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F4C6" w14:textId="24EC2D51" w:rsidR="007C0B5D" w:rsidRPr="00800BCC" w:rsidRDefault="00D06542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color w:val="0D0D0D" w:themeColor="text1" w:themeTint="F2"/>
        </w:rPr>
        <w:t xml:space="preserve">Załącznik nr </w:t>
      </w:r>
      <w:bookmarkStart w:id="0" w:name="_GoBack"/>
      <w:bookmarkEnd w:id="0"/>
      <w:r w:rsidR="00177FFD" w:rsidRPr="00800BCC">
        <w:rPr>
          <w:rFonts w:ascii="Times New Roman" w:hAnsi="Times New Roman"/>
          <w:color w:val="0D0D0D" w:themeColor="text1" w:themeTint="F2"/>
        </w:rPr>
        <w:t xml:space="preserve">2 </w:t>
      </w:r>
      <w:r w:rsidR="007C0B5D" w:rsidRPr="00800BCC">
        <w:rPr>
          <w:rFonts w:ascii="Times New Roman" w:hAnsi="Times New Roman"/>
          <w:color w:val="0D0D0D" w:themeColor="text1" w:themeTint="F2"/>
        </w:rPr>
        <w:t>do Procedury wyboru i oceny operacji w ramach Strategii Rozwoju Lokalnego Kierowanego przez Społeczność (LSR) Lokalnej Grupy Działania Stowarzyszenie „Region Sanu i Trzebośnicy”</w:t>
      </w:r>
    </w:p>
    <w:p w14:paraId="75FD4F88" w14:textId="77777777" w:rsidR="007C0B5D" w:rsidRPr="00800BCC" w:rsidRDefault="007C0B5D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11E0FB10" w14:textId="77777777" w:rsidR="007C0B5D" w:rsidRPr="00800BCC" w:rsidRDefault="007C0B5D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7F0C4297" w14:textId="77777777" w:rsidR="007C0B5D" w:rsidRPr="00800BCC" w:rsidRDefault="007C0B5D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14639A63" w14:textId="77777777" w:rsidR="007C0B5D" w:rsidRPr="00800BCC" w:rsidRDefault="007C0B5D" w:rsidP="007C0B5D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4C26816F" w14:textId="77777777" w:rsidR="007C0B5D" w:rsidRPr="00800BCC" w:rsidRDefault="007C0B5D" w:rsidP="007C0B5D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color w:val="0D0D0D" w:themeColor="text1" w:themeTint="F2"/>
        </w:rPr>
        <w:t>…………………………</w:t>
      </w:r>
    </w:p>
    <w:p w14:paraId="7C406560" w14:textId="77777777" w:rsidR="007C0B5D" w:rsidRPr="00800BCC" w:rsidRDefault="007C0B5D" w:rsidP="007C0B5D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color w:val="0D0D0D" w:themeColor="text1" w:themeTint="F2"/>
        </w:rPr>
        <w:t xml:space="preserve">      </w:t>
      </w:r>
      <w:r w:rsidR="00C67F05" w:rsidRPr="00800BCC">
        <w:rPr>
          <w:rFonts w:ascii="Times New Roman" w:hAnsi="Times New Roman"/>
          <w:color w:val="0D0D0D" w:themeColor="text1" w:themeTint="F2"/>
        </w:rPr>
        <w:t xml:space="preserve">    </w:t>
      </w:r>
      <w:r w:rsidRPr="00800BCC">
        <w:rPr>
          <w:rFonts w:ascii="Times New Roman" w:hAnsi="Times New Roman"/>
          <w:color w:val="0D0D0D" w:themeColor="text1" w:themeTint="F2"/>
        </w:rPr>
        <w:t xml:space="preserve"> (pieczęć)</w:t>
      </w:r>
    </w:p>
    <w:p w14:paraId="4D7DFCD9" w14:textId="77777777" w:rsidR="00C67F05" w:rsidRPr="00800BCC" w:rsidRDefault="00C67F05" w:rsidP="007C0B5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  <w:lang w:eastAsia="ar-SA"/>
        </w:rPr>
      </w:pPr>
    </w:p>
    <w:p w14:paraId="7559FD1A" w14:textId="77777777" w:rsidR="007C0B5D" w:rsidRPr="00800BCC" w:rsidRDefault="00D06542" w:rsidP="007C0B5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  <w:lang w:eastAsia="ar-SA"/>
        </w:rPr>
        <w:t>KARTA OCENY WSTĘPNEJ</w:t>
      </w:r>
    </w:p>
    <w:p w14:paraId="184FBA58" w14:textId="076B3528" w:rsidR="007C0B5D" w:rsidRPr="00800BCC" w:rsidRDefault="009C7314" w:rsidP="007C0B5D">
      <w:pPr>
        <w:jc w:val="center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color w:val="0D0D0D" w:themeColor="text1" w:themeTint="F2"/>
        </w:rPr>
        <w:t>[ocena zgodności operacji z LSR]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65"/>
        <w:gridCol w:w="7205"/>
      </w:tblGrid>
      <w:tr w:rsidR="00800BCC" w:rsidRPr="00800BCC" w14:paraId="46370DE4" w14:textId="77777777" w:rsidTr="006D4B28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AC8B06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2D8" w14:textId="77777777" w:rsidR="006D4B28" w:rsidRPr="00800BCC" w:rsidRDefault="006D4B28" w:rsidP="006D4B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CCBAC99" w14:textId="77777777" w:rsidTr="00690BB0">
        <w:trPr>
          <w:trHeight w:val="7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1CD139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5909" w14:textId="77777777" w:rsidR="006D4B28" w:rsidRPr="00800BCC" w:rsidRDefault="006D4B28" w:rsidP="006D4B2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A4A2AD4" w14:textId="77777777" w:rsidTr="006D4B28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A94D02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475A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7A59C667" w14:textId="77777777" w:rsidR="007C0B5D" w:rsidRPr="00800BCC" w:rsidRDefault="007C0B5D" w:rsidP="007C0B5D">
      <w:pPr>
        <w:jc w:val="center"/>
        <w:rPr>
          <w:rFonts w:ascii="Times New Roman" w:hAnsi="Times New Roman"/>
          <w:color w:val="0D0D0D" w:themeColor="text1" w:themeTint="F2"/>
        </w:rPr>
      </w:pPr>
    </w:p>
    <w:p w14:paraId="611D50E1" w14:textId="77777777" w:rsidR="007C0B5D" w:rsidRPr="00800BCC" w:rsidRDefault="007C0B5D" w:rsidP="007C0B5D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>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99"/>
        <w:gridCol w:w="558"/>
        <w:gridCol w:w="6713"/>
      </w:tblGrid>
      <w:tr w:rsidR="00800BCC" w:rsidRPr="00800BCC" w14:paraId="41D6020E" w14:textId="77777777" w:rsidTr="00F873D2">
        <w:trPr>
          <w:trHeight w:val="28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B4C47F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PROJEKTY DLA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02B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6F21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Podejmowanie działalności gospodarczej</w:t>
            </w:r>
          </w:p>
        </w:tc>
      </w:tr>
      <w:tr w:rsidR="00800BCC" w:rsidRPr="00800BCC" w14:paraId="39C7B815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E59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F50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7E1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Tworzenie lub rozwój inkubatorów przetwórstwa lokalnego produktów rolnych</w:t>
            </w:r>
          </w:p>
        </w:tc>
      </w:tr>
      <w:tr w:rsidR="00800BCC" w:rsidRPr="00800BCC" w14:paraId="58125563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333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FA3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E54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Rozwijanie działalności gospodarczej</w:t>
            </w:r>
          </w:p>
        </w:tc>
      </w:tr>
      <w:tr w:rsidR="00800BCC" w:rsidRPr="00800BCC" w14:paraId="117361A3" w14:textId="77777777" w:rsidTr="00F873D2">
        <w:trPr>
          <w:trHeight w:val="28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28BA2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A96F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CA2A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800BCC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800BCC" w:rsidRPr="00800BCC" w14:paraId="307C049D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5C6B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32C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1B6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800BCC" w:rsidRPr="00800BCC" w14:paraId="4AF0003B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B5EE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3C75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BE7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800BCC" w:rsidRPr="00800BCC" w14:paraId="0AE8AA6A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C62D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805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D267" w14:textId="7DC3613B" w:rsidR="007C0B5D" w:rsidRPr="00800BCC" w:rsidRDefault="00871B19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7C0B5D" w:rsidRPr="00800BCC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800BCC" w:rsidRPr="00800BCC" w14:paraId="54D80A99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54B0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B5E8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7A8C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7C0B5D" w:rsidRPr="00800BCC" w14:paraId="1EA83034" w14:textId="77777777" w:rsidTr="00F873D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8331" w14:textId="77777777" w:rsidR="007C0B5D" w:rsidRPr="00800BCC" w:rsidRDefault="007C0B5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F96B" w14:textId="77777777" w:rsidR="007C0B5D" w:rsidRPr="00800BCC" w:rsidRDefault="007C0B5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5935" w14:textId="77777777" w:rsidR="007C0B5D" w:rsidRPr="00800BCC" w:rsidRDefault="007C0B5D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800BCC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354E0E96" w14:textId="77777777" w:rsidR="007C0B5D" w:rsidRPr="00800BCC" w:rsidRDefault="007C0B5D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0E926637" w14:textId="77777777" w:rsidR="00B9154B" w:rsidRPr="00800BCC" w:rsidRDefault="00B9154B" w:rsidP="007C0B5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tbl>
      <w:tblPr>
        <w:tblStyle w:val="Siatkatabeli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52341" w:rsidRPr="00800BCC" w14:paraId="73C93B17" w14:textId="77777777" w:rsidTr="00652341">
        <w:tc>
          <w:tcPr>
            <w:tcW w:w="10314" w:type="dxa"/>
          </w:tcPr>
          <w:p w14:paraId="2167F7AA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Weryfikacja wstępna wniosku do</w:t>
            </w:r>
            <w:r w:rsidR="00C06E9A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konywana jest przez pracownika B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14:paraId="2C950AA1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14:paraId="6CC57C1B" w14:textId="788EBEA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Kartę wypełnia się przy zastosowaniu ogólnej wskazówki dotyczącej odpowiedzi: TAK, NIE, </w:t>
            </w:r>
            <w:r w:rsidR="00585836"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DO UZUP, </w:t>
            </w: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ND.</w:t>
            </w:r>
          </w:p>
          <w:p w14:paraId="6F370BCC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TAK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14:paraId="2DCC71D8" w14:textId="34F40BDB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NIE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14:paraId="117792CC" w14:textId="610582FA" w:rsidR="00585836" w:rsidRPr="00800BCC" w:rsidRDefault="00585836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DO UZUP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–</w:t>
            </w:r>
            <w:r w:rsidR="00CD733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weryfikowany punkt karty podlega wyjaśnieniom/uzupełnieniom na wezwanie LGD, zgodnie z at. 22 ust. 1a-1c ustawy RLKS</w:t>
            </w:r>
            <w:r w:rsidR="0071072D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14:paraId="17383221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ND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– weryfikowany punkt karty nie dotyczy danego Wnioskodawcy.      </w:t>
            </w:r>
          </w:p>
          <w:p w14:paraId="61E7DA7A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W odniesieniu do cz. A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- 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ocena zgodności z kryteriami formalnymi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 w14:paraId="16B566E5" w14:textId="77777777" w:rsidR="00652341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W odniesieniu do cz. B.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- 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ocena zgodności operacji z: celami ogólnymi, celami szczegółowymi, przedsięwzięciami oraz wskaźnikami zawartymi w LSR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- wynik jes</w:t>
            </w:r>
            <w:r w:rsidR="00022B83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t pozytywny jeśli operacja jest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zgodna z co najmniej 1 celem ogólnym, 1 celem szczegółowym oraz 1 przedsięwzięciem LSR i zakłada </w:t>
            </w:r>
            <w:r w:rsidR="00022B83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osiągnięcie wskaźnika produktu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dla przedsięwzięcia. </w:t>
            </w:r>
          </w:p>
          <w:p w14:paraId="16694A1C" w14:textId="7FBE85FD" w:rsidR="00C15F02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W odniesieniu do cz. C.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- 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ocena zgodności operacji z PROW 2014</w:t>
            </w:r>
            <w:r w:rsidR="00C67F05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–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2020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(</w:t>
            </w:r>
            <w:r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lang w:eastAsia="pl-PL"/>
              </w:rPr>
              <w:t>weryfikacja zgodności operacji z warunkami przyznania pomocy określonymi w PROW na lata 2014</w:t>
            </w:r>
            <w:r w:rsidR="00C67F05"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lang w:eastAsia="pl-PL"/>
              </w:rPr>
              <w:t>–</w:t>
            </w:r>
            <w:r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lang w:eastAsia="pl-PL"/>
              </w:rPr>
              <w:t>2020</w:t>
            </w:r>
            <w:r w:rsidR="00C06E9A"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lang w:eastAsia="pl-PL"/>
              </w:rPr>
              <w:t>)</w:t>
            </w:r>
            <w:r w:rsidR="00C67F05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-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zaznaczenie co najmniej jednej odpowiedzi "NIE" oznacza negatywny wynik weryfikacji</w:t>
            </w:r>
            <w:r w:rsidR="0071072D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  <w:p w14:paraId="48391A3C" w14:textId="0EF70C15" w:rsidR="00652341" w:rsidRPr="00800BCC" w:rsidRDefault="00E6697C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W odniesieniu do cz. D - c</w:t>
            </w:r>
            <w:r w:rsidR="00C15F02" w:rsidRPr="00800BCC">
              <w:rPr>
                <w:rFonts w:ascii="Times New Roman" w:eastAsia="Times New Roman" w:hAnsi="Times New Roman"/>
                <w:b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zęść Da – weryfikacja wstępna wniosku o przyznanie pomocy</w:t>
            </w:r>
            <w:r w:rsidR="00C15F02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–</w:t>
            </w:r>
            <w:r w:rsidR="00C15F02" w:rsidRPr="00800BCC">
              <w:rPr>
                <w:rFonts w:ascii="Times New Roman" w:eastAsia="Times New Roman" w:hAnsi="Times New Roman"/>
                <w:b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C15F02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jest wypełniana tylko jeśli w części C zaznaczono przynajmniej jedną odpowiedź „DO UZUP”, w pozostałych przypadkach oceniający wypełnia tylko </w:t>
            </w:r>
            <w:r w:rsidR="00C15F02" w:rsidRPr="00800BCC">
              <w:rPr>
                <w:rFonts w:ascii="Times New Roman" w:eastAsia="Times New Roman" w:hAnsi="Times New Roman"/>
                <w:b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część Db – ocena wstępna wniosku o przyznanie pomocy</w:t>
            </w:r>
            <w:r w:rsidR="0071072D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  <w:p w14:paraId="51B04EBB" w14:textId="1A4336C5" w:rsidR="000E28DE" w:rsidRPr="00800BCC" w:rsidRDefault="00652341" w:rsidP="0065234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eastAsia="Times New Roman" w:hAnsi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W odniesieniu do cz. E. </w:t>
            </w:r>
            <w:r w:rsidR="00E6697C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–</w:t>
            </w:r>
            <w:r w:rsidR="00E6697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 xml:space="preserve"> zaznaczenie odpowiedzi „</w:t>
            </w:r>
            <w:r w:rsidR="005F12D1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>NIE</w:t>
            </w:r>
            <w:r w:rsidR="00E6697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 xml:space="preserve">” w części </w:t>
            </w:r>
            <w:r w:rsidR="00E6697C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4"/>
              </w:rPr>
              <w:t>Ea</w:t>
            </w:r>
            <w:r w:rsidR="00E6697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 xml:space="preserve">. </w:t>
            </w:r>
            <w:r w:rsidR="00E6697C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4"/>
              </w:rPr>
              <w:t>decy</w:t>
            </w:r>
            <w:r w:rsidR="005F12D1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4"/>
              </w:rPr>
              <w:t>zja rady dotycząca rekomendacji Biura LGD</w:t>
            </w:r>
            <w:r w:rsidR="00E6697C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4"/>
              </w:rPr>
              <w:t xml:space="preserve"> w sprawie zgodności operacji z PROW 2014-2020</w:t>
            </w:r>
            <w:r w:rsidR="00E6697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 xml:space="preserve"> oznacza konieczność wezwa</w:t>
            </w:r>
            <w:r w:rsidR="00800BC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4"/>
              </w:rPr>
              <w:t>nia wnioskodawcy do uzupełnień</w:t>
            </w:r>
            <w:r w:rsidR="00E6697C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;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zaznaczenie co najmniej jednej odpowiedzi "NIE" </w:t>
            </w:r>
            <w:r w:rsidR="00E6697C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w części Eb </w:t>
            </w:r>
            <w:r w:rsidR="00E6697C"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4"/>
              </w:rPr>
              <w:t>ostateczna decyzja rady dotycząca oceny wstępnej</w:t>
            </w:r>
            <w:r w:rsidR="00E6697C" w:rsidRPr="00800BCC">
              <w:rPr>
                <w:rFonts w:ascii="Times New Roman" w:hAnsi="Times New Roman"/>
                <w:b/>
                <w:color w:val="0D0D0D" w:themeColor="text1" w:themeTint="F2"/>
                <w:sz w:val="20"/>
                <w:szCs w:val="24"/>
              </w:rPr>
              <w:t xml:space="preserve"> </w:t>
            </w:r>
            <w:r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>oznacza negatywny wynik weryfikacji.</w:t>
            </w:r>
            <w:r w:rsidR="0071072D" w:rsidRPr="00800BCC"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9ECD56C" w14:textId="77777777" w:rsidR="00652341" w:rsidRPr="00800BCC" w:rsidRDefault="00652341" w:rsidP="007C0B5D">
      <w:pPr>
        <w:spacing w:after="0" w:line="240" w:lineRule="auto"/>
        <w:jc w:val="both"/>
        <w:outlineLvl w:val="0"/>
        <w:rPr>
          <w:rFonts w:ascii="Times New Roman" w:hAnsi="Times New Roman"/>
          <w:b/>
          <w:color w:val="0D0D0D" w:themeColor="text1" w:themeTint="F2"/>
        </w:rPr>
      </w:pPr>
    </w:p>
    <w:p w14:paraId="5DC451A5" w14:textId="77777777" w:rsidR="009E0C9F" w:rsidRPr="00800BCC" w:rsidRDefault="009E0C9F" w:rsidP="007C0B5D">
      <w:pPr>
        <w:spacing w:after="0" w:line="240" w:lineRule="auto"/>
        <w:jc w:val="both"/>
        <w:outlineLvl w:val="0"/>
        <w:rPr>
          <w:rFonts w:ascii="Times New Roman" w:hAnsi="Times New Roman"/>
          <w:b/>
          <w:color w:val="0D0D0D" w:themeColor="text1" w:themeTint="F2"/>
        </w:rPr>
      </w:pPr>
    </w:p>
    <w:p w14:paraId="4F7D16BC" w14:textId="77777777" w:rsidR="007C0B5D" w:rsidRPr="00800BCC" w:rsidRDefault="001B45EB" w:rsidP="007C0B5D">
      <w:pPr>
        <w:spacing w:after="0" w:line="240" w:lineRule="auto"/>
        <w:jc w:val="both"/>
        <w:outlineLvl w:val="0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>A. OCENA ZGODNOŚCI Z KRYTERIAMI FORMALNYMI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208"/>
        <w:gridCol w:w="1862"/>
      </w:tblGrid>
      <w:tr w:rsidR="00800BCC" w:rsidRPr="00800BCC" w14:paraId="576A4AEA" w14:textId="77777777" w:rsidTr="0040009E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DE0470" w14:textId="77777777" w:rsidR="004D3C34" w:rsidRPr="00800BCC" w:rsidRDefault="004D3C34" w:rsidP="004D3C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1. Miejsce i termin złożenia wniosku są zgodne z wskazanym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3DF" w14:textId="77777777" w:rsidR="004D3C34" w:rsidRPr="00800BCC" w:rsidRDefault="004D3C34" w:rsidP="004D3C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800BCC" w:rsidRPr="00800BCC" w14:paraId="26528909" w14:textId="77777777" w:rsidTr="0040009E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C8E919" w14:textId="77777777" w:rsidR="007C0B5D" w:rsidRPr="00800BCC" w:rsidRDefault="007C0B5D" w:rsidP="00294F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2. Operacja jest zgodna z zakresem tematycznym wskazanym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1BF" w14:textId="77777777" w:rsidR="007C0B5D" w:rsidRPr="00800BCC" w:rsidRDefault="007C0B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800BCC" w:rsidRPr="00800BCC" w14:paraId="44545169" w14:textId="77777777" w:rsidTr="0040009E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5FE06E" w14:textId="77777777" w:rsidR="007C0B5D" w:rsidRPr="00800BCC" w:rsidRDefault="007C0B5D" w:rsidP="00294F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3. Operacja jest zgodna z formą wsparcia wskazaną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C4B6" w14:textId="77777777" w:rsidR="007C0B5D" w:rsidRPr="00800BCC" w:rsidRDefault="007C0B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800BCC" w:rsidRPr="00800BCC" w14:paraId="057748F5" w14:textId="77777777" w:rsidTr="00B177C2">
        <w:trPr>
          <w:trHeight w:val="39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C3F412" w14:textId="77777777" w:rsidR="00294F27" w:rsidRPr="00800BCC" w:rsidRDefault="00294F27" w:rsidP="00294F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4. Operacja spełnia pozostałe warunki udzielenia wsparcia obowiązujące w ramach naboru</w:t>
            </w:r>
          </w:p>
        </w:tc>
      </w:tr>
      <w:tr w:rsidR="00800BCC" w:rsidRPr="00800BCC" w14:paraId="234D21E5" w14:textId="77777777" w:rsidTr="00B177C2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36A091" w14:textId="77777777" w:rsidR="00706DB4" w:rsidRPr="00800BCC" w:rsidRDefault="00706DB4" w:rsidP="00294F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4.1 ...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20A" w14:textId="77777777" w:rsidR="00706DB4" w:rsidRPr="00800BCC" w:rsidRDefault="00706DB4" w:rsidP="00B177C2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800BCC" w:rsidRPr="00800BCC" w14:paraId="75270749" w14:textId="77777777" w:rsidTr="00B177C2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1A161F" w14:textId="77777777" w:rsidR="00706DB4" w:rsidRPr="00800BCC" w:rsidRDefault="00706DB4" w:rsidP="00294F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...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8B7D" w14:textId="77777777" w:rsidR="00706DB4" w:rsidRPr="00800BCC" w:rsidRDefault="00706DB4" w:rsidP="00B177C2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800BCC" w:rsidRPr="00800BCC" w14:paraId="01A1241E" w14:textId="77777777" w:rsidTr="00B177C2">
        <w:trPr>
          <w:trHeight w:val="5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54F634B" w14:textId="77777777" w:rsidR="003E33A7" w:rsidRPr="00800BCC" w:rsidRDefault="003E33A7" w:rsidP="00294F27">
            <w:pPr>
              <w:spacing w:after="0"/>
              <w:rPr>
                <w:rFonts w:ascii="Times New Roman" w:hAnsi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800BCC" w:rsidRPr="00800BCC" w14:paraId="0D60430A" w14:textId="77777777" w:rsidTr="00BF5C64">
        <w:trPr>
          <w:trHeight w:val="794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F34DB8" w14:textId="77777777" w:rsidR="00F032F1" w:rsidRPr="00800BCC" w:rsidRDefault="00F032F1">
            <w:pPr>
              <w:spacing w:after="0" w:line="240" w:lineRule="auto"/>
              <w:rPr>
                <w:rFonts w:ascii="Times New Roman" w:hAnsi="Times New Roman"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Operacja </w:t>
            </w:r>
            <w:r w:rsidR="00294F27"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spełnia kryteria formalne: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5E0" w14:textId="77777777" w:rsidR="00F032F1" w:rsidRPr="00800BCC" w:rsidRDefault="00F032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</w:tbl>
    <w:p w14:paraId="40F88B7F" w14:textId="77777777" w:rsidR="00E04BC5" w:rsidRPr="00800BCC" w:rsidRDefault="00E04BC5" w:rsidP="00E04BC5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</w:p>
    <w:p w14:paraId="1A0C5374" w14:textId="77777777" w:rsidR="009E0C9F" w:rsidRPr="00800BCC" w:rsidRDefault="009E0C9F" w:rsidP="00E04BC5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</w:p>
    <w:p w14:paraId="65EA4FDF" w14:textId="77777777" w:rsidR="007B246B" w:rsidRPr="00800BCC" w:rsidRDefault="004F2B0B" w:rsidP="00E04BC5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>B. OCENA ZGODNOŚCI OPERACJI Z: CELAMI OGÓLNYMI, CELAMI SZCZEGÓŁOWYMI, PRZEDSIĘWZIĘCIAMI ORAZ WSKAŹNIKAMI ZAWARTYMI W LSR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</w:t>
      </w:r>
    </w:p>
    <w:tbl>
      <w:tblPr>
        <w:tblStyle w:val="Siatkatabeli"/>
        <w:tblW w:w="10296" w:type="dxa"/>
        <w:tblLook w:val="04A0" w:firstRow="1" w:lastRow="0" w:firstColumn="1" w:lastColumn="0" w:noHBand="0" w:noVBand="1"/>
      </w:tblPr>
      <w:tblGrid>
        <w:gridCol w:w="8330"/>
        <w:gridCol w:w="1966"/>
      </w:tblGrid>
      <w:tr w:rsidR="00800BCC" w:rsidRPr="00800BCC" w14:paraId="4E1118D4" w14:textId="77777777" w:rsidTr="00BF5C64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690709D5" w14:textId="77777777" w:rsidR="00584371" w:rsidRPr="00800BCC" w:rsidRDefault="00584371" w:rsidP="00B177C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1. Czy realizacja operacji przyczyni się do osiągnięcia celów ogólnych LSR?</w:t>
            </w:r>
            <w:r w:rsidR="00B62487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="00B62487"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800BCC" w:rsidRPr="00800BCC" w14:paraId="3BC7463C" w14:textId="77777777" w:rsidTr="00BF5C64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00F25ECD" w14:textId="77777777" w:rsidR="00294F27" w:rsidRPr="00800BCC" w:rsidRDefault="009E096B" w:rsidP="00D727C5">
            <w:pPr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Cel ogólny nr I</w:t>
            </w:r>
            <w:r w:rsidR="00294F27" w:rsidRPr="00800BCC">
              <w:rPr>
                <w:rFonts w:ascii="Times New Roman" w:hAnsi="Times New Roman"/>
                <w:color w:val="0D0D0D" w:themeColor="text1" w:themeTint="F2"/>
              </w:rPr>
              <w:t xml:space="preserve"> Podniesienie standardu życia mieszkańców</w:t>
            </w:r>
          </w:p>
        </w:tc>
        <w:tc>
          <w:tcPr>
            <w:tcW w:w="1966" w:type="dxa"/>
            <w:vAlign w:val="center"/>
          </w:tcPr>
          <w:p w14:paraId="6D2B9385" w14:textId="77777777" w:rsidR="00294F27" w:rsidRPr="00800BCC" w:rsidRDefault="00294F27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185302E4" w14:textId="77777777" w:rsidTr="00BF5C64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66DE46FC" w14:textId="77777777" w:rsidR="00294F27" w:rsidRPr="00800BCC" w:rsidRDefault="009E096B" w:rsidP="00D727C5">
            <w:pPr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ogólny nr II </w:t>
            </w:r>
            <w:r w:rsidR="00294F27" w:rsidRPr="00800BCC">
              <w:rPr>
                <w:rFonts w:ascii="Times New Roman" w:hAnsi="Times New Roman"/>
                <w:color w:val="0D0D0D" w:themeColor="text1" w:themeTint="F2"/>
              </w:rPr>
              <w:t>Wzrost atrakcyjności rekreacyjnej i turystycznej obszaru LGD</w:t>
            </w:r>
          </w:p>
        </w:tc>
        <w:tc>
          <w:tcPr>
            <w:tcW w:w="1966" w:type="dxa"/>
            <w:vAlign w:val="center"/>
          </w:tcPr>
          <w:p w14:paraId="78560D8E" w14:textId="77777777" w:rsidR="00294F27" w:rsidRPr="00800BCC" w:rsidRDefault="00294F27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F01C249" w14:textId="77777777" w:rsidTr="00BF5C64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43A29382" w14:textId="77777777" w:rsidR="00584371" w:rsidRPr="00800BCC" w:rsidRDefault="00584371" w:rsidP="00B177C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2. Czy realizacja operacji przyczyni się do osiągnięcia celów szczegółowych LSR?</w:t>
            </w:r>
            <w:r w:rsidR="00B62487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="00B62487"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800BCC" w:rsidRPr="00800BCC" w14:paraId="1C2F8335" w14:textId="77777777" w:rsidTr="00BF5C64">
        <w:tc>
          <w:tcPr>
            <w:tcW w:w="8330" w:type="dxa"/>
            <w:shd w:val="clear" w:color="auto" w:fill="D5DCE4" w:themeFill="text2" w:themeFillTint="33"/>
          </w:tcPr>
          <w:p w14:paraId="11873F1E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1  </w:t>
            </w:r>
          </w:p>
          <w:p w14:paraId="0C8D1826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Rozwój przedsiębiorczości pozarolniczej oraz wsparcie grup defaworyzowanych</w:t>
            </w:r>
          </w:p>
        </w:tc>
        <w:tc>
          <w:tcPr>
            <w:tcW w:w="1966" w:type="dxa"/>
            <w:vAlign w:val="center"/>
          </w:tcPr>
          <w:p w14:paraId="1BE430C4" w14:textId="77777777" w:rsidR="00584371" w:rsidRPr="00800BCC" w:rsidRDefault="00584371" w:rsidP="00B62487">
            <w:pPr>
              <w:spacing w:after="0" w:line="240" w:lineRule="auto"/>
              <w:ind w:left="-108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6BD7E468" w14:textId="77777777" w:rsidTr="00BF5C64">
        <w:tc>
          <w:tcPr>
            <w:tcW w:w="8330" w:type="dxa"/>
            <w:shd w:val="clear" w:color="auto" w:fill="D5DCE4" w:themeFill="text2" w:themeFillTint="33"/>
          </w:tcPr>
          <w:p w14:paraId="65C93DFA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2 </w:t>
            </w:r>
          </w:p>
          <w:p w14:paraId="745B82B9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Poprawa stanu infrastruktury społecznej oraz lokalnej infrastruktury ochrony środowiska</w:t>
            </w:r>
          </w:p>
        </w:tc>
        <w:tc>
          <w:tcPr>
            <w:tcW w:w="1966" w:type="dxa"/>
            <w:vAlign w:val="center"/>
          </w:tcPr>
          <w:p w14:paraId="75B2EA6A" w14:textId="77777777" w:rsidR="00584371" w:rsidRPr="00800BCC" w:rsidRDefault="00584371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616A9DE6" w14:textId="77777777" w:rsidTr="00BF5C64">
        <w:tc>
          <w:tcPr>
            <w:tcW w:w="8330" w:type="dxa"/>
            <w:shd w:val="clear" w:color="auto" w:fill="D5DCE4" w:themeFill="text2" w:themeFillTint="33"/>
          </w:tcPr>
          <w:p w14:paraId="54626C61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3 </w:t>
            </w:r>
          </w:p>
          <w:p w14:paraId="5EE4B627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Promocja walorów turystycznych obszaru</w:t>
            </w:r>
          </w:p>
        </w:tc>
        <w:tc>
          <w:tcPr>
            <w:tcW w:w="1966" w:type="dxa"/>
            <w:vAlign w:val="center"/>
          </w:tcPr>
          <w:p w14:paraId="072CEC1C" w14:textId="77777777" w:rsidR="00584371" w:rsidRPr="00800BCC" w:rsidRDefault="00584371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BC200C5" w14:textId="77777777" w:rsidTr="00BF5C64">
        <w:tc>
          <w:tcPr>
            <w:tcW w:w="8330" w:type="dxa"/>
            <w:shd w:val="clear" w:color="auto" w:fill="D5DCE4" w:themeFill="text2" w:themeFillTint="33"/>
          </w:tcPr>
          <w:p w14:paraId="52387571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4 </w:t>
            </w:r>
          </w:p>
          <w:p w14:paraId="5AFE57AD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lastRenderedPageBreak/>
              <w:t>Zachowanie tradycji lokalnych, ochrona przyrody oraz podniesienie świadomości ekologicznej</w:t>
            </w:r>
          </w:p>
        </w:tc>
        <w:tc>
          <w:tcPr>
            <w:tcW w:w="1966" w:type="dxa"/>
            <w:vAlign w:val="center"/>
          </w:tcPr>
          <w:p w14:paraId="6A7669B4" w14:textId="77777777" w:rsidR="00584371" w:rsidRPr="00800BCC" w:rsidRDefault="00584371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lastRenderedPageBreak/>
              <w:t>□</w:t>
            </w:r>
          </w:p>
        </w:tc>
      </w:tr>
      <w:tr w:rsidR="00800BCC" w:rsidRPr="00800BCC" w14:paraId="350F9BEF" w14:textId="77777777" w:rsidTr="00BF5C64">
        <w:tc>
          <w:tcPr>
            <w:tcW w:w="8330" w:type="dxa"/>
            <w:shd w:val="clear" w:color="auto" w:fill="D5DCE4" w:themeFill="text2" w:themeFillTint="33"/>
          </w:tcPr>
          <w:p w14:paraId="3CA4725D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5 </w:t>
            </w:r>
          </w:p>
          <w:p w14:paraId="0BC429BD" w14:textId="77777777" w:rsidR="00584371" w:rsidRPr="00800BCC" w:rsidRDefault="00584371" w:rsidP="00D7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Rozwój infrastruktury rekreacyjnej i turystycznej oraz usług turystycznych</w:t>
            </w:r>
          </w:p>
        </w:tc>
        <w:tc>
          <w:tcPr>
            <w:tcW w:w="1966" w:type="dxa"/>
            <w:vAlign w:val="center"/>
          </w:tcPr>
          <w:p w14:paraId="7F81E3DD" w14:textId="77777777" w:rsidR="00584371" w:rsidRPr="00800BCC" w:rsidRDefault="00584371" w:rsidP="00B624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55BA77D" w14:textId="77777777" w:rsidTr="00172160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32DDE309" w14:textId="77777777" w:rsidR="00FA040A" w:rsidRPr="00800BCC" w:rsidRDefault="00FA040A" w:rsidP="00FA040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3. Czy operacja jest zgodna z przedsięwzięciami planowanymi w ramach LSR?</w:t>
            </w:r>
            <w:r w:rsidR="00B62487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="00B62487"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="00B62487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800BCC" w:rsidRPr="00800BCC" w14:paraId="1F82770D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28352A5F" w14:textId="77777777" w:rsidR="00FA040A" w:rsidRPr="00800BCC" w:rsidRDefault="00FA040A" w:rsidP="00D727C5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P1.Wsparcie podejmowania działalności gospodarczej</w:t>
            </w:r>
          </w:p>
        </w:tc>
        <w:tc>
          <w:tcPr>
            <w:tcW w:w="1966" w:type="dxa"/>
            <w:vAlign w:val="center"/>
          </w:tcPr>
          <w:p w14:paraId="1AA74EB0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8B31FA7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6B1E01A4" w14:textId="77777777" w:rsidR="00FA040A" w:rsidRPr="00800BCC" w:rsidRDefault="00FA040A" w:rsidP="00D727C5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P2. Wsparcie tworzenia lub rozwoju inkubatorów przetwórstwa lokalnego produktów lokalnych</w:t>
            </w:r>
          </w:p>
        </w:tc>
        <w:tc>
          <w:tcPr>
            <w:tcW w:w="1966" w:type="dxa"/>
            <w:vAlign w:val="center"/>
          </w:tcPr>
          <w:p w14:paraId="7931DB33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639AC9CD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5AD20157" w14:textId="77777777" w:rsidR="00FA040A" w:rsidRPr="00800BCC" w:rsidRDefault="00FA040A" w:rsidP="00D727C5">
            <w:pPr>
              <w:tabs>
                <w:tab w:val="num" w:pos="540"/>
              </w:tabs>
              <w:spacing w:after="0"/>
              <w:ind w:left="142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P.3 Wsparcie rozwijania działalności gospodarczej</w:t>
            </w:r>
          </w:p>
        </w:tc>
        <w:tc>
          <w:tcPr>
            <w:tcW w:w="1966" w:type="dxa"/>
            <w:vAlign w:val="center"/>
          </w:tcPr>
          <w:p w14:paraId="458A3EDF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722F1F04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443CA0AE" w14:textId="77777777" w:rsidR="00FA040A" w:rsidRPr="00800BCC" w:rsidRDefault="00FA040A" w:rsidP="00D727C5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P.4 Budowa lub przebudowa infrastruktury społeczno – kulturalnej </w:t>
            </w:r>
          </w:p>
        </w:tc>
        <w:tc>
          <w:tcPr>
            <w:tcW w:w="1966" w:type="dxa"/>
            <w:vAlign w:val="center"/>
          </w:tcPr>
          <w:p w14:paraId="64ECF991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AE4553F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14C5D983" w14:textId="77777777" w:rsidR="00FA040A" w:rsidRPr="00800BCC" w:rsidRDefault="00FA040A" w:rsidP="00D727C5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P.5 Promocja obszaru LGD</w:t>
            </w:r>
          </w:p>
        </w:tc>
        <w:tc>
          <w:tcPr>
            <w:tcW w:w="1966" w:type="dxa"/>
            <w:vAlign w:val="center"/>
          </w:tcPr>
          <w:p w14:paraId="05363037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2E9E79FC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74A70C41" w14:textId="77777777" w:rsidR="00FA040A" w:rsidRPr="00800BCC" w:rsidRDefault="00FA040A" w:rsidP="00D727C5">
            <w:pPr>
              <w:tabs>
                <w:tab w:val="num" w:pos="540"/>
              </w:tabs>
              <w:spacing w:after="0"/>
              <w:ind w:left="142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P.7 Dziedzictwo lokalne</w:t>
            </w:r>
          </w:p>
        </w:tc>
        <w:tc>
          <w:tcPr>
            <w:tcW w:w="1966" w:type="dxa"/>
            <w:vAlign w:val="center"/>
          </w:tcPr>
          <w:p w14:paraId="478E068F" w14:textId="77777777" w:rsidR="00FA040A" w:rsidRPr="00800BCC" w:rsidRDefault="00FA040A" w:rsidP="00B62487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17AE3E6" w14:textId="77777777" w:rsidTr="00FA040A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10BA90D1" w14:textId="77777777" w:rsidR="00FA040A" w:rsidRPr="00800BCC" w:rsidRDefault="00FA040A" w:rsidP="00D727C5">
            <w:pPr>
              <w:tabs>
                <w:tab w:val="num" w:pos="540"/>
              </w:tabs>
              <w:spacing w:after="0"/>
              <w:ind w:left="142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P.9 Infrastruktura rekreacyjno – turystyczna oraz usługi turystyczne</w:t>
            </w:r>
          </w:p>
        </w:tc>
        <w:tc>
          <w:tcPr>
            <w:tcW w:w="1966" w:type="dxa"/>
            <w:vAlign w:val="center"/>
          </w:tcPr>
          <w:p w14:paraId="6052545A" w14:textId="77777777" w:rsidR="00FA040A" w:rsidRPr="00800BCC" w:rsidRDefault="00FA040A" w:rsidP="00D727C5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F7CB1C6" w14:textId="77777777" w:rsidTr="00BF5C64">
        <w:tc>
          <w:tcPr>
            <w:tcW w:w="8330" w:type="dxa"/>
            <w:shd w:val="clear" w:color="auto" w:fill="D5DCE4" w:themeFill="text2" w:themeFillTint="33"/>
          </w:tcPr>
          <w:p w14:paraId="7285DB46" w14:textId="77777777" w:rsidR="003E33A7" w:rsidRPr="00800BCC" w:rsidRDefault="003E33A7" w:rsidP="003E33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4. Czy realizacja operacji zakłada osiągnięcie wskaźników określonych w LSR dla danego zakresu wsparcia?</w:t>
            </w:r>
          </w:p>
        </w:tc>
        <w:tc>
          <w:tcPr>
            <w:tcW w:w="1966" w:type="dxa"/>
            <w:vAlign w:val="center"/>
          </w:tcPr>
          <w:p w14:paraId="1439FBC7" w14:textId="77777777" w:rsidR="003E33A7" w:rsidRPr="00800BCC" w:rsidRDefault="003E33A7" w:rsidP="00294F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□Tak      □Nie</w:t>
            </w:r>
          </w:p>
        </w:tc>
      </w:tr>
      <w:tr w:rsidR="00800BCC" w:rsidRPr="00800BCC" w14:paraId="0D2E60ED" w14:textId="77777777" w:rsidTr="00BF5C64">
        <w:tc>
          <w:tcPr>
            <w:tcW w:w="10296" w:type="dxa"/>
            <w:gridSpan w:val="2"/>
            <w:shd w:val="clear" w:color="auto" w:fill="ACB9CA" w:themeFill="text2" w:themeFillTint="66"/>
          </w:tcPr>
          <w:p w14:paraId="3DBCC069" w14:textId="77777777" w:rsidR="00BF5C64" w:rsidRPr="00800BCC" w:rsidRDefault="00BF5C64" w:rsidP="00294F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800BCC" w:rsidRPr="00800BCC" w14:paraId="5B7B8720" w14:textId="77777777" w:rsidTr="00BF5C64">
        <w:trPr>
          <w:trHeight w:val="79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492356" w14:textId="77777777" w:rsidR="003E33A7" w:rsidRPr="00800BCC" w:rsidRDefault="003E33A7" w:rsidP="00172160">
            <w:pPr>
              <w:spacing w:after="0" w:line="240" w:lineRule="auto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Operacja jest zgodna z celami ogólnymi, celami szczegółowymi, przedsięwzięciami oraz wskaźnikami zawartymi w LSR: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7FC5" w14:textId="77777777" w:rsidR="003E33A7" w:rsidRPr="00800BCC" w:rsidRDefault="003E33A7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</w:tbl>
    <w:p w14:paraId="2CFBB94F" w14:textId="77777777" w:rsidR="00601FE9" w:rsidRPr="00800BCC" w:rsidRDefault="00601FE9" w:rsidP="007547CB">
      <w:pPr>
        <w:spacing w:after="0"/>
        <w:jc w:val="both"/>
        <w:rPr>
          <w:rFonts w:ascii="Times New Roman" w:hAnsi="Times New Roman"/>
          <w:color w:val="0D0D0D" w:themeColor="text1" w:themeTint="F2"/>
        </w:rPr>
      </w:pPr>
    </w:p>
    <w:p w14:paraId="5000C7A4" w14:textId="77777777" w:rsidR="009E0C9F" w:rsidRPr="00800BCC" w:rsidRDefault="009E0C9F" w:rsidP="007547CB">
      <w:pPr>
        <w:spacing w:after="0"/>
        <w:jc w:val="both"/>
        <w:rPr>
          <w:rFonts w:ascii="Times New Roman" w:hAnsi="Times New Roman"/>
          <w:color w:val="0D0D0D" w:themeColor="text1" w:themeTint="F2"/>
        </w:rPr>
      </w:pPr>
    </w:p>
    <w:p w14:paraId="48F7C468" w14:textId="77777777" w:rsidR="00967C6D" w:rsidRPr="00800BCC" w:rsidRDefault="00601FE9" w:rsidP="007547CB">
      <w:pPr>
        <w:spacing w:after="0"/>
        <w:jc w:val="both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eastAsiaTheme="minorHAnsi" w:hAnsi="Times New Roman"/>
          <w:b/>
          <w:color w:val="0D0D0D" w:themeColor="text1" w:themeTint="F2"/>
        </w:rPr>
        <w:t>C. OCENA ZGODNOŚCI OPERACJI Z PROW 2014-2020 (WERYFIKACJA ZGODNOŚCI OPERACJI Z WARUNKAMI PRZYZNANIA POMOCY OKREŚLONYMI W PROGRAMIE ROZWOJU OBSZARÓW WIEJSKICH NA LATA 2014-2020</w:t>
      </w:r>
      <w:r w:rsidR="00967C6D" w:rsidRPr="00800BCC">
        <w:rPr>
          <w:rStyle w:val="Odwoanieprzypisukocowego"/>
          <w:rFonts w:ascii="Times New Roman" w:eastAsiaTheme="minorHAnsi" w:hAnsi="Times New Roman"/>
          <w:b/>
          <w:color w:val="0D0D0D" w:themeColor="text1" w:themeTint="F2"/>
        </w:rPr>
        <w:endnoteReference w:id="1"/>
      </w:r>
      <w:r w:rsidR="00967C6D" w:rsidRPr="00800BCC">
        <w:rPr>
          <w:rFonts w:ascii="Times New Roman" w:eastAsiaTheme="minorHAnsi" w:hAnsi="Times New Roman"/>
          <w:b/>
          <w:color w:val="0D0D0D" w:themeColor="text1" w:themeTint="F2"/>
        </w:rPr>
        <w:t>) (</w:t>
      </w:r>
      <w:r w:rsidR="00F05BF5" w:rsidRPr="00800BCC">
        <w:rPr>
          <w:rFonts w:ascii="Times New Roman" w:eastAsiaTheme="minorHAnsi" w:hAnsi="Times New Roman"/>
          <w:i/>
          <w:color w:val="0D0D0D" w:themeColor="text1" w:themeTint="F2"/>
        </w:rPr>
        <w:t>Wypełnia B</w:t>
      </w:r>
      <w:r w:rsidR="00967C6D" w:rsidRPr="00800BCC">
        <w:rPr>
          <w:rFonts w:ascii="Times New Roman" w:eastAsiaTheme="minorHAnsi" w:hAnsi="Times New Roman"/>
          <w:i/>
          <w:color w:val="0D0D0D" w:themeColor="text1" w:themeTint="F2"/>
        </w:rPr>
        <w:t>iuro LGD</w:t>
      </w:r>
      <w:r w:rsidR="00967C6D" w:rsidRPr="00800BCC">
        <w:rPr>
          <w:rFonts w:ascii="Times New Roman" w:eastAsiaTheme="minorHAnsi" w:hAnsi="Times New Roman"/>
          <w:b/>
          <w:color w:val="0D0D0D" w:themeColor="text1" w:themeTint="F2"/>
        </w:rPr>
        <w:t>)</w:t>
      </w:r>
    </w:p>
    <w:tbl>
      <w:tblPr>
        <w:tblStyle w:val="Siatkatabeli"/>
        <w:tblW w:w="10627" w:type="dxa"/>
        <w:tblLayout w:type="fixed"/>
        <w:tblLook w:val="04A0" w:firstRow="1" w:lastRow="0" w:firstColumn="1" w:lastColumn="0" w:noHBand="0" w:noVBand="1"/>
      </w:tblPr>
      <w:tblGrid>
        <w:gridCol w:w="706"/>
        <w:gridCol w:w="7086"/>
        <w:gridCol w:w="713"/>
        <w:gridCol w:w="716"/>
        <w:gridCol w:w="709"/>
        <w:gridCol w:w="697"/>
      </w:tblGrid>
      <w:tr w:rsidR="00800BCC" w:rsidRPr="00800BCC" w14:paraId="19C41519" w14:textId="77777777" w:rsidTr="5D3B27E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017" w14:textId="77777777" w:rsidR="004A5D38" w:rsidRPr="00800BCC" w:rsidRDefault="004A5D38" w:rsidP="009E096B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DD9" w14:textId="1F79934A" w:rsidR="004A5D38" w:rsidRPr="00800BCC" w:rsidRDefault="004A5D38" w:rsidP="009E096B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Kartę wypełnia się przy zastosowaniu ogólnej wskazówki dotyczącej odpowiedzi TAK, NIE,</w:t>
            </w:r>
            <w:r w:rsidR="000E28DE"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 DO UZUP</w:t>
            </w:r>
            <w:r w:rsidR="005F12D1"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,</w:t>
            </w:r>
            <w:r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 ND.</w:t>
            </w:r>
          </w:p>
          <w:p w14:paraId="1E528665" w14:textId="77777777" w:rsidR="004A5D38" w:rsidRPr="00800BCC" w:rsidRDefault="004A5D38" w:rsidP="009E096B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TAK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5EFA8E22" w14:textId="5BF81091" w:rsidR="004A5D38" w:rsidRPr="00800BCC" w:rsidRDefault="004A5D38" w:rsidP="009E096B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NIE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14:paraId="2DB337FF" w14:textId="161451BB" w:rsidR="000E28DE" w:rsidRPr="00800BCC" w:rsidRDefault="000E28DE" w:rsidP="000E28DE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DO UZUP </w:t>
            </w:r>
            <w:r w:rsidR="00CD733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–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CD733C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weryfikowany punkt karty podlega wyjaśnieniom/uzupełnieniom na wezwanie LGD, zgodnie z at. 22 ust. 1a-1c ustawy RLKS</w:t>
            </w:r>
            <w:r w:rsidR="005F12D1"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14:paraId="4D2B8618" w14:textId="77777777" w:rsidR="004A5D38" w:rsidRPr="00800BCC" w:rsidRDefault="004A5D38" w:rsidP="009E096B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ND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800BCC" w:rsidRPr="00800BCC" w14:paraId="21B2A75F" w14:textId="77777777" w:rsidTr="5D3B27E6">
        <w:tc>
          <w:tcPr>
            <w:tcW w:w="7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26A1369" w14:textId="77777777" w:rsidR="004A5D38" w:rsidRPr="00800BCC" w:rsidRDefault="004A5D38" w:rsidP="008C43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Ocena zgodności z programem: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7766E2" w14:textId="4EE92174" w:rsidR="004A5D38" w:rsidRPr="00800BCC" w:rsidRDefault="004A5D38" w:rsidP="009E096B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  <w:lang w:eastAsia="pl-PL"/>
              </w:rPr>
              <w:t>Weryfikujący</w:t>
            </w:r>
          </w:p>
        </w:tc>
      </w:tr>
      <w:tr w:rsidR="00800BCC" w:rsidRPr="00800BCC" w14:paraId="310D8F4B" w14:textId="77777777" w:rsidTr="5D3B27E6">
        <w:trPr>
          <w:trHeight w:val="450"/>
        </w:trPr>
        <w:tc>
          <w:tcPr>
            <w:tcW w:w="7792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BB4FC" w14:textId="77777777" w:rsidR="004A5D38" w:rsidRPr="00800BCC" w:rsidRDefault="004A5D38" w:rsidP="008C436C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EB20B4" w14:textId="77777777" w:rsidR="004A5D38" w:rsidRPr="00800BCC" w:rsidRDefault="004A5D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528E94" w14:textId="77777777" w:rsidR="004A5D38" w:rsidRPr="00800BCC" w:rsidRDefault="004A5D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14:paraId="054D30CB" w14:textId="38DDBAE3" w:rsidR="004A5D38" w:rsidRPr="00800BCC" w:rsidRDefault="004A5D38" w:rsidP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DO UZUP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34A0E7" w14:textId="26437787" w:rsidR="004A5D38" w:rsidRPr="00800BCC" w:rsidRDefault="004A5D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ND</w:t>
            </w:r>
          </w:p>
        </w:tc>
      </w:tr>
      <w:tr w:rsidR="00800BCC" w:rsidRPr="00800BCC" w14:paraId="351C632E" w14:textId="77777777" w:rsidTr="5D3B27E6">
        <w:trPr>
          <w:trHeight w:val="567"/>
        </w:trPr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EEDC2" w14:textId="77777777" w:rsidR="004A5D38" w:rsidRPr="00800BCC" w:rsidRDefault="004A5D38" w:rsidP="001B2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Wnioskodawcą jest osoba fizyczna / osoba fizyczna wykonująca działalność gospodarczą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308D" w14:textId="77777777" w:rsidR="004A5D38" w:rsidRPr="00800BCC" w:rsidRDefault="004A5D38" w:rsidP="00C06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375B7B" w14:textId="77777777" w:rsidR="004A5D38" w:rsidRPr="00800BCC" w:rsidRDefault="004A5D38" w:rsidP="0069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14:paraId="285CD922" w14:textId="77777777" w:rsidR="004A5D38" w:rsidRPr="00800BCC" w:rsidRDefault="004A5D38" w:rsidP="00C06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D3162" w14:textId="0CE0D520" w:rsidR="004A5D38" w:rsidRPr="00800BCC" w:rsidRDefault="004A5D38" w:rsidP="00C06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5DC965B6" w14:textId="77777777" w:rsidTr="5D3B27E6">
        <w:trPr>
          <w:trHeight w:val="926"/>
        </w:trPr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A8BD" w14:textId="77777777" w:rsidR="004A5D38" w:rsidRPr="00800BCC" w:rsidRDefault="004A5D38" w:rsidP="00A267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800BCC">
              <w:rPr>
                <w:rStyle w:val="Odwoanieprzypisukocowego"/>
                <w:rFonts w:ascii="Times New Roman" w:eastAsiaTheme="minorHAnsi" w:hAnsi="Times New Roman"/>
                <w:color w:val="0D0D0D" w:themeColor="text1" w:themeTint="F2"/>
              </w:rPr>
              <w:endnoteReference w:id="2"/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2A0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7647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C9D" w14:textId="0CCCCAE7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5CAE" w14:textId="69C6C940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2D811D3B" w14:textId="77777777" w:rsidTr="5D3B27E6">
        <w:trPr>
          <w:trHeight w:val="114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38B" w14:textId="77777777" w:rsidR="004A5D38" w:rsidRPr="00800BCC" w:rsidRDefault="004A5D38" w:rsidP="00A267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F89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132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994" w14:textId="1313BE1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6AAB" w14:textId="4504C3B1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5FEC194" w14:textId="77777777" w:rsidTr="5D3B27E6">
        <w:trPr>
          <w:trHeight w:val="37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24B1" w14:textId="77777777" w:rsidR="004A5D38" w:rsidRPr="00800BCC" w:rsidRDefault="004A5D38" w:rsidP="001B22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lastRenderedPageBreak/>
              <w:t xml:space="preserve">Wnioskodawca jest obywatelem państwa członkowskiego Unii Europejskiej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8659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B5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5EF" w14:textId="0CE18992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03D492" w14:textId="1B8EB70A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AAF4FF1" w14:textId="77777777" w:rsidTr="5D3B27E6">
        <w:trPr>
          <w:trHeight w:val="31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0AC2" w14:textId="77777777" w:rsidR="004A5D38" w:rsidRPr="00800BCC" w:rsidRDefault="004A5D38" w:rsidP="001B22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Wnioskodawca jest pełnoletni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C9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54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3EE5" w14:textId="1354CA69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58F4AC" w14:textId="496622A0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49224A4" w14:textId="77777777" w:rsidTr="5D3B27E6">
        <w:trPr>
          <w:trHeight w:val="31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29A81C8" w14:textId="77777777" w:rsidR="004A5D38" w:rsidRPr="00800BCC" w:rsidRDefault="004A5D38" w:rsidP="00BF6B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dotyczy podejmowania działalności gospodarczej (§ 2 ust. 1 pkt 2 lit. a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), a o pomoc ubiega się wyłącznie podmiot spełniający warunki I.1,3 i 4 (§ 3 ust. 1 pkt 1 lit. a–c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C719617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C97F8A7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9157BF" w14:textId="5BF4EF6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D2AF8A8" w14:textId="1981E741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8A26D40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478BB" w14:textId="77777777" w:rsidR="004A5D38" w:rsidRPr="00800BCC" w:rsidRDefault="004A5D38" w:rsidP="001B2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Wnioskodawcą jest osoba prawna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8468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E72D9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14:paraId="1FFCF31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032C" w14:textId="67A0D449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47B966D9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EA" w14:textId="77777777" w:rsidR="004A5D38" w:rsidRPr="00800BCC" w:rsidRDefault="004A5D38" w:rsidP="001B22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Siedziba / oddział osoby prawnej, znajduje się na obszarze wiejskim objętym LSR, (nie dotyczy gmin, których obszar wiejski jest objęty LSR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89C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751A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06C4" w14:textId="5AA15A2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BD502C" w14:textId="2D3AA6C1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00C031B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7BE2" w14:textId="77777777" w:rsidR="004A5D38" w:rsidRPr="00800BCC" w:rsidRDefault="004A5D38" w:rsidP="001B22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Wnioskodawcą jest inny podmiot niż Województwo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59E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D3B9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B3F5" w14:textId="4917C5B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B4541E" w14:textId="19F51BAE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D1E0BB1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7DFCE31" w14:textId="77777777" w:rsidR="004A5D38" w:rsidRPr="00800BCC" w:rsidRDefault="004A5D38" w:rsidP="001B22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Wnioskodawcą jest LGD ( nie stosuje się warunku z pkt. II.1.)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FF60E2A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8A12A2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70C083E" w14:textId="2672A95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4F9C597" w14:textId="0FA4F9B3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7BF80CB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7D56" w14:textId="77777777" w:rsidR="004A5D38" w:rsidRPr="00800BCC" w:rsidRDefault="004A5D38" w:rsidP="00B924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C25A1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9C8614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BC8EBF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7905" w14:textId="1DE62F98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□</w:t>
            </w:r>
          </w:p>
        </w:tc>
      </w:tr>
      <w:tr w:rsidR="00800BCC" w:rsidRPr="00800BCC" w14:paraId="42C00CFF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18BCCCA2" w14:textId="77777777" w:rsidR="004A5D38" w:rsidRPr="00800BCC" w:rsidRDefault="004A5D38" w:rsidP="00B924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Siedziba / oddział jednostki organizacyjnej nieposiadającej osobowości prawnej, której ustawa przyznaje zdolność prawną, znajduje się na obszarze wiejskim objętym LSR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1E03110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76B04F5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622E" w14:textId="35347685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E1BA97" w14:textId="227172EB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70F796C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F59D1" w14:textId="77777777" w:rsidR="004A5D38" w:rsidRPr="00800BCC" w:rsidRDefault="004A5D38" w:rsidP="001B2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Wnioskodawcą jest spółka cywilna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5963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BFCBE4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27827D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DA77F" w14:textId="58FD3001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6DF2D9DE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640" w14:textId="57A55E25" w:rsidR="004A5D38" w:rsidRPr="00800BCC" w:rsidRDefault="004A5D38" w:rsidP="001B22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 przypadku, gdy operacja będzie realizowana w ramach wykonywania działalności gospodarczej w formie spółki cywilnej, każdy wspólnik spółki cywilnej</w:t>
            </w:r>
            <w:r w:rsidR="00963698" w:rsidRPr="00800BCC">
              <w:rPr>
                <w:rFonts w:ascii="Times New Roman" w:eastAsiaTheme="minorHAnsi" w:hAnsi="Times New Roman"/>
                <w:color w:val="0D0D0D" w:themeColor="text1" w:themeTint="F2"/>
              </w:rPr>
              <w:t>,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w zależności od formy prawnej wspólnika, spełnia kryteria określone w pkt I-III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9B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878F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FB0F" w14:textId="2C983D8D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03697F" w14:textId="4A337E2A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17EBACC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459" w14:textId="77777777" w:rsidR="004A5D38" w:rsidRPr="00800BCC" w:rsidRDefault="004A5D38" w:rsidP="001B22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96F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146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7EB5" w14:textId="005EF7D3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9122AA" w14:textId="5C5E164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80EEB74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E9BE2A9" w14:textId="10CBAD00" w:rsidR="00963698" w:rsidRPr="00800BCC" w:rsidRDefault="00963698" w:rsidP="009636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6161FF9" w14:textId="77777777" w:rsidR="0096369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  <w:p w14:paraId="5D533DA4" w14:textId="73922451" w:rsidR="00963698" w:rsidRPr="00800BCC" w:rsidRDefault="0096369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882CD08" w14:textId="77777777" w:rsidR="0096369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  <w:p w14:paraId="5D70AB05" w14:textId="5260B1C8" w:rsidR="00963698" w:rsidRPr="00800BCC" w:rsidRDefault="0096369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162FF" w14:textId="77777777" w:rsidR="0096369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  <w:p w14:paraId="465DD4FA" w14:textId="56D5D5D9" w:rsidR="00963698" w:rsidRPr="00800BCC" w:rsidRDefault="0096369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065D2" w14:textId="77777777" w:rsidR="00963698" w:rsidRPr="00800BCC" w:rsidRDefault="0096369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0A127AD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F9AD" w14:textId="77777777" w:rsidR="004A5D38" w:rsidRPr="00800BCC" w:rsidRDefault="004A5D38" w:rsidP="00DB1D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Wnioskodawcą jest podmiot wykonujący działalność gospodarczą, do której stosuje się przepisy ustawy o swobodzie działalności gospodarczej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423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3AB55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52EA2A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C568D" w14:textId="67320E13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24B8E686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0A7D" w14:textId="77777777" w:rsidR="004A5D38" w:rsidRPr="00800BCC" w:rsidRDefault="004A5D38" w:rsidP="00C06E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Wnioskodawca prowadzi mikroprzedsiębiorstwo albo małe przedsiębiorstwo w rozumieniu przepisów rozporządzenia 651/2014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6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33CE" w14:textId="77777777" w:rsidR="004A5D38" w:rsidRPr="00800BCC" w:rsidRDefault="004A5D38" w:rsidP="00C06E9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29DF" w14:textId="77777777" w:rsidR="004A5D38" w:rsidRPr="00800BCC" w:rsidRDefault="004A5D38" w:rsidP="00C06E9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DA62" w14:textId="4FDFE3A7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262726" w14:textId="3E2D51BF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996D54D" w14:textId="77777777" w:rsidTr="5D3B27E6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771F" w14:textId="7AAD6D68" w:rsidR="00963698" w:rsidRPr="00800BCC" w:rsidRDefault="5D3B27E6" w:rsidP="5D3B27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 w:hanging="141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eastAsiaTheme="minorEastAsia" w:hAnsi="Times New Roman"/>
                <w:b/>
                <w:bCs/>
                <w:color w:val="0D0D0D" w:themeColor="text1" w:themeTint="F2"/>
              </w:rPr>
              <w:t xml:space="preserve">Kryteria wspólne dotyczące Wnioskodawcy i operacji </w:t>
            </w:r>
          </w:p>
        </w:tc>
      </w:tr>
      <w:tr w:rsidR="00800BCC" w:rsidRPr="00800BCC" w14:paraId="6F3E361C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A2C" w14:textId="695C5F97" w:rsidR="004A5D38" w:rsidRPr="00800BCC" w:rsidRDefault="004A5D38" w:rsidP="001B22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jest zgodna z celem (-ami) określonym (-ymi) w PROW na lata 2014-2020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1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dla działania M19, a jej realizacja pozwoli na osiągnięcie wskaźników </w:t>
            </w:r>
            <w:r w:rsidR="00963698" w:rsidRPr="00800BCC">
              <w:rPr>
                <w:rFonts w:ascii="Times New Roman" w:eastAsiaTheme="minorHAnsi" w:hAnsi="Times New Roman"/>
                <w:color w:val="0D0D0D" w:themeColor="text1" w:themeTint="F2"/>
              </w:rPr>
              <w:t>przypisanych do tej operacji.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39A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E7B6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64F1" w14:textId="651F2E4C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9416DE" w14:textId="62348613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348AA4D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CCEE" w14:textId="17344F8B" w:rsidR="004A5D38" w:rsidRPr="00800BCC" w:rsidRDefault="004A5D38" w:rsidP="001B22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jest zgodna z zakresem pomocy określonym w </w:t>
            </w:r>
            <w:r w:rsidR="00963698" w:rsidRPr="00800BCC">
              <w:rPr>
                <w:rFonts w:ascii="Times New Roman" w:eastAsiaTheme="minorHAnsi" w:hAnsi="Times New Roman"/>
                <w:color w:val="0D0D0D" w:themeColor="text1" w:themeTint="F2"/>
              </w:rPr>
              <w:t>paragrafie 2 ust. 1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8A9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126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6D87B" w14:textId="7571F266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124E0A" w14:textId="23371AAB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2341B5A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F8E" w14:textId="77777777" w:rsidR="004A5D38" w:rsidRPr="00800BCC" w:rsidRDefault="004A5D38" w:rsidP="001B22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Operacja, zakłada realizację inwestycji na obszarze wiejskim objętym LSR, chyba, że operacja dotyczy inwestycji polegającej na budowie albo 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lastRenderedPageBreak/>
              <w:t xml:space="preserve">przebudowie liniowego obiektu budowlanego, którego odcinek będzie zlokalizowany poza tym obszarem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D6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lastRenderedPageBreak/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92F9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099" w14:textId="0798EFB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331A" w14:textId="4CE892AF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1D18F834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1A4C" w14:textId="6B043F1C" w:rsidR="004A5D38" w:rsidRPr="00800BCC" w:rsidRDefault="004A5D38" w:rsidP="00B924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Inwestycje </w:t>
            </w:r>
            <w:r w:rsidR="00963698"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trwale związane z nieruchomością 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9DD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1ED7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6B2" w14:textId="1BB254AF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00DD" w14:textId="4666D294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31D76D8A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952A" w14:textId="77777777" w:rsidR="004A5D38" w:rsidRPr="00800BCC" w:rsidRDefault="004A5D38" w:rsidP="00B924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będzie realizowana nie więcej niż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7E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646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B541D" w14:textId="6BFC2381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2C9832" w14:textId="3D48F928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99AC8F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0387" w14:textId="77777777" w:rsidR="004A5D38" w:rsidRPr="00800BCC" w:rsidRDefault="004A5D38" w:rsidP="00E728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Minimalna całkowita wartość operacji wynosi nie mniej niż 50 tys. złotych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4F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B65A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808B" w14:textId="143DC6D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48C7" w14:textId="0E7928B6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3125F6C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14C" w14:textId="77777777" w:rsidR="004A5D38" w:rsidRPr="00800BCC" w:rsidRDefault="004A5D38" w:rsidP="00E728F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Pomoc na jedną operację własną LGD nie przekracza 50 tys. złotych.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6493D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89420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17CA0" w14:textId="00D5D2E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279" w14:textId="531120BB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DFD4C86" w14:textId="1935F86D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E388A0" w14:textId="1E3AF95F" w:rsidR="001356F1" w:rsidRPr="00800BCC" w:rsidRDefault="001356F1" w:rsidP="001356F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40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Wnioskodawca, realizujący operację w zakresie innym niż określony w § 2 ust. 1 pkt 2 lit. a rozporządzenia</w:t>
            </w:r>
            <w:r w:rsidRPr="00800BCC">
              <w:rPr>
                <w:rStyle w:val="Odwoanieprzypisukocowego"/>
                <w:rFonts w:ascii="Times New Roman" w:eastAsiaTheme="minorHAnsi" w:hAnsi="Times New Roman"/>
                <w:color w:val="0D0D0D" w:themeColor="text1" w:themeTint="F2"/>
              </w:rPr>
              <w:endnoteReference w:id="3"/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spełnia co najmniej 1 z poniższych warunków: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48C73" w14:textId="2A0812D5" w:rsidR="001356F1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E6EB1D" w14:textId="2AAD9AD7" w:rsidR="001356F1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20CBB" w14:textId="0103C0E4" w:rsidR="001356F1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9E1" w14:textId="5D018279" w:rsidR="001356F1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01FF9F00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87D3" w14:textId="77777777" w:rsidR="004A5D38" w:rsidRPr="00800BCC" w:rsidRDefault="004A5D38" w:rsidP="00BF6B2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posiada doświadczenie w realizacji projektów o charakterze podobnym do operacji, którą zamierza realizować, lub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6A5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6E9C3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6DC52B2D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0E7" w14:textId="51240448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7AD92B15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7580" w14:textId="77777777" w:rsidR="004A5D38" w:rsidRPr="00800BCC" w:rsidRDefault="004A5D38" w:rsidP="008F4AC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posiada zasoby odpowiednie do przedmiotu operacji, którą zamierza realizować, lub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99A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F75B16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A8B120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1A5" w14:textId="7D48DF3A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7EB42B90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C427" w14:textId="77777777" w:rsidR="004A5D38" w:rsidRPr="00800BCC" w:rsidRDefault="004A5D38" w:rsidP="008F4AC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posiada kwalifikacje odpowiednie do przedmiotu operacji, którą zamierza realizować, jeżeli jest osobą fizyczną, lub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125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BD5FE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870A71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5D96" w14:textId="12C5923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3A3E587E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3F0D" w14:textId="77777777" w:rsidR="004A5D38" w:rsidRPr="00800BCC" w:rsidRDefault="004A5D38" w:rsidP="008F4AC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wykonuje działalność odpowiednią do przedmiotu operacji, którą zamierza realizować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CC9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98068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7BEE04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64C" w14:textId="5E513570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E27C34A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AD2C" w14:textId="77777777" w:rsidR="004A5D38" w:rsidRPr="00800BCC" w:rsidRDefault="004A5D38" w:rsidP="009E405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trike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jest uzasadniona ekonomicznie i będzie realizowana zgodnie z biznesplanem (nie dotyczy operacji realizowanej wyłącznie w zakresie określonym w § 2 ust. 1 pkt 1 lub 5-8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który zawiera informacje wskazane w §4 ust. 4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2AD5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E98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FC5A" w14:textId="1296A521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43B" w14:textId="6860C15D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6E3E080D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5CEC76E2" w14:textId="4B845D0C" w:rsidR="004A5D38" w:rsidRPr="00800BCC" w:rsidRDefault="004A5D38" w:rsidP="008369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7699927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7C95D62B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C47DA84" w14:textId="175E314C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1B462D21" w14:textId="1E17A5FF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941C158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7DC59" w14:textId="77777777" w:rsidR="004A5D38" w:rsidRPr="00800BCC" w:rsidRDefault="004A5D38" w:rsidP="001B2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2575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73059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40216D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7203" w14:textId="1147A98C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6217F9F2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284E" w14:textId="77777777" w:rsidR="004A5D38" w:rsidRPr="00800BCC" w:rsidRDefault="004A5D38" w:rsidP="002903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141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rozwoju przedsiębiorczości na obszarze wiejskim objętym LSR przez podejmowanie działalności gospodarczej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E224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861E3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49DB48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F9C6" w14:textId="6375B266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5F5034A7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629" w14:textId="77777777" w:rsidR="004A5D38" w:rsidRPr="00800BCC" w:rsidRDefault="004A5D38" w:rsidP="001B22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91F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55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91F5F" w14:textId="76E7086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69578B" w14:textId="1EAC4B15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0BEDF72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DD9C" w14:textId="2AB71AEF" w:rsidR="004A5D38" w:rsidRPr="00800BCC" w:rsidRDefault="004A5D38" w:rsidP="008369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="00072DC4"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2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, w szczególności nie był wpisany do Centralnej Ewidencji i Informacji o Działalności Gospodarczej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759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251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7489" w14:textId="4A442675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B99610" w14:textId="711B2FCB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79269A05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E72A" w14:textId="4CDC3F8B" w:rsidR="004A5D38" w:rsidRPr="00800BCC" w:rsidRDefault="00F55083" w:rsidP="00F5508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trike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Wnioskowana kwota pomocy wynosi nie mniej niż 50 tys. złotych i nie więcej niż 100 tys. złotych.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C6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871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C7CC" w14:textId="6C7E9E0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AF60F0" w14:textId="0450022A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AA0D02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2EB" w14:textId="77777777" w:rsidR="004A5D38" w:rsidRPr="00800BCC" w:rsidRDefault="004A5D38" w:rsidP="008B78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lastRenderedPageBreak/>
              <w:t>Operacja zakłada podjęcie we własnym imieniu działalności gospodarczej, do której stosuje się przepisy ustawy o swobodzie działalności gospodarczej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2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, i jej wykonywanie do dnia, w którym upłynie 2 lata od dnia wypłaty płatności końcowej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BA0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DA5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DD5B" w14:textId="45B653D9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E8CA2B" w14:textId="068DB008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34F2006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DA9" w14:textId="77777777" w:rsidR="004A5D38" w:rsidRPr="00800BCC" w:rsidRDefault="004A5D38" w:rsidP="001B22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14:paraId="28705FE7" w14:textId="77777777" w:rsidR="004A5D38" w:rsidRPr="00800BCC" w:rsidRDefault="004A5D38" w:rsidP="00657952">
            <w:pPr>
              <w:pStyle w:val="Akapitzlist"/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DCC8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9E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0006" w14:textId="2DCC196A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A63513" w14:textId="426B1E5F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4F7A1C21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6569" w14:textId="77777777" w:rsidR="004A5D38" w:rsidRPr="00800BCC" w:rsidRDefault="004A5D38" w:rsidP="001B22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Koszty planowane do poniesienia w ramach operacji mieszczą się w zakresie kosztów, o których mowa w §17 ust. 1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82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6A1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C341" w14:textId="65F5C5E2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7D0D" w14:textId="77777777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  <w:p w14:paraId="428A520A" w14:textId="23D68C18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41940B45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A95F74E" w14:textId="2490303A" w:rsidR="004A5D38" w:rsidRPr="00800BCC" w:rsidRDefault="004A5D38" w:rsidP="001B225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63D3299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4CAC117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F651E" w14:textId="5BF5CE13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F93B9" w14:textId="77777777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  <w:p w14:paraId="215E8153" w14:textId="60451E0F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AFDE2C5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11FCB" w14:textId="77777777" w:rsidR="004A5D38" w:rsidRPr="00800BCC" w:rsidRDefault="004A5D38" w:rsidP="008B78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DA4C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96838A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663A34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10F89" w14:textId="7EEC0AC6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37B0E97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8AC" w14:textId="6E5C4183" w:rsidR="004A5D38" w:rsidRPr="00800BCC" w:rsidRDefault="004A5D38" w:rsidP="00F55083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731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zakłada korzystanie z infrastruktury inkubatora przetwórstwa lokalnego przez podmioty inne niż Wnioskodawca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– na podstawie regulaminu korzystania z inkubatora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6CD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21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BF6CF" w14:textId="2E3CC690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D28E7B" w14:textId="343C3DCF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EEA8766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979" w14:textId="50DC7271" w:rsidR="004A5D38" w:rsidRPr="00800BCC" w:rsidRDefault="004A5D38" w:rsidP="00F55083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731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Biznesplan nie zakłada osiągania zysków z działalności prowadzonej w ramach inkubatorów, w przypadku gdy operacja będzie realizowana 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w zakresie określonym § 2 ust. 1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pkt 2 lit. b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oraz polega wyłącznie na tworzeniu lub rozwijaniu ogólnodostępnych i niekomercyjnych inkubatorów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962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01D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5F0" w14:textId="6EADB7E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B7F9" w14:textId="7CAF253B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C4084B1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65939E1" w14:textId="6FBA0429" w:rsidR="004A5D38" w:rsidRPr="00800BCC" w:rsidRDefault="004A5D38" w:rsidP="00F55083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731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Wspierane inkubatory przetwórstwa lokalnego produktów rolnych są/będą to przedsiębiorstwa spożywcze w rozumieniu art. 3 pkt 2 rozporządzenia (WE) nr 178/2002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80E672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B98D52F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F76E" w14:textId="6724586B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372985" w14:textId="27D6218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65E0818E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F6F0A" w14:textId="77777777" w:rsidR="004A5D38" w:rsidRPr="00800BCC" w:rsidRDefault="004A5D38" w:rsidP="001B2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rozwoju przedsiębiorczości na obszarze wiejskim objętym LSR przez rozwijanie działalności gospodarczej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AC52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B6AFE3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CDCF3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67918" w14:textId="45468D70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38C60B72" w14:textId="77777777" w:rsidTr="5D3B27E6">
        <w:trPr>
          <w:trHeight w:val="906"/>
        </w:trPr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1DE4" w14:textId="6DE91FAD" w:rsidR="004A5D38" w:rsidRPr="00800BCC" w:rsidRDefault="004A5D38" w:rsidP="008369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oraz nadal wykonuje tę działalność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2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B6F5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3B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6D4ED" w14:textId="4B5D8910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A35B0A2" w14:textId="1DFDF118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FC5D001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EB8" w14:textId="77777777" w:rsidR="004A5D38" w:rsidRPr="00800BCC" w:rsidRDefault="004A5D38" w:rsidP="00F550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lastRenderedPageBreak/>
              <w:t>przyznanie ubiega się wnioskodawca na realizację danej operacji, nie przekracza 25 tys złotych)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E24F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lastRenderedPageBreak/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C5E4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516A" w14:textId="30015BD9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9D2" w14:textId="4F6E3529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77EF7F91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2C993B9" w14:textId="77777777" w:rsidR="004A5D38" w:rsidRPr="00800BCC" w:rsidRDefault="004A5D38" w:rsidP="00F550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A35067C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F469A90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8644" w14:textId="014B4BBF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A46626" w14:textId="54294A20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AF5E9C5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CD9F" w14:textId="77777777" w:rsidR="004A5D38" w:rsidRPr="00800BCC" w:rsidRDefault="004A5D38" w:rsidP="00B173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Operacja dotyczy rozwoju przedsiębiorczości na obszarze wiejskim objętym LSR w zakresie określonym w §2 ust. 1 pkt 2 lit. a-c rozporządzenia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258D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9B756E" w14:textId="77777777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3351F3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4C352" w14:textId="7995D5AD" w:rsidR="004A5D38" w:rsidRPr="00800BCC" w:rsidRDefault="004A5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2FB349FA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60143" w14:textId="3865B648" w:rsidR="004A5D38" w:rsidRPr="00800BCC" w:rsidRDefault="004A5D38" w:rsidP="00A727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Działalność gospodarcza będąca przedmiotem operacji nie jest sklasyfikowana 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w przepisach rozporządzenia Rady Ministrów z dnia 24 grudnia 2007 r. w sprawie Polskiej Klasyfikacji Działalności (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PKD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) jako ta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, o któr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ej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mowa w § 8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B20E2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6B1F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51B4" w14:textId="676015B0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3F6931" w14:textId="0AA59E4B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75F96FA4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9D91C" w14:textId="77777777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Operacja dotyczy podnoszenia kompetencji osób realizujących operacje w zakresie określonym w §2 ust. 1 pkt 2 lit. a-c rozporządzenia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C01E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291A8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9D2D16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D93A" w14:textId="5CFF77A0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633027F4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CE428" w14:textId="77777777" w:rsidR="004A5D38" w:rsidRPr="00800BCC" w:rsidRDefault="004A5D38" w:rsidP="00485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Wnioskodawca ubiega się jednocześnie o przyznanie pomocy na operacje w zakresie określonym w § 2 ust. 1 pkt 2 lit. a-c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9BCDB" w14:textId="77777777" w:rsidR="004A5D38" w:rsidRPr="00800BCC" w:rsidRDefault="004A5D38" w:rsidP="001C1A6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EDCF" w14:textId="77777777" w:rsidR="004A5D38" w:rsidRPr="00800BCC" w:rsidRDefault="004A5D38" w:rsidP="001C1A6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519D6" w14:textId="509C120C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15E649" w14:textId="2F5A6FF0" w:rsidR="004A5D38" w:rsidRPr="00800BCC" w:rsidRDefault="004A5D38" w:rsidP="001C1A6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42BD8185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A6A4" w14:textId="77777777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AB16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739ADF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075FF19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458A" w14:textId="4926CC3C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106FA1F6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A29B" w14:textId="77777777" w:rsidR="004A5D38" w:rsidRPr="00800BCC" w:rsidRDefault="004A5D38" w:rsidP="00A727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Wnioskodawcy wspólnie ubiegający się o pomoc wykonują działalność gospodarczą na obszarze wiejskim objętym LSR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059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B0FF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0CCFD" w14:textId="2C60C1F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30E7D" w14:textId="1ACA24C1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4994F7AE" w14:textId="77777777" w:rsidTr="5D3B27E6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7F6" w14:textId="11B1EA4A" w:rsidR="00F55083" w:rsidRPr="00800BCC" w:rsidRDefault="5D3B27E6" w:rsidP="5D3B27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176"/>
              <w:jc w:val="center"/>
              <w:rPr>
                <w:rFonts w:ascii="Times New Roman" w:eastAsiaTheme="minorEastAsia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EastAsia" w:hAnsi="Times New Roman"/>
                <w:color w:val="0D0D0D" w:themeColor="text1" w:themeTint="F2"/>
              </w:rPr>
              <w:t>Wnioskodawcy wykonujący działalność gospodarczą wspólnie ubiegają się o pomoc:</w:t>
            </w:r>
          </w:p>
        </w:tc>
      </w:tr>
      <w:tr w:rsidR="00800BCC" w:rsidRPr="00800BCC" w14:paraId="1BA0A116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BAB4" w14:textId="7D66F2B0" w:rsidR="004A5D38" w:rsidRPr="00800BCC" w:rsidRDefault="004A5D38" w:rsidP="00A727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6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 ramach krótkich łańcuchów d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ostaw w rozumieniu art. 2 ust. 1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akapit drugi lit. m rozporządzenia nr 1305/2013</w:t>
            </w:r>
            <w:r w:rsidRPr="00800BCC">
              <w:rPr>
                <w:rStyle w:val="Odwoanieprzypisukocowego"/>
                <w:rFonts w:ascii="Times New Roman" w:eastAsiaTheme="minorHAnsi" w:hAnsi="Times New Roman"/>
                <w:color w:val="0D0D0D" w:themeColor="text1" w:themeTint="F2"/>
              </w:rPr>
              <w:endnoteReference w:id="4"/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lub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C31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6EF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BF" w14:textId="630175B0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E36" w14:textId="385F5E99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1DD143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78F1" w14:textId="77777777" w:rsidR="004A5D38" w:rsidRPr="00800BCC" w:rsidRDefault="004A5D38" w:rsidP="00A727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6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w zakresie świadczenia usług turystycznych lub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BF5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6E4E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F44" w14:textId="059AF8EB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9049" w14:textId="522B3EA2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4C353D9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57B2" w14:textId="77777777" w:rsidR="004A5D38" w:rsidRPr="00800BCC" w:rsidRDefault="004A5D38" w:rsidP="00A727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163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 zakresie rozwijania rynków zbytu produktów lub usług lokalnych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012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EC5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D3C" w14:textId="38946992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DBB3" w14:textId="125A8791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12AF6C87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A259" w14:textId="77777777" w:rsidR="004A5D38" w:rsidRPr="00800BCC" w:rsidRDefault="004A5D38" w:rsidP="00A727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Wnioskodawcy wspólnie ubiegający się o pomoc zawarli, na czas oznaczony, porozumienie o wspólnej realizacji operacji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F7A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B9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65F6E" w14:textId="120F486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13DA6E" w14:textId="1E2A07B5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68CC81BC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437" w14:textId="77777777" w:rsidR="004A5D38" w:rsidRPr="00800BCC" w:rsidRDefault="004A5D38" w:rsidP="00A727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F5A2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00E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E6FC5" w14:textId="1AE3A87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B64D9E" w14:textId="76812DFE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F4EB3AE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899F340" w14:textId="77777777" w:rsidR="004A5D38" w:rsidRPr="00800BCC" w:rsidRDefault="004A5D38" w:rsidP="00A727D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Porozumienie o wspólnej realizacji operacji zawiera postanowienia, o których mowa w § 10 ust. 2 rozporządzenia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5158B96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698A8D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7C7F" w14:textId="3702507B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925EE1" w14:textId="6B7B55E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DDF01E4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00129" w14:textId="77777777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rozwoju rynków zbytu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971C3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9E26F2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1587FC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8FB56" w14:textId="64A7D7FA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019FFE39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2DAB" w14:textId="77777777" w:rsidR="004A5D38" w:rsidRPr="00800BCC" w:rsidRDefault="004A5D38" w:rsidP="00A727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dotyczy rozwoju rynków zbytu produktów i usług lokalnych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C88C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66B05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0344D" w14:textId="17E2A57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444F39" w14:textId="07ADCA8D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AA26F4B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8933E" w14:textId="214EE27A" w:rsidR="004A5D38" w:rsidRPr="00800BCC" w:rsidRDefault="004A5D38" w:rsidP="00A727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nie dotyczy operacji polegających na budowie lub modernizacji targowisk objętych zakresem wsparcia w ramach działani</w:t>
            </w:r>
            <w:r w:rsidR="00F55083" w:rsidRPr="00800BCC">
              <w:rPr>
                <w:rFonts w:ascii="Times New Roman" w:eastAsiaTheme="minorHAnsi" w:hAnsi="Times New Roman"/>
                <w:color w:val="0D0D0D" w:themeColor="text1" w:themeTint="F2"/>
              </w:rPr>
              <w:t>a, o którym mowa w art. 3 ust. 1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pkt 7 ustawy o wspieraniu rozwoju obszarów wiejskich</w:t>
            </w:r>
            <w:r w:rsidRPr="00800BCC">
              <w:rPr>
                <w:rStyle w:val="Odwoanieprzypisukocowego"/>
                <w:rFonts w:ascii="Times New Roman" w:eastAsiaTheme="minorHAnsi" w:hAnsi="Times New Roman"/>
                <w:color w:val="0D0D0D" w:themeColor="text1" w:themeTint="F2"/>
              </w:rPr>
              <w:endnoteReference w:id="5"/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596C2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386B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1007" w14:textId="4364F6BF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620D3A" w14:textId="07291E9D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1D5CF148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46896" w14:textId="77777777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zachowania dziedzictwa lokalnego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D224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97D056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327978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039FA" w14:textId="57A0498D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31D937E9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1193F" w14:textId="77777777" w:rsidR="004A5D38" w:rsidRPr="00800BCC" w:rsidRDefault="004A5D38" w:rsidP="00A727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służy zaspokajaniu potrzeb społeczności lokalnej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2414D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028C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434B" w14:textId="14ADD656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48184D" w14:textId="1D2AAA12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8F376A2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2BBBC" w14:textId="0FC18140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</w:t>
            </w:r>
            <w:r w:rsidR="00F55083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rozwoju ogólnodostępnej i niekomercyjnej 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infrastruktury </w:t>
            </w:r>
            <w:r w:rsidR="00F55083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turystycznej lub rekreacyjnej, lub kulturalnej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103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5EC2B3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7EB039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02EE2" w14:textId="15362D90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02E35408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F938" w14:textId="0D883644" w:rsidR="004A5D38" w:rsidRPr="00800BCC" w:rsidRDefault="00F55083" w:rsidP="008369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Rozwijana </w:t>
            </w:r>
            <w:r w:rsidR="004A5D38"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infrastruktura będzie miała ogólnodostępny i niekomercyjny charakter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C76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A00E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27A0" w14:textId="230A3315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D17E33" w14:textId="2E2AB951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1FC8E3E9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60CA" w14:textId="3D968327" w:rsidR="004A5D38" w:rsidRPr="00800BCC" w:rsidRDefault="004A5D38" w:rsidP="00A727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dotyczy </w:t>
            </w:r>
            <w:r w:rsidR="00FF1746"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rozwoju </w:t>
            </w: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infrastruktury turystycznej lub rekreacyjnej lub kulturalnej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D13D4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92D1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61DC3" w14:textId="713932D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E33DDB" w14:textId="7F8EDA35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14479912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C23F4" w14:textId="77777777" w:rsidR="004A5D38" w:rsidRPr="00800BCC" w:rsidRDefault="004A5D38" w:rsidP="00A727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 xml:space="preserve">Operacja służy zaspokajaniu potrzeb społeczności lokalnej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C3E54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EB9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460" w14:textId="6DBB747C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8CE55B" w14:textId="0A9CEF5F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40B432F2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8062F" w14:textId="77777777" w:rsidR="004A5D38" w:rsidRPr="00800BCC" w:rsidRDefault="004A5D38" w:rsidP="00A727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96" w:hanging="153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budowy lub przebudowy dróg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1E6DB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2238B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4FFD09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6F0E5" w14:textId="3DDF9B2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800BCC" w:rsidRPr="00800BCC" w14:paraId="50E84877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338C4" w14:textId="77777777" w:rsidR="004A5D38" w:rsidRPr="00800BCC" w:rsidRDefault="004A5D38" w:rsidP="00A727D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lastRenderedPageBreak/>
              <w:t xml:space="preserve">Operacja dotyczy budowy lub przebudowy publicznych dróg gminnych lub powiatowych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5A2A6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A64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58C7" w14:textId="0A8349C4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10C1D1" w14:textId="746035E4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5FBCA0B9" w14:textId="77777777" w:rsidTr="5D3B27E6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0D964" w14:textId="77777777" w:rsidR="004A5D38" w:rsidRPr="00800BCC" w:rsidRDefault="004A5D38" w:rsidP="008369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0BB34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A86B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23CE" w14:textId="3582AEF8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3E151B" w14:textId="741DE76D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79D7821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EB2F8" w14:textId="77777777" w:rsidR="004A5D38" w:rsidRPr="00800BCC" w:rsidRDefault="004A5D38" w:rsidP="00EF5D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14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Operacja dotyczy promowania obszaru objętego LSR, w tym produktów lub usług lokalnych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C529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9C936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1A1D42" w14:textId="77777777" w:rsidR="004A5D38" w:rsidRPr="00800BCC" w:rsidRDefault="004A5D38" w:rsidP="5D3B2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CAA1" w14:textId="54BC6922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800BCC" w:rsidRPr="00800BCC" w14:paraId="7B23150E" w14:textId="77777777" w:rsidTr="5D3B27E6">
        <w:tc>
          <w:tcPr>
            <w:tcW w:w="779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4435" w14:textId="77777777" w:rsidR="004A5D38" w:rsidRPr="00800BCC" w:rsidRDefault="004A5D38" w:rsidP="00A727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nie służy indywidualnej promocji produktów lub usług lokalnych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443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E478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A1997" w14:textId="4A546A41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8A992C" w14:textId="745657FA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821A250" w14:textId="77777777" w:rsidTr="5D3B27E6">
        <w:trPr>
          <w:trHeight w:val="102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C5C1" w14:textId="77777777" w:rsidR="004A5D38" w:rsidRPr="00800BCC" w:rsidRDefault="004A5D38" w:rsidP="00A727D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color w:val="0D0D0D" w:themeColor="text1" w:themeTint="F2"/>
              </w:rPr>
              <w:t>Operacja nie dotyczy organizacji wydarzeń cyklicznych, z wyjątkiem wydarzenia inicjującego cykl wydarzeń lub wydarzenia specyficznego dla danej LSR, wskazanych i uzasadnionych w LSR, przy czym przez wydarzenie cykliczne  rozumie się wydarzenie organizowane więcej niż jeden raz oraz poświęcone przynajmniej w części tej samej tematyce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46C4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C40" w14:textId="77777777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279A" w14:textId="65D3CEFC" w:rsidR="004A5D38" w:rsidRPr="00800BCC" w:rsidRDefault="5D3B27E6" w:rsidP="5D3B27E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EB9E38" w14:textId="11B1EA5A" w:rsidR="004A5D38" w:rsidRPr="00800BCC" w:rsidRDefault="004A5D38" w:rsidP="00A727D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3A5D183" w14:textId="77777777" w:rsidTr="5D3B27E6">
        <w:trPr>
          <w:trHeight w:val="17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D5C93FC" w14:textId="0DF749BE" w:rsidR="00585836" w:rsidRPr="00800BCC" w:rsidRDefault="00585836" w:rsidP="00401DB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color w:val="0D0D0D" w:themeColor="text1" w:themeTint="F2"/>
                <w:sz w:val="6"/>
                <w:szCs w:val="6"/>
              </w:rPr>
            </w:pPr>
          </w:p>
        </w:tc>
      </w:tr>
      <w:tr w:rsidR="00800BCC" w:rsidRPr="00800BCC" w14:paraId="2C8539D8" w14:textId="77777777" w:rsidTr="5D3B27E6">
        <w:trPr>
          <w:trHeight w:val="454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635372" w14:textId="30F699F7" w:rsidR="00585836" w:rsidRPr="00800BCC" w:rsidRDefault="00585836" w:rsidP="005858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trike/>
                <w:color w:val="0D0D0D" w:themeColor="text1" w:themeTint="F2"/>
                <w:sz w:val="12"/>
                <w:szCs w:val="1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Wynik weryfikacji zgodności operacji z PROW </w:t>
            </w:r>
            <w:r w:rsidR="006900D4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na lata 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2014-2020</w:t>
            </w:r>
            <w:r w:rsidR="006900D4" w:rsidRPr="00800BCC">
              <w:rPr>
                <w:rFonts w:ascii="Times New Roman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</w:tr>
      <w:tr w:rsidR="00800BCC" w:rsidRPr="00800BCC" w14:paraId="0CE216F8" w14:textId="77777777" w:rsidTr="5D3B27E6">
        <w:trPr>
          <w:trHeight w:val="79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08F002" w14:textId="69789749" w:rsidR="00585836" w:rsidRPr="00800BCC" w:rsidRDefault="006900D4" w:rsidP="00A727D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Na podstawie przeprowadzonej weryfikacji </w:t>
            </w:r>
            <w:r w:rsidR="00A90E06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</w:t>
            </w:r>
            <w:r w:rsidR="00585836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peracj</w:t>
            </w:r>
            <w:r w:rsidR="00A90E06" w:rsidRPr="00800BCC">
              <w:rPr>
                <w:rFonts w:ascii="Times New Roman" w:eastAsiaTheme="minorHAnsi" w:hAnsi="Times New Roman"/>
                <w:b/>
                <w:strike/>
                <w:color w:val="0D0D0D" w:themeColor="text1" w:themeTint="F2"/>
              </w:rPr>
              <w:t>ę</w:t>
            </w:r>
            <w:r w:rsidR="00A90E06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 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uznaje się za </w:t>
            </w:r>
            <w:r w:rsidR="00585836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zgodn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ą</w:t>
            </w:r>
            <w:r w:rsidR="00585836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 z PROW na lata 2014 – 2020</w:t>
            </w:r>
            <w:r w:rsidR="00585836"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 xml:space="preserve">1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C3CB8" w14:textId="73991A0B" w:rsidR="00585836" w:rsidRPr="00800BCC" w:rsidRDefault="5D3B27E6" w:rsidP="5D3B27E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□Tak  □Nie  □Do uzup</w:t>
            </w:r>
          </w:p>
        </w:tc>
      </w:tr>
    </w:tbl>
    <w:p w14:paraId="5BC78275" w14:textId="2687BC8C" w:rsidR="00FC4E9B" w:rsidRPr="00800BCC" w:rsidRDefault="00FC4E9B" w:rsidP="00D1589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p w14:paraId="3EFD4576" w14:textId="3A7CA2E9" w:rsidR="00FC4E9B" w:rsidRPr="00800BCC" w:rsidRDefault="00FC4E9B" w:rsidP="00FC4E9B">
      <w:pPr>
        <w:spacing w:after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 xml:space="preserve">Da. </w:t>
      </w:r>
      <w:r w:rsidR="00C15F02" w:rsidRPr="00800BCC">
        <w:rPr>
          <w:rFonts w:ascii="Times New Roman" w:hAnsi="Times New Roman"/>
          <w:b/>
          <w:color w:val="0D0D0D" w:themeColor="text1" w:themeTint="F2"/>
        </w:rPr>
        <w:t>WERYFIKACJA WSTĘPNA</w:t>
      </w:r>
      <w:r w:rsidRPr="00800BCC">
        <w:rPr>
          <w:rFonts w:ascii="Times New Roman" w:hAnsi="Times New Roman"/>
          <w:b/>
          <w:color w:val="0D0D0D" w:themeColor="text1" w:themeTint="F2"/>
        </w:rPr>
        <w:t xml:space="preserve"> WNIOSKU O PRZYZNANIE POMOCY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):</w:t>
      </w: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2862"/>
        <w:gridCol w:w="7765"/>
      </w:tblGrid>
      <w:tr w:rsidR="00800BCC" w:rsidRPr="00800BCC" w14:paraId="084CCDE1" w14:textId="77777777" w:rsidTr="00A90E06">
        <w:trPr>
          <w:trHeight w:val="567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5E94FD" w14:textId="77777777" w:rsidR="00FC4E9B" w:rsidRPr="00800BCC" w:rsidRDefault="00FC4E9B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Pracownika LGD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6E92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BACB677" w14:textId="77777777" w:rsidTr="00A90E06">
        <w:trPr>
          <w:trHeight w:val="567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2E75D" w14:textId="77777777" w:rsidR="00FC4E9B" w:rsidRPr="00800BCC" w:rsidRDefault="00FC4E9B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E39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50567FA" w14:textId="77777777" w:rsidTr="00A90E06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0D130" w14:textId="77777777" w:rsidR="00FC4E9B" w:rsidRPr="00800BCC" w:rsidRDefault="00FC4E9B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Data: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619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C4A9A12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35D5CEDE" w14:textId="77777777" w:rsidTr="00A90E06">
        <w:trPr>
          <w:trHeight w:val="567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72A794" w14:textId="77777777" w:rsidR="00FC4E9B" w:rsidRPr="00800BCC" w:rsidRDefault="00FC4E9B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Podpisy: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6B9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7333C188" w14:textId="77777777" w:rsidTr="00A90E06">
        <w:trPr>
          <w:trHeight w:val="567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6DF78F" w14:textId="77777777" w:rsidR="00FC4E9B" w:rsidRPr="00800BCC" w:rsidRDefault="00FC4E9B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BC8" w14:textId="77777777" w:rsidR="00FC4E9B" w:rsidRPr="00800BCC" w:rsidRDefault="00FC4E9B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7667F126" w14:textId="77777777" w:rsidTr="00A90E06">
        <w:trPr>
          <w:trHeight w:val="567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34E500" w14:textId="4A62032F" w:rsidR="00A90E06" w:rsidRPr="00800BCC" w:rsidRDefault="00A90E06" w:rsidP="00871B1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Uwagi: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52F" w14:textId="77777777" w:rsidR="00A90E06" w:rsidRPr="00800BCC" w:rsidRDefault="00A90E06" w:rsidP="00871B1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1C323C5D" w14:textId="77777777" w:rsidR="00FC4E9B" w:rsidRPr="00800BCC" w:rsidRDefault="00FC4E9B" w:rsidP="00D1589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Siatkatabeli"/>
        <w:tblW w:w="10654" w:type="dxa"/>
        <w:tblLayout w:type="fixed"/>
        <w:tblLook w:val="04A0" w:firstRow="1" w:lastRow="0" w:firstColumn="1" w:lastColumn="0" w:noHBand="0" w:noVBand="1"/>
      </w:tblPr>
      <w:tblGrid>
        <w:gridCol w:w="7800"/>
        <w:gridCol w:w="2854"/>
      </w:tblGrid>
      <w:tr w:rsidR="00800BCC" w:rsidRPr="00800BCC" w14:paraId="2E3460B3" w14:textId="77777777" w:rsidTr="000E28DE">
        <w:trPr>
          <w:trHeight w:val="794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0E5735" w14:textId="4E6747EC" w:rsidR="000E28DE" w:rsidRPr="00800BCC" w:rsidRDefault="000E28DE" w:rsidP="00871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Ostateczny wynik weryfikacji zgodności operacji z PROW </w:t>
            </w:r>
            <w:r w:rsidR="006900D4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na lata 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2014-2020</w:t>
            </w:r>
            <w:r w:rsidR="006900D4"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</w:tr>
      <w:tr w:rsidR="00800BCC" w:rsidRPr="00800BCC" w14:paraId="7B303AD2" w14:textId="77777777" w:rsidTr="000E28DE">
        <w:trPr>
          <w:trHeight w:val="79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97F7DF" w14:textId="7449640D" w:rsidR="000E28DE" w:rsidRPr="00800BCC" w:rsidRDefault="006900D4" w:rsidP="00871B1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Na podstawie przeprowadzonej weryfikacji operację uznaje się za zgodną z </w:t>
            </w:r>
            <w:r w:rsidR="000E28DE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PROW na lata 2014 – 2020</w:t>
            </w:r>
            <w:r w:rsidR="000E28DE"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02C6" w14:textId="2E022CF7" w:rsidR="000E28DE" w:rsidRPr="00800BCC" w:rsidRDefault="000E28DE" w:rsidP="00871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□Tak  □Nie</w:t>
            </w:r>
          </w:p>
        </w:tc>
      </w:tr>
    </w:tbl>
    <w:p w14:paraId="1B91BE4A" w14:textId="77777777" w:rsidR="00FC4E9B" w:rsidRPr="00800BCC" w:rsidRDefault="00FC4E9B" w:rsidP="00D1589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p w14:paraId="5897DD71" w14:textId="0C603B64" w:rsidR="007C0B5D" w:rsidRPr="00800BCC" w:rsidRDefault="00D15899" w:rsidP="00D15899">
      <w:pPr>
        <w:spacing w:after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>D</w:t>
      </w:r>
      <w:r w:rsidR="00FC4E9B" w:rsidRPr="00800BCC">
        <w:rPr>
          <w:rFonts w:ascii="Times New Roman" w:hAnsi="Times New Roman"/>
          <w:b/>
          <w:color w:val="0D0D0D" w:themeColor="text1" w:themeTint="F2"/>
        </w:rPr>
        <w:t>b</w:t>
      </w:r>
      <w:r w:rsidRPr="00800BCC">
        <w:rPr>
          <w:rFonts w:ascii="Times New Roman" w:hAnsi="Times New Roman"/>
          <w:b/>
          <w:color w:val="0D0D0D" w:themeColor="text1" w:themeTint="F2"/>
        </w:rPr>
        <w:t xml:space="preserve">. </w:t>
      </w:r>
      <w:r w:rsidR="00A65612" w:rsidRPr="00800BCC">
        <w:rPr>
          <w:rFonts w:ascii="Times New Roman" w:hAnsi="Times New Roman"/>
          <w:b/>
          <w:color w:val="0D0D0D" w:themeColor="text1" w:themeTint="F2"/>
        </w:rPr>
        <w:t xml:space="preserve">OCENA </w:t>
      </w:r>
      <w:r w:rsidRPr="00800BCC">
        <w:rPr>
          <w:rFonts w:ascii="Times New Roman" w:hAnsi="Times New Roman"/>
          <w:b/>
          <w:color w:val="0D0D0D" w:themeColor="text1" w:themeTint="F2"/>
        </w:rPr>
        <w:t>WSTĘPNA WNIOSKU O PRZYZNANIE POMOCY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):</w:t>
      </w: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2866"/>
        <w:gridCol w:w="7761"/>
      </w:tblGrid>
      <w:tr w:rsidR="00800BCC" w:rsidRPr="00800BCC" w14:paraId="58786A85" w14:textId="77777777" w:rsidTr="00A90E06">
        <w:trPr>
          <w:trHeight w:val="56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171E7A" w14:textId="77777777" w:rsidR="00D15899" w:rsidRPr="00800BCC" w:rsidRDefault="00D15899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Pracownika LGD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C5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13354742" w14:textId="77777777" w:rsidTr="00A90E06">
        <w:trPr>
          <w:trHeight w:val="567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9B5732" w14:textId="77777777" w:rsidR="00D15899" w:rsidRPr="00800BCC" w:rsidRDefault="00D15899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BB3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642340E5" w14:textId="77777777" w:rsidTr="00A90E06">
        <w:trPr>
          <w:trHeight w:val="56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FB71A9" w14:textId="77777777" w:rsidR="00D15899" w:rsidRPr="00800BCC" w:rsidRDefault="00D15899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Data: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38F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24675D6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73299497" w14:textId="77777777" w:rsidTr="00A90E06">
        <w:trPr>
          <w:trHeight w:val="56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7D8D33" w14:textId="77777777" w:rsidR="00D15899" w:rsidRPr="00800BCC" w:rsidRDefault="00D15899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Podpisy: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F9B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078E3EE7" w14:textId="77777777" w:rsidTr="00A90E06">
        <w:trPr>
          <w:trHeight w:val="567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366BA7" w14:textId="77777777" w:rsidR="00D15899" w:rsidRPr="00800BCC" w:rsidRDefault="00D15899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6D1" w14:textId="77777777" w:rsidR="00D15899" w:rsidRPr="00800BCC" w:rsidRDefault="00D15899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800BCC" w:rsidRPr="00800BCC" w14:paraId="2D51E872" w14:textId="77777777" w:rsidTr="00A90E06">
        <w:trPr>
          <w:trHeight w:val="567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0FE8A0" w14:textId="77777777" w:rsidR="00B5766C" w:rsidRPr="00800BCC" w:rsidRDefault="003742CE" w:rsidP="003742CE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Rekomendacja Biura LGD: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19E" w14:textId="77777777" w:rsidR="00B5766C" w:rsidRPr="00800BCC" w:rsidRDefault="00B5766C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43E85F07" w14:textId="77777777" w:rsidR="00B5766C" w:rsidRPr="00800BCC" w:rsidRDefault="00B5766C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44926736" w14:textId="77777777" w:rsidR="00B5766C" w:rsidRPr="00800BCC" w:rsidRDefault="00B5766C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F8E4A06" w14:textId="77777777" w:rsidR="006D4B28" w:rsidRPr="00800BCC" w:rsidRDefault="006D4B28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50BAA5FD" w14:textId="77777777" w:rsidR="006D4B28" w:rsidRPr="00800BCC" w:rsidRDefault="006D4B28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237EC4A3" w14:textId="77777777" w:rsidR="00B5766C" w:rsidRPr="00800BCC" w:rsidRDefault="00B5766C" w:rsidP="0017216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514A6001" w14:textId="77777777" w:rsidR="00B5766C" w:rsidRPr="00800BCC" w:rsidRDefault="00B5766C" w:rsidP="00B5766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3A4F2E56" w14:textId="335E6A68" w:rsidR="003742CE" w:rsidRPr="00800BCC" w:rsidRDefault="003742CE" w:rsidP="007C0B5D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642A836" w14:textId="2C4FF162" w:rsidR="003D3D5A" w:rsidRPr="00800BCC" w:rsidRDefault="003D3D5A" w:rsidP="005F12D1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Ea. DECYZJA RADY DOTYCZĄCA </w:t>
      </w:r>
      <w:r w:rsidR="00EA1ADA"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REKOMENDACJI BIURA LGD </w:t>
      </w:r>
      <w:r w:rsidR="00973586"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W SPRAWIE ZGODNOŚCI OPERACJI Z PROW 2014-2020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(</w:t>
      </w:r>
      <w:r w:rsidRPr="00800BCC">
        <w:rPr>
          <w:rFonts w:ascii="Times New Roman" w:hAnsi="Times New Roman"/>
          <w:i/>
          <w:color w:val="0D0D0D" w:themeColor="text1" w:themeTint="F2"/>
          <w:sz w:val="24"/>
          <w:szCs w:val="24"/>
        </w:rPr>
        <w:t>Wypełnia Rada LGD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)</w:t>
      </w:r>
    </w:p>
    <w:p w14:paraId="063BFE41" w14:textId="77777777" w:rsidR="003D3D5A" w:rsidRPr="00800BCC" w:rsidRDefault="003D3D5A" w:rsidP="003D3D5A">
      <w:pPr>
        <w:spacing w:after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3334"/>
        <w:gridCol w:w="4794"/>
        <w:gridCol w:w="2499"/>
      </w:tblGrid>
      <w:tr w:rsidR="00800BCC" w:rsidRPr="00800BCC" w14:paraId="1DB3B8C2" w14:textId="77777777" w:rsidTr="003D3D5A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6544E" w14:textId="42E6D4E2" w:rsidR="003D3D5A" w:rsidRPr="00800BCC" w:rsidRDefault="00973586" w:rsidP="003D3D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RADA LGD PRZYJMUJE REKOMENDACJĘ BIURA LGD W ZAKRESIE WERYFIKACJI ZGODNOŚCI OPERAZJI Z PROW NA LATA 2014-2020</w:t>
            </w:r>
            <w:r w:rsidR="003D3D5A" w:rsidRPr="00800BCC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2866" w14:textId="6D66ECAB" w:rsidR="003D3D5A" w:rsidRPr="00800BCC" w:rsidRDefault="003D3D5A" w:rsidP="003D3D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800BCC" w:rsidRPr="00800BCC" w14:paraId="77CE5172" w14:textId="77777777" w:rsidTr="003D3D5A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2C3ACF1" w14:textId="77777777" w:rsidR="003D3D5A" w:rsidRPr="00800BCC" w:rsidRDefault="003D3D5A" w:rsidP="003D3D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7D6B2F3D" w14:textId="77777777" w:rsidTr="003D3D5A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A243F" w14:textId="77777777" w:rsidR="003D3D5A" w:rsidRPr="00800BCC" w:rsidRDefault="003D3D5A" w:rsidP="003D3D5A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Miejsce i data: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3E47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800BCC" w:rsidRPr="00800BCC" w14:paraId="55F49C00" w14:textId="77777777" w:rsidTr="003D3D5A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002455" w14:textId="5D292196" w:rsidR="003D3D5A" w:rsidRPr="00800BCC" w:rsidRDefault="003D3D5A" w:rsidP="003D3D5A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Uzasadnienie</w:t>
            </w:r>
            <w:r w:rsidR="00973586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w przypadku zaznaczenia odpowiedzi „Nie”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9D61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68687D89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0BA4CECF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4C9E8D1A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7997F73B" w14:textId="77777777" w:rsidR="003D3D5A" w:rsidRPr="00800BCC" w:rsidRDefault="003D3D5A" w:rsidP="003D3D5A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800BCC" w:rsidRPr="00800BCC" w14:paraId="331F9A21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1198B9" w14:textId="77777777" w:rsidR="003D3D5A" w:rsidRPr="00800BCC" w:rsidRDefault="003D3D5A" w:rsidP="003D3D5A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Członka Rady: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1CBA30" w14:textId="77777777" w:rsidR="003D3D5A" w:rsidRPr="00800BCC" w:rsidRDefault="003D3D5A" w:rsidP="003D3D5A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 Członka Rady:</w:t>
            </w:r>
          </w:p>
        </w:tc>
      </w:tr>
      <w:tr w:rsidR="00800BCC" w:rsidRPr="00800BCC" w14:paraId="73AA9D78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8C3E5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01536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EBE416B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7F150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797A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172DD3CE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088B3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2B46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7C37D5AC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3423A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9458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0BFABDCF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224C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65FE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072CF90D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5D55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94304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3032AF7C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B204B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BC68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6B815CDB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2E963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3D6C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041A567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42AE1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D42D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6AB5517A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33F34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7F1D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90A9BEE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39C46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F2F0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78F5697" w14:textId="77777777" w:rsidTr="003D3D5A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CE2E3" w14:textId="77777777" w:rsidR="003D3D5A" w:rsidRPr="00800BCC" w:rsidRDefault="003D3D5A" w:rsidP="003D3D5A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E7C0" w14:textId="77777777" w:rsidR="003D3D5A" w:rsidRPr="00800BCC" w:rsidRDefault="003D3D5A" w:rsidP="003D3D5A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</w:tbl>
    <w:p w14:paraId="4824DA64" w14:textId="77777777" w:rsidR="003D3D5A" w:rsidRPr="00800BCC" w:rsidRDefault="003D3D5A" w:rsidP="007C0B5D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AB179AE" w14:textId="4165DC84" w:rsidR="00D15899" w:rsidRPr="00800BCC" w:rsidRDefault="00B5766C" w:rsidP="00163D5C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E</w:t>
      </w:r>
      <w:r w:rsidR="003D3D5A"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b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. </w:t>
      </w:r>
      <w:r w:rsidR="0071072D"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OSTATECZNA </w:t>
      </w:r>
      <w:r w:rsidR="003742CE"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DECYZJA RADY DOTYCZĄCA OCENY WSTĘPNEJ 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(</w:t>
      </w:r>
      <w:r w:rsidRPr="00800BCC">
        <w:rPr>
          <w:rFonts w:ascii="Times New Roman" w:hAnsi="Times New Roman"/>
          <w:i/>
          <w:color w:val="0D0D0D" w:themeColor="text1" w:themeTint="F2"/>
          <w:sz w:val="24"/>
          <w:szCs w:val="24"/>
        </w:rPr>
        <w:t>Wypełnia Rada LGD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)</w:t>
      </w:r>
    </w:p>
    <w:p w14:paraId="2C465032" w14:textId="77777777" w:rsidR="00A90E06" w:rsidRPr="00800BCC" w:rsidRDefault="00A90E06" w:rsidP="00163D5C">
      <w:pPr>
        <w:spacing w:after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3334"/>
        <w:gridCol w:w="4794"/>
        <w:gridCol w:w="2499"/>
      </w:tblGrid>
      <w:tr w:rsidR="00800BCC" w:rsidRPr="00800BCC" w14:paraId="261774DB" w14:textId="77777777" w:rsidTr="00D247CF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95B2EB" w14:textId="6B041485" w:rsidR="00B5766C" w:rsidRPr="00800BCC" w:rsidRDefault="00AA0ABD" w:rsidP="00172160">
            <w:pPr>
              <w:spacing w:after="0" w:line="240" w:lineRule="auto"/>
              <w:rPr>
                <w:rFonts w:ascii="Times New Roman" w:hAnsi="Times New Roman"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OPERACJA JEST ZGODNA Z KRYTERIAMI FORMALNYMI: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FBD" w14:textId="77777777" w:rsidR="00B5766C" w:rsidRPr="00800BCC" w:rsidRDefault="00B5766C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800BCC" w:rsidRPr="00800BCC" w14:paraId="0493EB37" w14:textId="77777777" w:rsidTr="00D247CF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CEABE50" w14:textId="77777777" w:rsidR="00AA0ABD" w:rsidRPr="00800BCC" w:rsidRDefault="00AA0ABD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2"/>
                <w:szCs w:val="12"/>
              </w:rPr>
            </w:pPr>
          </w:p>
        </w:tc>
      </w:tr>
      <w:tr w:rsidR="00800BCC" w:rsidRPr="00800BCC" w14:paraId="2A86AEA0" w14:textId="77777777" w:rsidTr="00D247CF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B3630A" w14:textId="5C955AEE" w:rsidR="00AA0ABD" w:rsidRPr="00800BCC" w:rsidRDefault="00AA0ABD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OPERACJA JEST ZGODNA Z </w:t>
            </w:r>
            <w:r w:rsidR="003D3D5A" w:rsidRPr="00800BCC">
              <w:rPr>
                <w:rFonts w:ascii="Times New Roman" w:hAnsi="Times New Roman"/>
                <w:b/>
                <w:color w:val="0D0D0D" w:themeColor="text1" w:themeTint="F2"/>
              </w:rPr>
              <w:t>CELAMI OGÓLNYMI, CELAMI SZCZEGÓŁOWYMI, PRZEDSIĘWZIĘCIAMI ORAZ WSKAŹNIKAMI ZAWARTYMI W LSR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4A1B" w14:textId="77777777" w:rsidR="00AA0ABD" w:rsidRPr="00800BCC" w:rsidRDefault="007C4194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800BCC" w:rsidRPr="00800BCC" w14:paraId="0E08B4BB" w14:textId="77777777" w:rsidTr="00D247CF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BE5E82D" w14:textId="77777777" w:rsidR="00AA0ABD" w:rsidRPr="00800BCC" w:rsidRDefault="00AA0ABD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2"/>
                <w:szCs w:val="12"/>
              </w:rPr>
            </w:pPr>
          </w:p>
        </w:tc>
      </w:tr>
      <w:tr w:rsidR="00800BCC" w:rsidRPr="00800BCC" w14:paraId="1A296703" w14:textId="77777777" w:rsidTr="00D247CF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0A2E1D" w14:textId="264C0E5A" w:rsidR="00AA0ABD" w:rsidRPr="00800BCC" w:rsidRDefault="00AA0ABD" w:rsidP="00172160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OPERACJA JEST ZGODNA PRO</w:t>
            </w:r>
            <w:r w:rsidR="00800BCC" w:rsidRPr="00800BCC">
              <w:rPr>
                <w:rFonts w:ascii="Times New Roman" w:hAnsi="Times New Roman"/>
                <w:b/>
                <w:color w:val="0D0D0D" w:themeColor="text1" w:themeTint="F2"/>
              </w:rPr>
              <w:t>W 2014-2020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9FA" w14:textId="77777777" w:rsidR="00AA0ABD" w:rsidRPr="00800BCC" w:rsidRDefault="007C4194" w:rsidP="001721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800BCC" w:rsidRPr="00800BCC" w14:paraId="576D9599" w14:textId="77777777" w:rsidTr="00D247CF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16193BD" w14:textId="77777777" w:rsidR="00C17204" w:rsidRPr="00800BCC" w:rsidRDefault="00C17204" w:rsidP="004D3C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56514F20" w14:textId="1CF92393" w:rsidTr="00D247CF">
        <w:trPr>
          <w:trHeight w:val="20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225FF546" w14:textId="63B6DD1A" w:rsidR="006900D4" w:rsidRPr="00800BCC" w:rsidRDefault="006900D4" w:rsidP="006900D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OPERACJĘ UZNAJE SIĘ ZA ZGODNĄ Z LSR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DB76" w14:textId="6913BA8C" w:rsidR="006900D4" w:rsidRPr="00800BCC" w:rsidRDefault="006900D4" w:rsidP="006900D4">
            <w:pPr>
              <w:spacing w:after="0" w:line="240" w:lineRule="auto"/>
              <w:ind w:left="413" w:right="-194"/>
              <w:rPr>
                <w:rFonts w:ascii="Times New Roman" w:hAnsi="Times New Roman"/>
                <w:b/>
                <w:color w:val="0D0D0D" w:themeColor="text1" w:themeTint="F2"/>
                <w:sz w:val="36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36"/>
              </w:rPr>
              <w:t>□ Tak</w:t>
            </w:r>
          </w:p>
          <w:p w14:paraId="1CD6800B" w14:textId="25EE734B" w:rsidR="006900D4" w:rsidRPr="00800BCC" w:rsidRDefault="006900D4" w:rsidP="006900D4">
            <w:pPr>
              <w:spacing w:after="0" w:line="240" w:lineRule="auto"/>
              <w:ind w:left="413" w:right="-194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36"/>
              </w:rPr>
              <w:t>□ Nie</w:t>
            </w:r>
          </w:p>
        </w:tc>
      </w:tr>
      <w:tr w:rsidR="00800BCC" w:rsidRPr="00800BCC" w14:paraId="1565E2C8" w14:textId="77777777" w:rsidTr="00D247CF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10E38E" w14:textId="77777777" w:rsidR="007C4194" w:rsidRPr="00800BCC" w:rsidRDefault="007C4194" w:rsidP="0051781F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Miejsce i data: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714F" w14:textId="77777777" w:rsidR="007C4194" w:rsidRPr="00800BCC" w:rsidRDefault="007C4194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800BCC" w:rsidRPr="00800BCC" w14:paraId="186995F1" w14:textId="77777777" w:rsidTr="00D247CF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B9C889" w14:textId="77777777" w:rsidR="007C4194" w:rsidRPr="00800BCC" w:rsidRDefault="007C4194" w:rsidP="0051781F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Uzasadnienie: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D3E2" w14:textId="77777777" w:rsidR="007C4194" w:rsidRPr="00800BCC" w:rsidRDefault="007C4194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55237412" w14:textId="77777777" w:rsidR="0051781F" w:rsidRPr="00800BCC" w:rsidRDefault="0051781F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4C28BC5E" w14:textId="77777777" w:rsidR="0051781F" w:rsidRPr="00800BCC" w:rsidRDefault="0051781F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51CF3638" w14:textId="77777777" w:rsidR="0051781F" w:rsidRPr="00800BCC" w:rsidRDefault="0051781F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155FD48B" w14:textId="77777777" w:rsidR="0051781F" w:rsidRPr="00800BCC" w:rsidRDefault="0051781F" w:rsidP="0051781F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800BCC" w:rsidRPr="00800BCC" w14:paraId="06782A6F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A9EFEE" w14:textId="77777777" w:rsidR="007C4194" w:rsidRPr="00800BCC" w:rsidRDefault="007C4194" w:rsidP="00163D5C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Członka Rady: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664BD7" w14:textId="77777777" w:rsidR="007C4194" w:rsidRPr="00800BCC" w:rsidRDefault="007C4194" w:rsidP="00163D5C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 Członka Rady:</w:t>
            </w:r>
          </w:p>
        </w:tc>
      </w:tr>
      <w:tr w:rsidR="00800BCC" w:rsidRPr="00800BCC" w14:paraId="6600D81A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0A80F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C2914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31F49445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F56C1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06E0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6A4F844A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8ED31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02747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7B6C246B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FF40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F119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C7DD4F8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E22FD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4981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4EBD7825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18A5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E30A9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0A9D1968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6F87C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8D1A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6F2496A5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6107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36DE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6AA63B83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43A64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F14F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2331C9D3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0C4D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952D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1D90E68E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85B66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3749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800BCC" w:rsidRPr="00800BCC" w14:paraId="3413C039" w14:textId="77777777" w:rsidTr="00D247CF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92CD" w14:textId="77777777" w:rsidR="007C4194" w:rsidRPr="00800BCC" w:rsidRDefault="007C4194" w:rsidP="007C419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1ABAC" w14:textId="77777777" w:rsidR="007C4194" w:rsidRPr="00800BCC" w:rsidRDefault="007C4194" w:rsidP="007C419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</w:tbl>
    <w:p w14:paraId="74C22345" w14:textId="77777777" w:rsidR="00B5766C" w:rsidRPr="00800BCC" w:rsidRDefault="00B5766C" w:rsidP="007C0B5D">
      <w:pPr>
        <w:rPr>
          <w:rFonts w:ascii="Times New Roman" w:hAnsi="Times New Roman"/>
          <w:b/>
          <w:color w:val="0D0D0D" w:themeColor="text1" w:themeTint="F2"/>
        </w:rPr>
      </w:pPr>
    </w:p>
    <w:sectPr w:rsidR="00B5766C" w:rsidRPr="00800BCC" w:rsidSect="006900D4">
      <w:footerReference w:type="default" r:id="rId8"/>
      <w:endnotePr>
        <w:numFmt w:val="decimal"/>
      </w:endnotePr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7969" w14:textId="77777777" w:rsidR="003D3D5A" w:rsidRDefault="003D3D5A" w:rsidP="007C0B5D">
      <w:pPr>
        <w:spacing w:after="0" w:line="240" w:lineRule="auto"/>
      </w:pPr>
      <w:r>
        <w:separator/>
      </w:r>
    </w:p>
  </w:endnote>
  <w:endnote w:type="continuationSeparator" w:id="0">
    <w:p w14:paraId="5580281A" w14:textId="77777777" w:rsidR="003D3D5A" w:rsidRDefault="003D3D5A" w:rsidP="007C0B5D">
      <w:pPr>
        <w:spacing w:after="0" w:line="240" w:lineRule="auto"/>
      </w:pPr>
      <w:r>
        <w:continuationSeparator/>
      </w:r>
    </w:p>
  </w:endnote>
  <w:endnote w:id="1">
    <w:p w14:paraId="00680326" w14:textId="4B76044D" w:rsidR="003D3D5A" w:rsidRPr="00800BCC" w:rsidRDefault="003D3D5A" w:rsidP="004B048A">
      <w:pPr>
        <w:pStyle w:val="Tekstprzypisukocowego"/>
        <w:spacing w:after="120"/>
        <w:jc w:val="both"/>
        <w:rPr>
          <w:rFonts w:ascii="Times New Roman" w:hAnsi="Times New Roman"/>
          <w:i/>
          <w:color w:val="0D0D0D" w:themeColor="text1" w:themeTint="F2"/>
          <w:szCs w:val="22"/>
        </w:rPr>
      </w:pPr>
      <w:r w:rsidRPr="00800BCC">
        <w:rPr>
          <w:rStyle w:val="Odwoanieprzypisukocowego"/>
          <w:rFonts w:ascii="Times New Roman" w:hAnsi="Times New Roman"/>
          <w:i/>
          <w:color w:val="0D0D0D" w:themeColor="text1" w:themeTint="F2"/>
        </w:rPr>
        <w:endnoteRef/>
      </w:r>
      <w:r w:rsidRPr="00800BCC">
        <w:rPr>
          <w:rFonts w:ascii="Times New Roman" w:hAnsi="Times New Roman"/>
          <w:i/>
          <w:color w:val="0D0D0D" w:themeColor="text1" w:themeTint="F2"/>
        </w:rPr>
        <w:t xml:space="preserve"> Program Rozwoju Obszarów Wiejskich na lata 2014–2020 </w:t>
      </w:r>
    </w:p>
  </w:endnote>
  <w:endnote w:id="2">
    <w:p w14:paraId="314D7D55" w14:textId="7ECF8749" w:rsidR="003D3D5A" w:rsidRPr="00800BCC" w:rsidRDefault="003D3D5A" w:rsidP="004B048A">
      <w:pPr>
        <w:pStyle w:val="Tekstprzypisukocowego"/>
        <w:spacing w:after="120"/>
        <w:jc w:val="both"/>
        <w:rPr>
          <w:rFonts w:ascii="Times New Roman" w:hAnsi="Times New Roman"/>
          <w:i/>
          <w:color w:val="0D0D0D" w:themeColor="text1" w:themeTint="F2"/>
        </w:rPr>
      </w:pPr>
      <w:r w:rsidRPr="00800BCC">
        <w:rPr>
          <w:i/>
          <w:color w:val="0D0D0D" w:themeColor="text1" w:themeTint="F2"/>
          <w:vertAlign w:val="superscript"/>
        </w:rPr>
        <w:endnoteRef/>
      </w:r>
      <w:r w:rsidRPr="00800BCC">
        <w:rPr>
          <w:rFonts w:ascii="Times New Roman" w:hAnsi="Times New Roman"/>
          <w:i/>
          <w:color w:val="0D0D0D" w:themeColor="text1" w:themeTint="F2"/>
          <w:vertAlign w:val="superscript"/>
        </w:rPr>
        <w:t xml:space="preserve"> </w:t>
      </w:r>
      <w:r w:rsidRPr="00800BCC">
        <w:rPr>
          <w:rFonts w:ascii="Times New Roman" w:hAnsi="Times New Roman"/>
          <w:i/>
          <w:color w:val="0D0D0D" w:themeColor="text1" w:themeTint="F2"/>
        </w:rPr>
        <w:t>Ustawa z dnia 2 lipca 2004 r. o swobodzie działalności gospodarczej (Dz.U.2016, poz.1829 z późn.zm.)</w:t>
      </w:r>
    </w:p>
  </w:endnote>
  <w:endnote w:id="3">
    <w:p w14:paraId="04CDE606" w14:textId="60FB7411" w:rsidR="003D3D5A" w:rsidRPr="00800BCC" w:rsidRDefault="003D3D5A" w:rsidP="004B048A">
      <w:pPr>
        <w:pStyle w:val="Tekstprzypisukocowego"/>
        <w:spacing w:after="120"/>
        <w:jc w:val="both"/>
        <w:rPr>
          <w:rFonts w:ascii="Times New Roman" w:hAnsi="Times New Roman"/>
          <w:i/>
          <w:color w:val="0D0D0D" w:themeColor="text1" w:themeTint="F2"/>
        </w:rPr>
      </w:pPr>
      <w:r w:rsidRPr="00800BCC">
        <w:rPr>
          <w:i/>
          <w:color w:val="0D0D0D" w:themeColor="text1" w:themeTint="F2"/>
          <w:vertAlign w:val="superscript"/>
        </w:rPr>
        <w:endnoteRef/>
      </w:r>
      <w:r w:rsidRPr="00800BCC">
        <w:rPr>
          <w:rFonts w:ascii="Times New Roman" w:hAnsi="Times New Roman"/>
          <w:i/>
          <w:color w:val="0D0D0D" w:themeColor="text1" w:themeTint="F2"/>
          <w:vertAlign w:val="superscript"/>
        </w:rPr>
        <w:t xml:space="preserve"> </w:t>
      </w:r>
      <w:r w:rsidRPr="00800BCC">
        <w:rPr>
          <w:rFonts w:ascii="Times New Roman" w:hAnsi="Times New Roman"/>
          <w:i/>
          <w:color w:val="0D0D0D" w:themeColor="text1" w:themeTint="F2"/>
        </w:rPr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 z 2017 r., poz. 772 i 1588)</w:t>
      </w:r>
    </w:p>
  </w:endnote>
  <w:endnote w:id="4">
    <w:p w14:paraId="69FE2242" w14:textId="77777777" w:rsidR="003D3D5A" w:rsidRPr="00800BCC" w:rsidRDefault="003D3D5A" w:rsidP="004B048A">
      <w:pPr>
        <w:pStyle w:val="Tekstprzypisukocowego"/>
        <w:spacing w:after="120"/>
        <w:rPr>
          <w:rFonts w:ascii="Times New Roman" w:hAnsi="Times New Roman"/>
          <w:i/>
          <w:color w:val="0D0D0D" w:themeColor="text1" w:themeTint="F2"/>
        </w:rPr>
      </w:pPr>
      <w:r w:rsidRPr="00800BCC">
        <w:rPr>
          <w:i/>
          <w:color w:val="0D0D0D" w:themeColor="text1" w:themeTint="F2"/>
          <w:vertAlign w:val="superscript"/>
        </w:rPr>
        <w:endnoteRef/>
      </w:r>
      <w:r w:rsidRPr="00800BCC">
        <w:rPr>
          <w:rFonts w:ascii="Times New Roman" w:hAnsi="Times New Roman"/>
          <w:i/>
          <w:color w:val="0D0D0D" w:themeColor="text1" w:themeTint="F2"/>
        </w:rPr>
        <w:t xml:space="preserve"> 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późn. zm.)</w:t>
      </w:r>
    </w:p>
  </w:endnote>
  <w:endnote w:id="5">
    <w:p w14:paraId="55753303" w14:textId="35403918" w:rsidR="003D3D5A" w:rsidRPr="00800BCC" w:rsidRDefault="003D3D5A" w:rsidP="004B048A">
      <w:pPr>
        <w:spacing w:after="120" w:line="240" w:lineRule="auto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800BCC">
        <w:rPr>
          <w:i/>
          <w:color w:val="0D0D0D" w:themeColor="text1" w:themeTint="F2"/>
          <w:vertAlign w:val="superscript"/>
        </w:rPr>
        <w:endnoteRef/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  <w:vertAlign w:val="superscript"/>
        </w:rPr>
        <w:t xml:space="preserve"> 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(Dz. U.z 2017 r., poz. 562, 624, 892, 935 i 1475) </w:t>
      </w:r>
    </w:p>
    <w:p w14:paraId="0C32EFA8" w14:textId="77777777" w:rsidR="003D3D5A" w:rsidRPr="00800BCC" w:rsidRDefault="003D3D5A" w:rsidP="004B048A">
      <w:pPr>
        <w:pStyle w:val="Tekstprzypisukocowego"/>
        <w:spacing w:after="120"/>
        <w:rPr>
          <w:rFonts w:ascii="Times New Roman" w:hAnsi="Times New Roman"/>
          <w:i/>
          <w:color w:val="0D0D0D" w:themeColor="text1" w:themeTint="F2"/>
        </w:rPr>
      </w:pPr>
      <w:r w:rsidRPr="00800BCC">
        <w:rPr>
          <w:rFonts w:ascii="Times New Roman" w:hAnsi="Times New Roman"/>
          <w:i/>
          <w:color w:val="0D0D0D" w:themeColor="text1" w:themeTint="F2"/>
          <w:vertAlign w:val="superscript"/>
        </w:rPr>
        <w:t xml:space="preserve">6 </w:t>
      </w:r>
      <w:r w:rsidRPr="00800BCC">
        <w:rPr>
          <w:rFonts w:ascii="Times New Roman" w:hAnsi="Times New Roman"/>
          <w:i/>
          <w:color w:val="0D0D0D" w:themeColor="text1" w:themeTint="F2"/>
        </w:rPr>
        <w:t>Rozporządzenie Komisji (UE) nr 651/2014 z dnia 17 czerwca 2014 r. uznające niektóre rodzaje pomocy za zgodne z rynkiem wewnętrznym w zastosowaniu art. 107 i 108 Traktatu (Dz. Urz. UE L 187 z 26.06.2014, str. 1)</w:t>
      </w:r>
    </w:p>
    <w:p w14:paraId="1920B349" w14:textId="77777777" w:rsidR="003D3D5A" w:rsidRPr="00800BCC" w:rsidRDefault="003D3D5A" w:rsidP="004B048A">
      <w:pPr>
        <w:pStyle w:val="Tekstprzypisukocowego"/>
        <w:spacing w:after="120"/>
        <w:rPr>
          <w:rFonts w:ascii="Times New Roman" w:hAnsi="Times New Roman"/>
          <w:i/>
          <w:color w:val="0D0D0D" w:themeColor="text1" w:themeTint="F2"/>
        </w:rPr>
      </w:pPr>
      <w:r w:rsidRPr="00800BCC">
        <w:rPr>
          <w:rFonts w:ascii="Times New Roman" w:hAnsi="Times New Roman"/>
          <w:i/>
          <w:color w:val="0D0D0D" w:themeColor="text1" w:themeTint="F2"/>
          <w:vertAlign w:val="superscript"/>
        </w:rPr>
        <w:t xml:space="preserve">7 </w:t>
      </w:r>
      <w:r w:rsidRPr="00800BCC">
        <w:rPr>
          <w:rFonts w:ascii="Times New Roman" w:hAnsi="Times New Roman"/>
          <w:i/>
          <w:color w:val="0D0D0D" w:themeColor="text1" w:themeTint="F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168AB44A" w14:textId="77777777" w:rsidR="003D3D5A" w:rsidRPr="00800BCC" w:rsidRDefault="003D3D5A" w:rsidP="004B048A">
      <w:pPr>
        <w:tabs>
          <w:tab w:val="left" w:pos="1565"/>
        </w:tabs>
        <w:spacing w:after="120"/>
        <w:jc w:val="both"/>
        <w:rPr>
          <w:rFonts w:ascii="Times New Roman" w:hAnsi="Times New Roman"/>
          <w:i/>
          <w:color w:val="0D0D0D" w:themeColor="text1" w:themeTint="F2"/>
          <w:sz w:val="20"/>
          <w:szCs w:val="20"/>
        </w:rPr>
      </w:pP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  <w:vertAlign w:val="superscript"/>
        </w:rPr>
        <w:t>8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14:paraId="62333A45" w14:textId="77777777" w:rsidR="003D3D5A" w:rsidRDefault="003D3D5A" w:rsidP="007C0B5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864735"/>
      <w:docPartObj>
        <w:docPartGallery w:val="Page Numbers (Bottom of Page)"/>
        <w:docPartUnique/>
      </w:docPartObj>
    </w:sdtPr>
    <w:sdtEndPr/>
    <w:sdtContent>
      <w:p w14:paraId="071865E1" w14:textId="6A1E9F64" w:rsidR="003D3D5A" w:rsidRPr="00B9154B" w:rsidRDefault="003D3D5A">
        <w:pPr>
          <w:pStyle w:val="Stopka"/>
          <w:jc w:val="right"/>
          <w:rPr>
            <w:rFonts w:ascii="Times New Roman" w:hAnsi="Times New Roman"/>
          </w:rPr>
        </w:pPr>
        <w:r w:rsidRPr="00B9154B">
          <w:rPr>
            <w:rFonts w:ascii="Times New Roman" w:hAnsi="Times New Roman"/>
          </w:rPr>
          <w:fldChar w:fldCharType="begin"/>
        </w:r>
        <w:r w:rsidRPr="00B9154B">
          <w:rPr>
            <w:rFonts w:ascii="Times New Roman" w:hAnsi="Times New Roman"/>
          </w:rPr>
          <w:instrText xml:space="preserve"> PAGE   \* MERGEFORMAT </w:instrText>
        </w:r>
        <w:r w:rsidRPr="00B9154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B9154B">
          <w:rPr>
            <w:rFonts w:ascii="Times New Roman" w:hAnsi="Times New Roman"/>
          </w:rPr>
          <w:fldChar w:fldCharType="end"/>
        </w:r>
      </w:p>
    </w:sdtContent>
  </w:sdt>
  <w:p w14:paraId="4E0928F4" w14:textId="77777777" w:rsidR="003D3D5A" w:rsidRPr="00B9154B" w:rsidRDefault="003D3D5A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02BB" w14:textId="77777777" w:rsidR="003D3D5A" w:rsidRDefault="003D3D5A" w:rsidP="007C0B5D">
      <w:pPr>
        <w:spacing w:after="0" w:line="240" w:lineRule="auto"/>
      </w:pPr>
      <w:r>
        <w:separator/>
      </w:r>
    </w:p>
  </w:footnote>
  <w:footnote w:type="continuationSeparator" w:id="0">
    <w:p w14:paraId="41DADEC2" w14:textId="77777777" w:rsidR="003D3D5A" w:rsidRDefault="003D3D5A" w:rsidP="007C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229"/>
    <w:multiLevelType w:val="hybridMultilevel"/>
    <w:tmpl w:val="822EC4E0"/>
    <w:lvl w:ilvl="0" w:tplc="89121B5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F43"/>
    <w:multiLevelType w:val="hybridMultilevel"/>
    <w:tmpl w:val="882C97DC"/>
    <w:lvl w:ilvl="0" w:tplc="1234D0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F35"/>
    <w:multiLevelType w:val="hybridMultilevel"/>
    <w:tmpl w:val="3244B966"/>
    <w:lvl w:ilvl="0" w:tplc="2BB8816E">
      <w:start w:val="8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745"/>
    <w:multiLevelType w:val="hybridMultilevel"/>
    <w:tmpl w:val="CDFE45DE"/>
    <w:lvl w:ilvl="0" w:tplc="04150013">
      <w:start w:val="1"/>
      <w:numFmt w:val="upperRoman"/>
      <w:lvlText w:val="%1."/>
      <w:lvlJc w:val="right"/>
      <w:pPr>
        <w:ind w:left="454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DC6"/>
    <w:multiLevelType w:val="hybridMultilevel"/>
    <w:tmpl w:val="98DCB306"/>
    <w:lvl w:ilvl="0" w:tplc="06D0AEAA">
      <w:start w:val="9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416"/>
    <w:multiLevelType w:val="hybridMultilevel"/>
    <w:tmpl w:val="750485BA"/>
    <w:lvl w:ilvl="0" w:tplc="535672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F69B98">
      <w:start w:val="1"/>
      <w:numFmt w:val="decimal"/>
      <w:lvlText w:val="%4."/>
      <w:lvlJc w:val="left"/>
      <w:pPr>
        <w:ind w:left="2880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513A"/>
    <w:multiLevelType w:val="hybridMultilevel"/>
    <w:tmpl w:val="3E6C43F0"/>
    <w:lvl w:ilvl="0" w:tplc="CDD019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7AAA"/>
    <w:multiLevelType w:val="hybridMultilevel"/>
    <w:tmpl w:val="15AA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EA3"/>
    <w:multiLevelType w:val="hybridMultilevel"/>
    <w:tmpl w:val="6B702FFA"/>
    <w:lvl w:ilvl="0" w:tplc="45B496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73D5"/>
    <w:multiLevelType w:val="hybridMultilevel"/>
    <w:tmpl w:val="B8C01E24"/>
    <w:lvl w:ilvl="0" w:tplc="6B364E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3AF2"/>
    <w:multiLevelType w:val="hybridMultilevel"/>
    <w:tmpl w:val="FA02D83E"/>
    <w:lvl w:ilvl="0" w:tplc="8D3001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947"/>
    <w:multiLevelType w:val="hybridMultilevel"/>
    <w:tmpl w:val="B9C89F88"/>
    <w:lvl w:ilvl="0" w:tplc="90D232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6172"/>
    <w:multiLevelType w:val="hybridMultilevel"/>
    <w:tmpl w:val="2B4419E6"/>
    <w:lvl w:ilvl="0" w:tplc="535672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3037"/>
    <w:multiLevelType w:val="hybridMultilevel"/>
    <w:tmpl w:val="C9B0E388"/>
    <w:lvl w:ilvl="0" w:tplc="EA708B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6051"/>
    <w:multiLevelType w:val="hybridMultilevel"/>
    <w:tmpl w:val="B79C7A50"/>
    <w:lvl w:ilvl="0" w:tplc="E66E86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3975"/>
    <w:multiLevelType w:val="hybridMultilevel"/>
    <w:tmpl w:val="412213B8"/>
    <w:lvl w:ilvl="0" w:tplc="D0422E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C7524"/>
    <w:multiLevelType w:val="hybridMultilevel"/>
    <w:tmpl w:val="15AA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237D"/>
    <w:multiLevelType w:val="hybridMultilevel"/>
    <w:tmpl w:val="B8C01E24"/>
    <w:lvl w:ilvl="0" w:tplc="6B364E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6E29"/>
    <w:multiLevelType w:val="hybridMultilevel"/>
    <w:tmpl w:val="1AB88480"/>
    <w:lvl w:ilvl="0" w:tplc="458222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4914"/>
    <w:multiLevelType w:val="hybridMultilevel"/>
    <w:tmpl w:val="C3B6D02E"/>
    <w:lvl w:ilvl="0" w:tplc="D49E38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45DDA"/>
    <w:multiLevelType w:val="hybridMultilevel"/>
    <w:tmpl w:val="6998817A"/>
    <w:lvl w:ilvl="0" w:tplc="E530EC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E5F0A"/>
    <w:multiLevelType w:val="hybridMultilevel"/>
    <w:tmpl w:val="7F183152"/>
    <w:lvl w:ilvl="0" w:tplc="FF1EDE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1DB5"/>
    <w:multiLevelType w:val="hybridMultilevel"/>
    <w:tmpl w:val="C93C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596F"/>
    <w:multiLevelType w:val="hybridMultilevel"/>
    <w:tmpl w:val="2128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00E3F"/>
    <w:multiLevelType w:val="hybridMultilevel"/>
    <w:tmpl w:val="6AB053F6"/>
    <w:lvl w:ilvl="0" w:tplc="E530EC7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F9B577B"/>
    <w:multiLevelType w:val="hybridMultilevel"/>
    <w:tmpl w:val="B2EA5742"/>
    <w:lvl w:ilvl="0" w:tplc="23168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D58DD"/>
    <w:multiLevelType w:val="hybridMultilevel"/>
    <w:tmpl w:val="CD027E2A"/>
    <w:lvl w:ilvl="0" w:tplc="319ED9EA">
      <w:start w:val="6"/>
      <w:numFmt w:val="decimal"/>
      <w:lvlText w:val="%1a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3C63C3A"/>
    <w:multiLevelType w:val="hybridMultilevel"/>
    <w:tmpl w:val="E854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939C7"/>
    <w:multiLevelType w:val="hybridMultilevel"/>
    <w:tmpl w:val="7A7C77B4"/>
    <w:lvl w:ilvl="0" w:tplc="53321C96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B2396"/>
    <w:multiLevelType w:val="hybridMultilevel"/>
    <w:tmpl w:val="06E60646"/>
    <w:lvl w:ilvl="0" w:tplc="F62CB98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6"/>
  </w:num>
  <w:num w:numId="22">
    <w:abstractNumId w:val="0"/>
  </w:num>
  <w:num w:numId="23">
    <w:abstractNumId w:val="26"/>
  </w:num>
  <w:num w:numId="24">
    <w:abstractNumId w:val="3"/>
  </w:num>
  <w:num w:numId="25">
    <w:abstractNumId w:val="22"/>
  </w:num>
  <w:num w:numId="26">
    <w:abstractNumId w:val="20"/>
  </w:num>
  <w:num w:numId="27">
    <w:abstractNumId w:val="13"/>
  </w:num>
  <w:num w:numId="28">
    <w:abstractNumId w:val="24"/>
  </w:num>
  <w:num w:numId="29">
    <w:abstractNumId w:val="28"/>
  </w:num>
  <w:num w:numId="30">
    <w:abstractNumId w:val="2"/>
  </w:num>
  <w:num w:numId="31">
    <w:abstractNumId w:val="4"/>
  </w:num>
  <w:num w:numId="32">
    <w:abstractNumId w:val="17"/>
  </w:num>
  <w:num w:numId="33">
    <w:abstractNumId w:val="9"/>
  </w:num>
  <w:num w:numId="34">
    <w:abstractNumId w:val="5"/>
  </w:num>
  <w:num w:numId="35">
    <w:abstractNumId w:val="12"/>
  </w:num>
  <w:num w:numId="36">
    <w:abstractNumId w:val="2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D"/>
    <w:rsid w:val="00022B83"/>
    <w:rsid w:val="000406A5"/>
    <w:rsid w:val="00062EAC"/>
    <w:rsid w:val="00072DC4"/>
    <w:rsid w:val="00085006"/>
    <w:rsid w:val="00094E3C"/>
    <w:rsid w:val="000A5B0F"/>
    <w:rsid w:val="000B70BD"/>
    <w:rsid w:val="000C460F"/>
    <w:rsid w:val="000E28DE"/>
    <w:rsid w:val="00116ABB"/>
    <w:rsid w:val="001219C4"/>
    <w:rsid w:val="001224CE"/>
    <w:rsid w:val="001356F1"/>
    <w:rsid w:val="00143DF0"/>
    <w:rsid w:val="00163D5C"/>
    <w:rsid w:val="00172160"/>
    <w:rsid w:val="00174F70"/>
    <w:rsid w:val="00177FFD"/>
    <w:rsid w:val="00184722"/>
    <w:rsid w:val="001952EF"/>
    <w:rsid w:val="001B225E"/>
    <w:rsid w:val="001B33BF"/>
    <w:rsid w:val="001B45EB"/>
    <w:rsid w:val="001C1A69"/>
    <w:rsid w:val="001E2D26"/>
    <w:rsid w:val="00211F8C"/>
    <w:rsid w:val="00217748"/>
    <w:rsid w:val="002556D1"/>
    <w:rsid w:val="00256AE6"/>
    <w:rsid w:val="0026005B"/>
    <w:rsid w:val="002903C3"/>
    <w:rsid w:val="00291325"/>
    <w:rsid w:val="00294F27"/>
    <w:rsid w:val="002A7E9A"/>
    <w:rsid w:val="002B2149"/>
    <w:rsid w:val="002E2137"/>
    <w:rsid w:val="002E6512"/>
    <w:rsid w:val="002E6E2A"/>
    <w:rsid w:val="003742CE"/>
    <w:rsid w:val="003D3D5A"/>
    <w:rsid w:val="003E03AF"/>
    <w:rsid w:val="003E33A7"/>
    <w:rsid w:val="003E6831"/>
    <w:rsid w:val="0040009E"/>
    <w:rsid w:val="00401DB4"/>
    <w:rsid w:val="00405E97"/>
    <w:rsid w:val="00424642"/>
    <w:rsid w:val="00451A24"/>
    <w:rsid w:val="0048534D"/>
    <w:rsid w:val="004A5D38"/>
    <w:rsid w:val="004B048A"/>
    <w:rsid w:val="004B1856"/>
    <w:rsid w:val="004C1E8A"/>
    <w:rsid w:val="004C2475"/>
    <w:rsid w:val="004D3C34"/>
    <w:rsid w:val="004F2B0B"/>
    <w:rsid w:val="00504027"/>
    <w:rsid w:val="0051781F"/>
    <w:rsid w:val="0052484C"/>
    <w:rsid w:val="00531071"/>
    <w:rsid w:val="0053280D"/>
    <w:rsid w:val="005672B4"/>
    <w:rsid w:val="00584371"/>
    <w:rsid w:val="00585836"/>
    <w:rsid w:val="005A3E13"/>
    <w:rsid w:val="005B7495"/>
    <w:rsid w:val="005D0EFF"/>
    <w:rsid w:val="005E56DC"/>
    <w:rsid w:val="005F12D1"/>
    <w:rsid w:val="00601FE9"/>
    <w:rsid w:val="00604CB4"/>
    <w:rsid w:val="006067CD"/>
    <w:rsid w:val="00632D75"/>
    <w:rsid w:val="00652341"/>
    <w:rsid w:val="00657952"/>
    <w:rsid w:val="0068140B"/>
    <w:rsid w:val="00681899"/>
    <w:rsid w:val="00682F3B"/>
    <w:rsid w:val="006900D4"/>
    <w:rsid w:val="00690BB0"/>
    <w:rsid w:val="006935E5"/>
    <w:rsid w:val="006D4B28"/>
    <w:rsid w:val="007062D3"/>
    <w:rsid w:val="00706DB4"/>
    <w:rsid w:val="0071072D"/>
    <w:rsid w:val="00714CDB"/>
    <w:rsid w:val="007547CB"/>
    <w:rsid w:val="00775C4D"/>
    <w:rsid w:val="007809D9"/>
    <w:rsid w:val="00783BFD"/>
    <w:rsid w:val="00786C38"/>
    <w:rsid w:val="007B246B"/>
    <w:rsid w:val="007C0B5D"/>
    <w:rsid w:val="007C4194"/>
    <w:rsid w:val="007C65AF"/>
    <w:rsid w:val="007D2F5A"/>
    <w:rsid w:val="007E2C71"/>
    <w:rsid w:val="007F0600"/>
    <w:rsid w:val="007F3FAD"/>
    <w:rsid w:val="007F6EB5"/>
    <w:rsid w:val="00800BCC"/>
    <w:rsid w:val="0083694F"/>
    <w:rsid w:val="00846E11"/>
    <w:rsid w:val="00854097"/>
    <w:rsid w:val="00871B19"/>
    <w:rsid w:val="00876977"/>
    <w:rsid w:val="00876CDE"/>
    <w:rsid w:val="00886287"/>
    <w:rsid w:val="008B7824"/>
    <w:rsid w:val="008C436C"/>
    <w:rsid w:val="008F4AC0"/>
    <w:rsid w:val="00963698"/>
    <w:rsid w:val="00967C6D"/>
    <w:rsid w:val="00973586"/>
    <w:rsid w:val="009A73E3"/>
    <w:rsid w:val="009B7351"/>
    <w:rsid w:val="009C2C63"/>
    <w:rsid w:val="009C7314"/>
    <w:rsid w:val="009D3957"/>
    <w:rsid w:val="009D6558"/>
    <w:rsid w:val="009E096B"/>
    <w:rsid w:val="009E0C9F"/>
    <w:rsid w:val="009E4056"/>
    <w:rsid w:val="00A2679C"/>
    <w:rsid w:val="00A318C0"/>
    <w:rsid w:val="00A527F5"/>
    <w:rsid w:val="00A65612"/>
    <w:rsid w:val="00A727D3"/>
    <w:rsid w:val="00A90E06"/>
    <w:rsid w:val="00AA0ABD"/>
    <w:rsid w:val="00AA10DE"/>
    <w:rsid w:val="00AA582F"/>
    <w:rsid w:val="00AD3BE0"/>
    <w:rsid w:val="00B173D1"/>
    <w:rsid w:val="00B177C2"/>
    <w:rsid w:val="00B5766C"/>
    <w:rsid w:val="00B62487"/>
    <w:rsid w:val="00B757C0"/>
    <w:rsid w:val="00B8016E"/>
    <w:rsid w:val="00B829E7"/>
    <w:rsid w:val="00B9154B"/>
    <w:rsid w:val="00B9242F"/>
    <w:rsid w:val="00B96D37"/>
    <w:rsid w:val="00BC3FB9"/>
    <w:rsid w:val="00BD6B80"/>
    <w:rsid w:val="00BE5B31"/>
    <w:rsid w:val="00BF5C64"/>
    <w:rsid w:val="00BF6B2F"/>
    <w:rsid w:val="00C06E9A"/>
    <w:rsid w:val="00C15F02"/>
    <w:rsid w:val="00C17204"/>
    <w:rsid w:val="00C25A2E"/>
    <w:rsid w:val="00C3732F"/>
    <w:rsid w:val="00C46227"/>
    <w:rsid w:val="00C67F05"/>
    <w:rsid w:val="00C76197"/>
    <w:rsid w:val="00CB4E41"/>
    <w:rsid w:val="00CD733C"/>
    <w:rsid w:val="00D05046"/>
    <w:rsid w:val="00D06542"/>
    <w:rsid w:val="00D15899"/>
    <w:rsid w:val="00D247CF"/>
    <w:rsid w:val="00D465C9"/>
    <w:rsid w:val="00D727C5"/>
    <w:rsid w:val="00D87CCE"/>
    <w:rsid w:val="00D95B2E"/>
    <w:rsid w:val="00DB1D34"/>
    <w:rsid w:val="00DD6088"/>
    <w:rsid w:val="00E04BC5"/>
    <w:rsid w:val="00E16817"/>
    <w:rsid w:val="00E31F39"/>
    <w:rsid w:val="00E32FE7"/>
    <w:rsid w:val="00E6697C"/>
    <w:rsid w:val="00E728F3"/>
    <w:rsid w:val="00E7773C"/>
    <w:rsid w:val="00E95F4A"/>
    <w:rsid w:val="00EA1ADA"/>
    <w:rsid w:val="00EA6DD3"/>
    <w:rsid w:val="00EE04E9"/>
    <w:rsid w:val="00EF5DD5"/>
    <w:rsid w:val="00F02BAE"/>
    <w:rsid w:val="00F032F1"/>
    <w:rsid w:val="00F05BF5"/>
    <w:rsid w:val="00F55083"/>
    <w:rsid w:val="00F6546D"/>
    <w:rsid w:val="00F76EBA"/>
    <w:rsid w:val="00F873D2"/>
    <w:rsid w:val="00FA040A"/>
    <w:rsid w:val="00FA4D80"/>
    <w:rsid w:val="00FB40D1"/>
    <w:rsid w:val="00FC4E9B"/>
    <w:rsid w:val="00FE5881"/>
    <w:rsid w:val="00FF1746"/>
    <w:rsid w:val="1F849B48"/>
    <w:rsid w:val="5D3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3A3"/>
  <w15:docId w15:val="{5B6FFFE4-E509-452D-9243-C643E3E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B5D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B5D"/>
    <w:rPr>
      <w:rFonts w:ascii="Calibri" w:eastAsia="Calibri" w:hAnsi="Calibri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C0B5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C0B5D"/>
    <w:rPr>
      <w:vertAlign w:val="superscript"/>
    </w:rPr>
  </w:style>
  <w:style w:type="table" w:styleId="Siatkatabeli">
    <w:name w:val="Table Grid"/>
    <w:basedOn w:val="Standardowy"/>
    <w:uiPriority w:val="39"/>
    <w:rsid w:val="007C0B5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97"/>
    <w:rPr>
      <w:rFonts w:ascii="Segoe UI" w:eastAsia="Calibr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D3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D3"/>
    <w:rPr>
      <w:rFonts w:ascii="Calibri" w:eastAsia="Calibri" w:hAnsi="Calibri" w:cs="Times New Roman"/>
      <w:b/>
      <w:bCs/>
      <w:sz w:val="20"/>
      <w:szCs w:val="20"/>
      <w:lang w:val="pl-PL"/>
    </w:rPr>
  </w:style>
  <w:style w:type="table" w:customStyle="1" w:styleId="Tabela-Siatka1">
    <w:name w:val="Tabela - Siatka1"/>
    <w:basedOn w:val="Standardowy"/>
    <w:next w:val="Siatkatabeli"/>
    <w:uiPriority w:val="39"/>
    <w:rsid w:val="001C1A6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6D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C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F0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05"/>
    <w:rPr>
      <w:rFonts w:ascii="Calibri" w:eastAsia="Calibri" w:hAnsi="Calibri" w:cs="Times New Roman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487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9281-D151-4917-81C1-5476FE26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lgd lgd</cp:lastModifiedBy>
  <cp:revision>3</cp:revision>
  <cp:lastPrinted>2017-10-24T11:03:00Z</cp:lastPrinted>
  <dcterms:created xsi:type="dcterms:W3CDTF">2017-10-24T11:01:00Z</dcterms:created>
  <dcterms:modified xsi:type="dcterms:W3CDTF">2017-10-24T11:04:00Z</dcterms:modified>
</cp:coreProperties>
</file>