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082E" w14:textId="77777777" w:rsidR="006F35AC" w:rsidRPr="00CB0111" w:rsidRDefault="006F35AC" w:rsidP="006F35AC">
      <w:pPr>
        <w:pStyle w:val="Nagwek"/>
        <w:ind w:left="-624" w:firstLine="567"/>
        <w:jc w:val="center"/>
        <w:rPr>
          <w:color w:val="000000" w:themeColor="text1"/>
          <w:spacing w:val="-4"/>
        </w:rPr>
      </w:pPr>
    </w:p>
    <w:p w14:paraId="6C5AB575" w14:textId="77777777" w:rsidR="006F35AC" w:rsidRPr="00CB0111" w:rsidRDefault="006F35AC" w:rsidP="006F35AC">
      <w:pPr>
        <w:spacing w:line="240" w:lineRule="auto"/>
        <w:jc w:val="center"/>
        <w:rPr>
          <w:color w:val="000000" w:themeColor="text1"/>
        </w:rPr>
      </w:pPr>
      <w:r w:rsidRPr="00CB0111">
        <w:rPr>
          <w:noProof/>
          <w:color w:val="000000" w:themeColor="text1"/>
          <w:lang w:eastAsia="pl-PL"/>
        </w:rPr>
        <w:drawing>
          <wp:inline distT="0" distB="0" distL="0" distR="0" wp14:anchorId="3E7668AE" wp14:editId="5F9AC0D0">
            <wp:extent cx="5562600" cy="1019175"/>
            <wp:effectExtent l="19050" t="0" r="0" b="0"/>
            <wp:docPr id="1" name="Obraz 1" descr="Znalezione obrazy dla zapytania logo leader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leader prow 2014-2020"/>
                    <pic:cNvPicPr>
                      <a:picLocks noChangeAspect="1" noChangeArrowheads="1"/>
                    </pic:cNvPicPr>
                  </pic:nvPicPr>
                  <pic:blipFill>
                    <a:blip r:embed="rId8" cstate="print"/>
                    <a:srcRect/>
                    <a:stretch>
                      <a:fillRect/>
                    </a:stretch>
                  </pic:blipFill>
                  <pic:spPr bwMode="auto">
                    <a:xfrm>
                      <a:off x="0" y="0"/>
                      <a:ext cx="5562600" cy="1019175"/>
                    </a:xfrm>
                    <a:prstGeom prst="rect">
                      <a:avLst/>
                    </a:prstGeom>
                    <a:noFill/>
                    <a:ln w="9525">
                      <a:noFill/>
                      <a:miter lim="800000"/>
                      <a:headEnd/>
                      <a:tailEnd/>
                    </a:ln>
                  </pic:spPr>
                </pic:pic>
              </a:graphicData>
            </a:graphic>
          </wp:inline>
        </w:drawing>
      </w:r>
    </w:p>
    <w:p w14:paraId="6EF04728" w14:textId="77777777" w:rsidR="006F35AC" w:rsidRPr="00CB0111" w:rsidRDefault="006F35AC" w:rsidP="006F35AC">
      <w:pPr>
        <w:spacing w:line="240" w:lineRule="auto"/>
        <w:jc w:val="center"/>
        <w:rPr>
          <w:color w:val="000000" w:themeColor="text1"/>
        </w:rPr>
      </w:pPr>
    </w:p>
    <w:p w14:paraId="12E6BAE7" w14:textId="77777777" w:rsidR="006F35AC" w:rsidRPr="00CB0111" w:rsidRDefault="006F35AC" w:rsidP="006F35AC">
      <w:pPr>
        <w:spacing w:line="240" w:lineRule="auto"/>
        <w:jc w:val="center"/>
        <w:rPr>
          <w:rFonts w:ascii="Cambria" w:hAnsi="Cambria"/>
          <w:b/>
          <w:color w:val="000000" w:themeColor="text1"/>
          <w:spacing w:val="-4"/>
          <w:sz w:val="60"/>
          <w:szCs w:val="60"/>
        </w:rPr>
      </w:pPr>
      <w:r w:rsidRPr="00CB0111">
        <w:rPr>
          <w:rFonts w:ascii="Cambria" w:hAnsi="Cambria"/>
          <w:b/>
          <w:color w:val="000000" w:themeColor="text1"/>
          <w:spacing w:val="-4"/>
          <w:sz w:val="60"/>
          <w:szCs w:val="60"/>
        </w:rPr>
        <w:t xml:space="preserve"> </w:t>
      </w:r>
    </w:p>
    <w:p w14:paraId="389CDCA7" w14:textId="77777777" w:rsidR="006F35AC" w:rsidRPr="00CB0111" w:rsidRDefault="006F35AC" w:rsidP="255AD230">
      <w:pPr>
        <w:spacing w:line="240" w:lineRule="auto"/>
        <w:jc w:val="center"/>
        <w:rPr>
          <w:b/>
          <w:bCs/>
          <w:color w:val="000000" w:themeColor="text1"/>
          <w:sz w:val="48"/>
          <w:szCs w:val="48"/>
        </w:rPr>
      </w:pPr>
      <w:r w:rsidRPr="255AD230">
        <w:rPr>
          <w:b/>
          <w:bCs/>
          <w:color w:val="000000" w:themeColor="text1"/>
          <w:spacing w:val="-4"/>
          <w:sz w:val="48"/>
          <w:szCs w:val="48"/>
        </w:rPr>
        <w:t>STRATEGIA ROZWOJU LOKALNEGO KIEROWANEGO PRZEZ SPOŁECZNOŚĆ (LSR)</w:t>
      </w:r>
    </w:p>
    <w:p w14:paraId="74C9B700" w14:textId="77777777" w:rsidR="006F35AC" w:rsidRPr="00CB0111" w:rsidRDefault="00240C12" w:rsidP="255AD230">
      <w:pPr>
        <w:tabs>
          <w:tab w:val="center" w:pos="5102"/>
          <w:tab w:val="left" w:pos="9435"/>
        </w:tabs>
        <w:spacing w:line="240" w:lineRule="auto"/>
        <w:jc w:val="left"/>
        <w:rPr>
          <w:b/>
          <w:bCs/>
          <w:color w:val="000000" w:themeColor="text1"/>
          <w:sz w:val="40"/>
          <w:szCs w:val="40"/>
        </w:rPr>
      </w:pPr>
      <w:r>
        <w:rPr>
          <w:b/>
          <w:color w:val="000000" w:themeColor="text1"/>
          <w:spacing w:val="-4"/>
          <w:sz w:val="40"/>
          <w:szCs w:val="48"/>
        </w:rPr>
        <w:tab/>
      </w:r>
      <w:r w:rsidR="006F35AC" w:rsidRPr="255AD230">
        <w:rPr>
          <w:b/>
          <w:bCs/>
          <w:color w:val="000000" w:themeColor="text1"/>
          <w:spacing w:val="-4"/>
          <w:sz w:val="40"/>
          <w:szCs w:val="40"/>
        </w:rPr>
        <w:t xml:space="preserve">Lokalnej Grupy Działania Stowarzyszenie </w:t>
      </w:r>
      <w:r>
        <w:rPr>
          <w:b/>
          <w:color w:val="000000" w:themeColor="text1"/>
          <w:spacing w:val="-4"/>
          <w:sz w:val="40"/>
          <w:szCs w:val="48"/>
        </w:rPr>
        <w:tab/>
      </w:r>
    </w:p>
    <w:p w14:paraId="797E6E03" w14:textId="77777777" w:rsidR="006F35AC" w:rsidRPr="00CB0111" w:rsidRDefault="006F35AC" w:rsidP="255AD230">
      <w:pPr>
        <w:spacing w:line="240" w:lineRule="auto"/>
        <w:jc w:val="center"/>
        <w:rPr>
          <w:b/>
          <w:bCs/>
          <w:color w:val="000000" w:themeColor="text1"/>
          <w:sz w:val="40"/>
          <w:szCs w:val="40"/>
        </w:rPr>
      </w:pPr>
      <w:r w:rsidRPr="255AD230">
        <w:rPr>
          <w:b/>
          <w:bCs/>
          <w:color w:val="000000" w:themeColor="text1"/>
          <w:spacing w:val="-4"/>
          <w:sz w:val="40"/>
          <w:szCs w:val="40"/>
        </w:rPr>
        <w:t xml:space="preserve">„Region Sanu i Trzebośnicy” </w:t>
      </w:r>
    </w:p>
    <w:p w14:paraId="024F6267" w14:textId="77777777" w:rsidR="006F35AC" w:rsidRPr="00CB0111" w:rsidRDefault="006F35AC" w:rsidP="255AD230">
      <w:pPr>
        <w:spacing w:line="240" w:lineRule="auto"/>
        <w:jc w:val="center"/>
        <w:rPr>
          <w:noProof/>
          <w:color w:val="000000" w:themeColor="text1"/>
          <w:lang w:eastAsia="pl-PL"/>
        </w:rPr>
      </w:pPr>
      <w:r w:rsidRPr="255AD230">
        <w:rPr>
          <w:b/>
          <w:bCs/>
          <w:color w:val="000000" w:themeColor="text1"/>
          <w:spacing w:val="-4"/>
          <w:sz w:val="40"/>
          <w:szCs w:val="40"/>
        </w:rPr>
        <w:t>Na lata 2016 - 2023</w:t>
      </w:r>
      <w:r w:rsidRPr="00CB0111">
        <w:rPr>
          <w:color w:val="000000" w:themeColor="text1"/>
          <w:spacing w:val="-4"/>
        </w:rPr>
        <w:t xml:space="preserve"> </w:t>
      </w:r>
    </w:p>
    <w:p w14:paraId="3A7EBFE4" w14:textId="77777777" w:rsidR="006F35AC" w:rsidRPr="00CB0111" w:rsidRDefault="006F35AC" w:rsidP="006F35AC">
      <w:pPr>
        <w:spacing w:line="240" w:lineRule="auto"/>
        <w:jc w:val="center"/>
        <w:rPr>
          <w:i/>
          <w:noProof/>
          <w:color w:val="000000" w:themeColor="text1"/>
          <w:spacing w:val="-4"/>
          <w:lang w:eastAsia="pl-PL"/>
        </w:rPr>
      </w:pPr>
      <w:r w:rsidRPr="00CB0111">
        <w:rPr>
          <w:i/>
          <w:noProof/>
          <w:color w:val="000000" w:themeColor="text1"/>
          <w:spacing w:val="-4"/>
          <w:lang w:eastAsia="pl-PL"/>
        </w:rPr>
        <w:drawing>
          <wp:inline distT="0" distB="0" distL="0" distR="0" wp14:anchorId="4EE3D117" wp14:editId="14D93DEB">
            <wp:extent cx="2552700" cy="2495550"/>
            <wp:effectExtent l="19050" t="0" r="0" b="0"/>
            <wp:docPr id="2" name="Obraz 103" descr="C:\Users\acer procarpathia\Desktop\149353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3" descr="C:\Users\acer procarpathia\Desktop\149353895.jpg"/>
                    <pic:cNvPicPr>
                      <a:picLocks noChangeAspect="1" noChangeArrowheads="1"/>
                    </pic:cNvPicPr>
                  </pic:nvPicPr>
                  <pic:blipFill>
                    <a:blip r:embed="rId9" cstate="print"/>
                    <a:srcRect/>
                    <a:stretch>
                      <a:fillRect/>
                    </a:stretch>
                  </pic:blipFill>
                  <pic:spPr bwMode="auto">
                    <a:xfrm>
                      <a:off x="0" y="0"/>
                      <a:ext cx="2552700" cy="2495550"/>
                    </a:xfrm>
                    <a:prstGeom prst="rect">
                      <a:avLst/>
                    </a:prstGeom>
                    <a:noFill/>
                    <a:ln w="9525">
                      <a:noFill/>
                      <a:miter lim="800000"/>
                      <a:headEnd/>
                      <a:tailEnd/>
                    </a:ln>
                  </pic:spPr>
                </pic:pic>
              </a:graphicData>
            </a:graphic>
          </wp:inline>
        </w:drawing>
      </w:r>
    </w:p>
    <w:p w14:paraId="2B9469B2" w14:textId="77777777" w:rsidR="006F35AC" w:rsidRPr="00CB0111" w:rsidRDefault="006F35AC" w:rsidP="006F35AC">
      <w:pPr>
        <w:spacing w:line="240" w:lineRule="auto"/>
        <w:jc w:val="center"/>
        <w:rPr>
          <w:i/>
          <w:noProof/>
          <w:color w:val="000000" w:themeColor="text1"/>
          <w:spacing w:val="-4"/>
          <w:lang w:eastAsia="pl-PL"/>
        </w:rPr>
      </w:pPr>
    </w:p>
    <w:p w14:paraId="77A7904D" w14:textId="77777777" w:rsidR="006F35AC" w:rsidRPr="00CB0111" w:rsidRDefault="006F35AC" w:rsidP="006F35AC">
      <w:pPr>
        <w:spacing w:line="240" w:lineRule="auto"/>
        <w:jc w:val="center"/>
        <w:rPr>
          <w:i/>
          <w:noProof/>
          <w:color w:val="000000" w:themeColor="text1"/>
          <w:spacing w:val="-4"/>
          <w:lang w:eastAsia="pl-PL"/>
        </w:rPr>
      </w:pPr>
    </w:p>
    <w:p w14:paraId="7257D47A" w14:textId="77777777" w:rsidR="006F35AC" w:rsidRPr="00CB0111" w:rsidRDefault="006F35AC" w:rsidP="006F35AC">
      <w:pPr>
        <w:spacing w:line="240" w:lineRule="auto"/>
        <w:jc w:val="center"/>
        <w:rPr>
          <w:i/>
          <w:noProof/>
          <w:color w:val="000000" w:themeColor="text1"/>
          <w:spacing w:val="-4"/>
          <w:lang w:eastAsia="pl-PL"/>
        </w:rPr>
      </w:pPr>
    </w:p>
    <w:p w14:paraId="2E7F4BED" w14:textId="77777777" w:rsidR="006F35AC" w:rsidRPr="00CB0111" w:rsidRDefault="006F35AC" w:rsidP="006F35AC">
      <w:pPr>
        <w:spacing w:line="240" w:lineRule="auto"/>
        <w:jc w:val="center"/>
        <w:rPr>
          <w:i/>
          <w:noProof/>
          <w:color w:val="000000" w:themeColor="text1"/>
          <w:spacing w:val="-4"/>
          <w:lang w:eastAsia="pl-PL"/>
        </w:rPr>
      </w:pPr>
    </w:p>
    <w:p w14:paraId="64908376" w14:textId="77777777" w:rsidR="006F35AC" w:rsidRPr="00CB0111" w:rsidRDefault="006F35AC" w:rsidP="006F35AC">
      <w:pPr>
        <w:spacing w:line="240" w:lineRule="auto"/>
        <w:jc w:val="center"/>
        <w:rPr>
          <w:i/>
          <w:noProof/>
          <w:color w:val="000000" w:themeColor="text1"/>
          <w:spacing w:val="-4"/>
          <w:lang w:eastAsia="pl-PL"/>
        </w:rPr>
      </w:pPr>
    </w:p>
    <w:p w14:paraId="171020D5" w14:textId="77777777" w:rsidR="006F35AC" w:rsidRPr="00CB0111" w:rsidRDefault="006F35AC" w:rsidP="006F35AC">
      <w:pPr>
        <w:spacing w:line="240" w:lineRule="auto"/>
        <w:jc w:val="center"/>
        <w:rPr>
          <w:i/>
          <w:noProof/>
          <w:color w:val="000000" w:themeColor="text1"/>
          <w:spacing w:val="-4"/>
          <w:lang w:eastAsia="pl-PL"/>
        </w:rPr>
      </w:pPr>
    </w:p>
    <w:p w14:paraId="60C8527C" w14:textId="77777777" w:rsidR="006F35AC" w:rsidRPr="00CB0111" w:rsidRDefault="006F35AC" w:rsidP="006F35AC">
      <w:pPr>
        <w:spacing w:line="240" w:lineRule="auto"/>
        <w:jc w:val="center"/>
        <w:rPr>
          <w:i/>
          <w:noProof/>
          <w:color w:val="000000" w:themeColor="text1"/>
          <w:spacing w:val="-4"/>
          <w:lang w:eastAsia="pl-PL"/>
        </w:rPr>
      </w:pPr>
    </w:p>
    <w:p w14:paraId="0011475A" w14:textId="77777777" w:rsidR="006F35AC" w:rsidRPr="00CB0111" w:rsidRDefault="006F35AC" w:rsidP="006F35AC">
      <w:pPr>
        <w:spacing w:line="240" w:lineRule="auto"/>
        <w:jc w:val="center"/>
        <w:rPr>
          <w:i/>
          <w:noProof/>
          <w:color w:val="000000" w:themeColor="text1"/>
          <w:spacing w:val="-4"/>
          <w:lang w:eastAsia="pl-PL"/>
        </w:rPr>
      </w:pPr>
    </w:p>
    <w:p w14:paraId="31EAF52E" w14:textId="77777777" w:rsidR="006F35AC" w:rsidRPr="00CB0111" w:rsidRDefault="006F35AC" w:rsidP="006F35AC">
      <w:pPr>
        <w:spacing w:line="240" w:lineRule="auto"/>
        <w:jc w:val="center"/>
        <w:rPr>
          <w:i/>
          <w:noProof/>
          <w:color w:val="000000" w:themeColor="text1"/>
          <w:spacing w:val="-4"/>
          <w:lang w:eastAsia="pl-PL"/>
        </w:rPr>
      </w:pPr>
    </w:p>
    <w:p w14:paraId="1DCCA302" w14:textId="77777777" w:rsidR="006F35AC" w:rsidRPr="00CB0111" w:rsidRDefault="006F35AC" w:rsidP="006F35AC">
      <w:pPr>
        <w:spacing w:line="240" w:lineRule="auto"/>
        <w:jc w:val="center"/>
        <w:rPr>
          <w:i/>
          <w:noProof/>
          <w:color w:val="000000" w:themeColor="text1"/>
          <w:spacing w:val="-4"/>
          <w:lang w:eastAsia="pl-PL"/>
        </w:rPr>
      </w:pPr>
    </w:p>
    <w:p w14:paraId="4E9634CE" w14:textId="77777777" w:rsidR="006F35AC" w:rsidRPr="00CB0111" w:rsidRDefault="006F35AC" w:rsidP="255AD230">
      <w:pPr>
        <w:spacing w:line="240" w:lineRule="auto"/>
        <w:jc w:val="center"/>
        <w:rPr>
          <w:b/>
          <w:bCs/>
          <w:color w:val="000000" w:themeColor="text1"/>
          <w:sz w:val="22"/>
        </w:rPr>
      </w:pPr>
      <w:r w:rsidRPr="255AD230">
        <w:rPr>
          <w:b/>
          <w:bCs/>
          <w:color w:val="000000" w:themeColor="text1"/>
          <w:spacing w:val="-4"/>
          <w:sz w:val="22"/>
        </w:rPr>
        <w:t>GRUDZIEŃ 2015</w:t>
      </w:r>
    </w:p>
    <w:p w14:paraId="73749BB3" w14:textId="77777777" w:rsidR="006F35AC" w:rsidRPr="00CB0111" w:rsidRDefault="006F35AC" w:rsidP="006F35AC">
      <w:pPr>
        <w:spacing w:line="240" w:lineRule="auto"/>
        <w:jc w:val="center"/>
        <w:rPr>
          <w:i/>
          <w:noProof/>
          <w:color w:val="000000" w:themeColor="text1"/>
          <w:spacing w:val="-4"/>
          <w:lang w:eastAsia="pl-PL"/>
        </w:rPr>
      </w:pPr>
    </w:p>
    <w:p w14:paraId="5B860C33" w14:textId="77777777" w:rsidR="006F35AC" w:rsidRPr="00CB0111" w:rsidRDefault="006F35AC" w:rsidP="006F35AC">
      <w:pPr>
        <w:spacing w:line="240" w:lineRule="auto"/>
        <w:rPr>
          <w:i/>
          <w:noProof/>
          <w:color w:val="000000" w:themeColor="text1"/>
          <w:spacing w:val="-4"/>
          <w:lang w:eastAsia="pl-PL"/>
        </w:rPr>
      </w:pPr>
    </w:p>
    <w:p w14:paraId="408EE934" w14:textId="77777777" w:rsidR="006F35AC" w:rsidRPr="00CB0111" w:rsidRDefault="006F35AC" w:rsidP="006F35AC">
      <w:pPr>
        <w:spacing w:line="240" w:lineRule="auto"/>
        <w:rPr>
          <w:color w:val="000000" w:themeColor="text1"/>
          <w:spacing w:val="-4"/>
        </w:rPr>
      </w:pPr>
    </w:p>
    <w:p w14:paraId="45954037" w14:textId="77777777" w:rsidR="006F35AC" w:rsidRPr="00CB0111" w:rsidRDefault="006F35AC" w:rsidP="255AD230">
      <w:pPr>
        <w:spacing w:line="240" w:lineRule="auto"/>
        <w:jc w:val="center"/>
        <w:rPr>
          <w:b/>
          <w:bCs/>
          <w:color w:val="000000" w:themeColor="text1"/>
          <w:sz w:val="22"/>
        </w:rPr>
      </w:pPr>
      <w:r w:rsidRPr="255AD230">
        <w:rPr>
          <w:b/>
          <w:bCs/>
          <w:color w:val="000000" w:themeColor="text1"/>
          <w:spacing w:val="-4"/>
          <w:sz w:val="22"/>
        </w:rPr>
        <w:br w:type="page"/>
      </w:r>
      <w:r w:rsidRPr="255AD230">
        <w:rPr>
          <w:b/>
          <w:bCs/>
          <w:color w:val="000000" w:themeColor="text1"/>
          <w:spacing w:val="-4"/>
          <w:sz w:val="22"/>
        </w:rPr>
        <w:lastRenderedPageBreak/>
        <w:t xml:space="preserve"> Spis treści</w:t>
      </w:r>
      <w:r w:rsidRPr="00CB0111">
        <w:rPr>
          <w:b/>
          <w:color w:val="000000" w:themeColor="text1"/>
          <w:spacing w:val="-4"/>
          <w:sz w:val="22"/>
        </w:rPr>
        <w:tab/>
      </w:r>
    </w:p>
    <w:p w14:paraId="09CD4D09" w14:textId="09652167" w:rsidR="006F35AC" w:rsidRPr="00CB0111" w:rsidRDefault="007B75D2" w:rsidP="006F35AC">
      <w:pPr>
        <w:pStyle w:val="Spistreci1"/>
        <w:rPr>
          <w:rFonts w:eastAsia="Times New Roman"/>
          <w:noProof/>
          <w:color w:val="000000" w:themeColor="text1"/>
          <w:lang w:eastAsia="pl-PL"/>
        </w:rPr>
      </w:pPr>
      <w:r w:rsidRPr="00CB0111">
        <w:rPr>
          <w:color w:val="000000" w:themeColor="text1"/>
          <w:spacing w:val="-4"/>
        </w:rPr>
        <w:fldChar w:fldCharType="begin"/>
      </w:r>
      <w:r w:rsidR="006F35AC" w:rsidRPr="00CB0111">
        <w:rPr>
          <w:color w:val="000000" w:themeColor="text1"/>
          <w:spacing w:val="-4"/>
        </w:rPr>
        <w:instrText xml:space="preserve"> TOC \o "1-3" \h \z \u </w:instrText>
      </w:r>
      <w:r w:rsidRPr="00CB0111">
        <w:rPr>
          <w:color w:val="000000" w:themeColor="text1"/>
          <w:spacing w:val="-4"/>
        </w:rPr>
        <w:fldChar w:fldCharType="separate"/>
      </w:r>
      <w:hyperlink w:anchor="_Toc439161336" w:history="1">
        <w:r w:rsidR="006F35AC" w:rsidRPr="00CB0111">
          <w:rPr>
            <w:rStyle w:val="Hipercze"/>
            <w:b/>
            <w:bCs/>
            <w:noProof/>
            <w:color w:val="000000" w:themeColor="text1"/>
            <w:spacing w:val="-4"/>
            <w:lang w:eastAsia="zh-CN"/>
          </w:rPr>
          <w:t>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lang w:eastAsia="zh-CN"/>
          </w:rPr>
          <w:t>CHARAKTERYSTYKA LGD</w:t>
        </w:r>
        <w:r w:rsidR="006F35AC" w:rsidRPr="00CB0111">
          <w:rPr>
            <w:noProof/>
            <w:webHidden/>
            <w:color w:val="000000" w:themeColor="text1"/>
          </w:rPr>
          <w:tab/>
        </w:r>
        <w:r w:rsidRPr="00CB0111">
          <w:rPr>
            <w:noProof/>
            <w:webHidden/>
            <w:color w:val="000000" w:themeColor="text1"/>
          </w:rPr>
          <w:fldChar w:fldCharType="begin"/>
        </w:r>
        <w:r w:rsidR="006F35AC" w:rsidRPr="00CB0111">
          <w:rPr>
            <w:noProof/>
            <w:webHidden/>
            <w:color w:val="000000" w:themeColor="text1"/>
          </w:rPr>
          <w:instrText xml:space="preserve"> PAGEREF _Toc439161336 \h </w:instrText>
        </w:r>
        <w:r w:rsidRPr="00CB0111">
          <w:rPr>
            <w:noProof/>
            <w:webHidden/>
            <w:color w:val="000000" w:themeColor="text1"/>
          </w:rPr>
        </w:r>
        <w:r w:rsidRPr="00CB0111">
          <w:rPr>
            <w:noProof/>
            <w:webHidden/>
            <w:color w:val="000000" w:themeColor="text1"/>
          </w:rPr>
          <w:fldChar w:fldCharType="separate"/>
        </w:r>
        <w:r w:rsidR="006909CD">
          <w:rPr>
            <w:noProof/>
            <w:webHidden/>
            <w:color w:val="000000" w:themeColor="text1"/>
          </w:rPr>
          <w:t>4</w:t>
        </w:r>
        <w:r w:rsidRPr="00CB0111">
          <w:rPr>
            <w:noProof/>
            <w:webHidden/>
            <w:color w:val="000000" w:themeColor="text1"/>
          </w:rPr>
          <w:fldChar w:fldCharType="end"/>
        </w:r>
      </w:hyperlink>
    </w:p>
    <w:p w14:paraId="2410F796" w14:textId="09B9220B" w:rsidR="006F35AC" w:rsidRPr="00CB0111" w:rsidRDefault="00A608F7" w:rsidP="006F35AC">
      <w:pPr>
        <w:pStyle w:val="Spistreci2"/>
        <w:rPr>
          <w:rFonts w:eastAsia="Times New Roman"/>
          <w:noProof/>
          <w:color w:val="000000" w:themeColor="text1"/>
          <w:sz w:val="22"/>
          <w:lang w:eastAsia="pl-PL"/>
        </w:rPr>
      </w:pPr>
      <w:hyperlink w:anchor="_Toc439161337" w:history="1">
        <w:r w:rsidR="006F35AC" w:rsidRPr="00CB0111">
          <w:rPr>
            <w:rStyle w:val="Hipercze"/>
            <w:b/>
            <w:bCs/>
            <w:noProof/>
            <w:color w:val="000000" w:themeColor="text1"/>
            <w:spacing w:val="-4"/>
            <w:sz w:val="22"/>
            <w:lang w:eastAsia="zh-CN"/>
          </w:rPr>
          <w:t>1.1</w:t>
        </w:r>
        <w:r w:rsidR="006F35AC" w:rsidRPr="00CB0111">
          <w:rPr>
            <w:rFonts w:eastAsia="Times New Roman"/>
            <w:noProof/>
            <w:color w:val="000000" w:themeColor="text1"/>
            <w:sz w:val="22"/>
            <w:lang w:eastAsia="pl-PL"/>
          </w:rPr>
          <w:tab/>
        </w:r>
        <w:r w:rsidR="006F35AC" w:rsidRPr="00CB0111">
          <w:rPr>
            <w:rStyle w:val="Hipercze"/>
            <w:b/>
            <w:bCs/>
            <w:noProof/>
            <w:color w:val="000000" w:themeColor="text1"/>
            <w:spacing w:val="-4"/>
            <w:sz w:val="22"/>
            <w:lang w:eastAsia="zh-CN"/>
          </w:rPr>
          <w:t>Forma prawna i nazwa stowarzyszenia</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_Toc439161337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w:t>
        </w:r>
        <w:r w:rsidR="007B75D2" w:rsidRPr="00CB0111">
          <w:rPr>
            <w:noProof/>
            <w:webHidden/>
            <w:color w:val="000000" w:themeColor="text1"/>
            <w:sz w:val="22"/>
          </w:rPr>
          <w:fldChar w:fldCharType="end"/>
        </w:r>
      </w:hyperlink>
    </w:p>
    <w:p w14:paraId="39F6FA80" w14:textId="3C82D757" w:rsidR="006F35AC" w:rsidRPr="00CB0111" w:rsidRDefault="00A608F7" w:rsidP="006F35AC">
      <w:pPr>
        <w:pStyle w:val="Spistreci2"/>
        <w:rPr>
          <w:rFonts w:eastAsia="Times New Roman"/>
          <w:noProof/>
          <w:color w:val="000000" w:themeColor="text1"/>
          <w:sz w:val="22"/>
          <w:lang w:eastAsia="pl-PL"/>
        </w:rPr>
      </w:pPr>
      <w:hyperlink w:anchor="_Toc439161338" w:history="1">
        <w:r w:rsidR="006F35AC" w:rsidRPr="00CB0111">
          <w:rPr>
            <w:rStyle w:val="Hipercze"/>
            <w:b/>
            <w:bCs/>
            <w:noProof/>
            <w:color w:val="000000" w:themeColor="text1"/>
            <w:spacing w:val="-4"/>
            <w:sz w:val="22"/>
            <w:lang w:eastAsia="zh-CN"/>
          </w:rPr>
          <w:t>1.2</w:t>
        </w:r>
        <w:r w:rsidR="006F35AC" w:rsidRPr="00CB0111">
          <w:rPr>
            <w:rFonts w:eastAsia="Times New Roman"/>
            <w:noProof/>
            <w:color w:val="000000" w:themeColor="text1"/>
            <w:sz w:val="22"/>
            <w:lang w:eastAsia="pl-PL"/>
          </w:rPr>
          <w:tab/>
        </w:r>
        <w:r w:rsidR="006F35AC" w:rsidRPr="00CB0111">
          <w:rPr>
            <w:rStyle w:val="Hipercze"/>
            <w:b/>
            <w:bCs/>
            <w:noProof/>
            <w:color w:val="000000" w:themeColor="text1"/>
            <w:spacing w:val="-4"/>
            <w:sz w:val="22"/>
            <w:lang w:eastAsia="zh-CN"/>
          </w:rPr>
          <w:t>Obszar</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_Toc439161338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w:t>
        </w:r>
        <w:r w:rsidR="007B75D2" w:rsidRPr="00CB0111">
          <w:rPr>
            <w:noProof/>
            <w:webHidden/>
            <w:color w:val="000000" w:themeColor="text1"/>
            <w:sz w:val="22"/>
          </w:rPr>
          <w:fldChar w:fldCharType="end"/>
        </w:r>
      </w:hyperlink>
    </w:p>
    <w:p w14:paraId="52F4E581" w14:textId="4EBBB7F3" w:rsidR="006F35AC" w:rsidRPr="00CB0111" w:rsidRDefault="00A608F7" w:rsidP="006F35AC">
      <w:pPr>
        <w:pStyle w:val="Spistreci2"/>
        <w:rPr>
          <w:rFonts w:eastAsia="Times New Roman"/>
          <w:noProof/>
          <w:color w:val="000000" w:themeColor="text1"/>
          <w:sz w:val="22"/>
          <w:lang w:eastAsia="pl-PL"/>
        </w:rPr>
      </w:pPr>
      <w:hyperlink w:anchor="_Toc439161339" w:history="1">
        <w:r w:rsidR="006F35AC" w:rsidRPr="00CB0111">
          <w:rPr>
            <w:rStyle w:val="Hipercze"/>
            <w:b/>
            <w:bCs/>
            <w:noProof/>
            <w:color w:val="000000" w:themeColor="text1"/>
            <w:spacing w:val="-4"/>
            <w:sz w:val="22"/>
            <w:lang w:eastAsia="zh-CN"/>
          </w:rPr>
          <w:t>1.3. Potencjał LGD „Region Sanu i Trzebośnicy”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_Toc439161339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5</w:t>
        </w:r>
        <w:r w:rsidR="007B75D2" w:rsidRPr="00CB0111">
          <w:rPr>
            <w:noProof/>
            <w:webHidden/>
            <w:color w:val="000000" w:themeColor="text1"/>
            <w:sz w:val="22"/>
          </w:rPr>
          <w:fldChar w:fldCharType="end"/>
        </w:r>
      </w:hyperlink>
    </w:p>
    <w:p w14:paraId="18155A03" w14:textId="3C9E09CC" w:rsidR="006F35AC" w:rsidRPr="00CB0111" w:rsidRDefault="00A608F7" w:rsidP="006F35AC">
      <w:pPr>
        <w:pStyle w:val="Spistreci3"/>
        <w:rPr>
          <w:rFonts w:eastAsia="Times New Roman"/>
          <w:noProof/>
          <w:color w:val="000000" w:themeColor="text1"/>
          <w:sz w:val="22"/>
          <w:lang w:eastAsia="pl-PL"/>
        </w:rPr>
      </w:pPr>
      <w:hyperlink w:anchor="_Toc439161340" w:history="1">
        <w:r w:rsidR="006F35AC" w:rsidRPr="00CB0111">
          <w:rPr>
            <w:rStyle w:val="Hipercze"/>
            <w:b/>
            <w:bCs/>
            <w:noProof/>
            <w:color w:val="000000" w:themeColor="text1"/>
            <w:spacing w:val="-4"/>
            <w:sz w:val="22"/>
            <w:lang w:eastAsia="zh-CN"/>
          </w:rPr>
          <w:t>1.3.1. Opis sposobu powstania i doświadczenie LGD</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_Toc439161340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6</w:t>
        </w:r>
        <w:r w:rsidR="007B75D2" w:rsidRPr="00CB0111">
          <w:rPr>
            <w:noProof/>
            <w:webHidden/>
            <w:color w:val="000000" w:themeColor="text1"/>
            <w:sz w:val="22"/>
          </w:rPr>
          <w:fldChar w:fldCharType="end"/>
        </w:r>
      </w:hyperlink>
    </w:p>
    <w:p w14:paraId="062AD7E5" w14:textId="683144D6" w:rsidR="006F35AC" w:rsidRPr="00CB0111" w:rsidRDefault="00A608F7" w:rsidP="006F35AC">
      <w:pPr>
        <w:pStyle w:val="Spistreci3"/>
        <w:rPr>
          <w:rFonts w:eastAsia="Times New Roman"/>
          <w:noProof/>
          <w:color w:val="000000" w:themeColor="text1"/>
          <w:sz w:val="22"/>
          <w:lang w:eastAsia="pl-PL"/>
        </w:rPr>
      </w:pPr>
      <w:hyperlink w:anchor="_Toc439161341" w:history="1">
        <w:r w:rsidR="006F35AC" w:rsidRPr="00CB0111">
          <w:rPr>
            <w:rStyle w:val="Hipercze"/>
            <w:b/>
            <w:bCs/>
            <w:noProof/>
            <w:color w:val="000000" w:themeColor="text1"/>
            <w:spacing w:val="-4"/>
            <w:sz w:val="22"/>
            <w:lang w:eastAsia="zh-CN"/>
          </w:rPr>
          <w:t>1.3.2. Reprezentatywność LGD</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_Toc439161341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8</w:t>
        </w:r>
        <w:r w:rsidR="007B75D2" w:rsidRPr="00CB0111">
          <w:rPr>
            <w:noProof/>
            <w:webHidden/>
            <w:color w:val="000000" w:themeColor="text1"/>
            <w:sz w:val="22"/>
          </w:rPr>
          <w:fldChar w:fldCharType="end"/>
        </w:r>
      </w:hyperlink>
    </w:p>
    <w:p w14:paraId="34A92583" w14:textId="0FAEC380" w:rsidR="006F35AC" w:rsidRPr="00CB0111" w:rsidRDefault="00A608F7" w:rsidP="006F35AC">
      <w:pPr>
        <w:pStyle w:val="Spistreci3"/>
        <w:rPr>
          <w:rFonts w:eastAsia="Times New Roman"/>
          <w:noProof/>
          <w:color w:val="000000" w:themeColor="text1"/>
          <w:sz w:val="22"/>
          <w:lang w:eastAsia="pl-PL"/>
        </w:rPr>
      </w:pPr>
      <w:hyperlink w:anchor="_Toc439161342" w:history="1">
        <w:r w:rsidR="006F35AC" w:rsidRPr="00CB0111">
          <w:rPr>
            <w:rStyle w:val="Hipercze"/>
            <w:b/>
            <w:bCs/>
            <w:noProof/>
            <w:color w:val="000000" w:themeColor="text1"/>
            <w:spacing w:val="-4"/>
            <w:sz w:val="22"/>
            <w:lang w:eastAsia="zh-CN"/>
          </w:rPr>
          <w:t>1.3.3. Poziom decyzyjny – Rada Programowa</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_Toc439161342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10</w:t>
        </w:r>
        <w:r w:rsidR="007B75D2" w:rsidRPr="00CB0111">
          <w:rPr>
            <w:noProof/>
            <w:webHidden/>
            <w:color w:val="000000" w:themeColor="text1"/>
            <w:sz w:val="22"/>
          </w:rPr>
          <w:fldChar w:fldCharType="end"/>
        </w:r>
      </w:hyperlink>
    </w:p>
    <w:p w14:paraId="5810EAB4" w14:textId="07B699D4" w:rsidR="006F35AC" w:rsidRPr="00CB0111" w:rsidRDefault="00A608F7" w:rsidP="006F35AC">
      <w:pPr>
        <w:pStyle w:val="Spistreci3"/>
        <w:rPr>
          <w:rFonts w:eastAsia="Times New Roman"/>
          <w:noProof/>
          <w:color w:val="000000" w:themeColor="text1"/>
          <w:sz w:val="22"/>
          <w:lang w:eastAsia="pl-PL"/>
        </w:rPr>
      </w:pPr>
      <w:hyperlink w:anchor="_Toc439161343" w:history="1">
        <w:r w:rsidR="006F35AC" w:rsidRPr="00CB0111">
          <w:rPr>
            <w:rStyle w:val="Hipercze"/>
            <w:b/>
            <w:bCs/>
            <w:noProof/>
            <w:color w:val="000000" w:themeColor="text1"/>
            <w:spacing w:val="-4"/>
            <w:sz w:val="22"/>
            <w:lang w:eastAsia="zh-CN"/>
          </w:rPr>
          <w:t>1.3.4 Zasady funkcjonowania LGD</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_Toc439161343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11</w:t>
        </w:r>
        <w:r w:rsidR="007B75D2" w:rsidRPr="00CB0111">
          <w:rPr>
            <w:noProof/>
            <w:webHidden/>
            <w:color w:val="000000" w:themeColor="text1"/>
            <w:sz w:val="22"/>
          </w:rPr>
          <w:fldChar w:fldCharType="end"/>
        </w:r>
      </w:hyperlink>
    </w:p>
    <w:p w14:paraId="1C08EC9C" w14:textId="17A9D51D" w:rsidR="006F35AC" w:rsidRPr="00CB0111" w:rsidRDefault="00A608F7" w:rsidP="006F35AC">
      <w:pPr>
        <w:pStyle w:val="Spistreci1"/>
        <w:rPr>
          <w:rFonts w:eastAsia="Times New Roman"/>
          <w:noProof/>
          <w:color w:val="000000" w:themeColor="text1"/>
          <w:lang w:eastAsia="pl-PL"/>
        </w:rPr>
      </w:pPr>
      <w:hyperlink w:anchor="_Toc439161344" w:history="1">
        <w:r w:rsidR="006F35AC" w:rsidRPr="00CB0111">
          <w:rPr>
            <w:rStyle w:val="Hipercze"/>
            <w:b/>
            <w:bCs/>
            <w:noProof/>
            <w:color w:val="000000" w:themeColor="text1"/>
            <w:spacing w:val="-4"/>
            <w:lang w:eastAsia="zh-CN"/>
          </w:rPr>
          <w:t>II.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lang w:eastAsia="zh-CN"/>
          </w:rPr>
          <w:t>PARTYCYPACYJNY CHARAKTER LSR</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_Toc439161344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14</w:t>
        </w:r>
        <w:r w:rsidR="007B75D2" w:rsidRPr="00CB0111">
          <w:rPr>
            <w:noProof/>
            <w:webHidden/>
            <w:color w:val="000000" w:themeColor="text1"/>
          </w:rPr>
          <w:fldChar w:fldCharType="end"/>
        </w:r>
      </w:hyperlink>
    </w:p>
    <w:p w14:paraId="1D69E1C2" w14:textId="5AB1087A" w:rsidR="006F35AC" w:rsidRPr="00CB0111" w:rsidRDefault="00A608F7" w:rsidP="006F35AC">
      <w:pPr>
        <w:pStyle w:val="Spistreci1"/>
        <w:rPr>
          <w:rFonts w:eastAsia="Times New Roman"/>
          <w:noProof/>
          <w:color w:val="000000" w:themeColor="text1"/>
          <w:lang w:eastAsia="pl-PL"/>
        </w:rPr>
      </w:pPr>
      <w:hyperlink w:anchor="_Toc439161345" w:history="1">
        <w:r w:rsidR="006F35AC" w:rsidRPr="00CB0111">
          <w:rPr>
            <w:rStyle w:val="Hipercze"/>
            <w:b/>
            <w:bCs/>
            <w:noProof/>
            <w:color w:val="000000" w:themeColor="text1"/>
            <w:spacing w:val="-4"/>
            <w:lang w:eastAsia="zh-CN"/>
          </w:rPr>
          <w:t>III.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lang w:eastAsia="zh-CN"/>
          </w:rPr>
          <w:t>DIAGNOZA - OPIS OBSZARU I LUDNOŚCI</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_Toc439161345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16</w:t>
        </w:r>
        <w:r w:rsidR="007B75D2" w:rsidRPr="00CB0111">
          <w:rPr>
            <w:noProof/>
            <w:webHidden/>
            <w:color w:val="000000" w:themeColor="text1"/>
          </w:rPr>
          <w:fldChar w:fldCharType="end"/>
        </w:r>
      </w:hyperlink>
    </w:p>
    <w:p w14:paraId="02069517" w14:textId="777A745A" w:rsidR="006F35AC" w:rsidRPr="00CB0111" w:rsidRDefault="00A608F7" w:rsidP="006F35AC">
      <w:pPr>
        <w:pStyle w:val="Spistreci2"/>
        <w:rPr>
          <w:rFonts w:eastAsia="Times New Roman"/>
          <w:noProof/>
          <w:color w:val="000000" w:themeColor="text1"/>
          <w:sz w:val="22"/>
          <w:lang w:eastAsia="pl-PL"/>
        </w:rPr>
      </w:pPr>
      <w:hyperlink w:anchor="_Toc439161346" w:history="1">
        <w:r w:rsidR="006F35AC" w:rsidRPr="00CB0111">
          <w:rPr>
            <w:rStyle w:val="Hipercze"/>
            <w:b/>
            <w:bCs/>
            <w:noProof/>
            <w:color w:val="000000" w:themeColor="text1"/>
            <w:spacing w:val="-4"/>
            <w:sz w:val="22"/>
            <w:lang w:eastAsia="zh-CN"/>
          </w:rPr>
          <w:t>3.1 Uwarunkowania przestrzenne, geograficzne, przyrodnicze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_Toc439161346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16</w:t>
        </w:r>
        <w:r w:rsidR="007B75D2" w:rsidRPr="00CB0111">
          <w:rPr>
            <w:noProof/>
            <w:webHidden/>
            <w:color w:val="000000" w:themeColor="text1"/>
            <w:sz w:val="22"/>
          </w:rPr>
          <w:fldChar w:fldCharType="end"/>
        </w:r>
      </w:hyperlink>
    </w:p>
    <w:p w14:paraId="51923D04" w14:textId="247B2F41" w:rsidR="006F35AC" w:rsidRPr="00CB0111" w:rsidRDefault="00A608F7" w:rsidP="006F35AC">
      <w:pPr>
        <w:pStyle w:val="Spistreci3"/>
        <w:rPr>
          <w:rFonts w:eastAsia="Times New Roman"/>
          <w:noProof/>
          <w:color w:val="000000" w:themeColor="text1"/>
          <w:sz w:val="22"/>
          <w:lang w:eastAsia="pl-PL"/>
        </w:rPr>
      </w:pPr>
      <w:hyperlink w:anchor="_Toc439161347" w:history="1">
        <w:r w:rsidR="006F35AC" w:rsidRPr="00CB0111">
          <w:rPr>
            <w:rStyle w:val="Hipercze"/>
            <w:b/>
            <w:bCs/>
            <w:noProof/>
            <w:color w:val="000000" w:themeColor="text1"/>
            <w:spacing w:val="-4"/>
            <w:sz w:val="22"/>
            <w:lang w:eastAsia="zh-CN"/>
          </w:rPr>
          <w:t>3.1.1 Ukształtowanie powierzchni</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_Toc439161347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16</w:t>
        </w:r>
        <w:r w:rsidR="007B75D2" w:rsidRPr="00CB0111">
          <w:rPr>
            <w:noProof/>
            <w:webHidden/>
            <w:color w:val="000000" w:themeColor="text1"/>
            <w:sz w:val="22"/>
          </w:rPr>
          <w:fldChar w:fldCharType="end"/>
        </w:r>
      </w:hyperlink>
    </w:p>
    <w:p w14:paraId="723B9BFE" w14:textId="6F0C10A7" w:rsidR="006F35AC" w:rsidRPr="00CB0111" w:rsidRDefault="00A608F7" w:rsidP="006F35AC">
      <w:pPr>
        <w:pStyle w:val="Spistreci3"/>
        <w:rPr>
          <w:rFonts w:eastAsia="Times New Roman"/>
          <w:noProof/>
          <w:color w:val="000000" w:themeColor="text1"/>
          <w:sz w:val="22"/>
          <w:lang w:eastAsia="pl-PL"/>
        </w:rPr>
      </w:pPr>
      <w:hyperlink w:anchor="_Toc439161348" w:history="1">
        <w:r w:rsidR="006F35AC" w:rsidRPr="00CB0111">
          <w:rPr>
            <w:rStyle w:val="Hipercze"/>
            <w:b/>
            <w:bCs/>
            <w:noProof/>
            <w:color w:val="000000" w:themeColor="text1"/>
            <w:spacing w:val="-4"/>
            <w:sz w:val="22"/>
            <w:lang w:eastAsia="zh-CN"/>
          </w:rPr>
          <w:t>3.1.2 Bogactwa naturalne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_Toc439161348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16</w:t>
        </w:r>
        <w:r w:rsidR="007B75D2" w:rsidRPr="00CB0111">
          <w:rPr>
            <w:noProof/>
            <w:webHidden/>
            <w:color w:val="000000" w:themeColor="text1"/>
            <w:sz w:val="22"/>
          </w:rPr>
          <w:fldChar w:fldCharType="end"/>
        </w:r>
      </w:hyperlink>
    </w:p>
    <w:p w14:paraId="73DC526F" w14:textId="2464A3C2" w:rsidR="006F35AC" w:rsidRPr="00CB0111" w:rsidRDefault="00A608F7" w:rsidP="006F35AC">
      <w:pPr>
        <w:pStyle w:val="Spistreci3"/>
        <w:rPr>
          <w:rFonts w:eastAsia="Times New Roman"/>
          <w:noProof/>
          <w:color w:val="000000" w:themeColor="text1"/>
          <w:sz w:val="22"/>
          <w:lang w:eastAsia="pl-PL"/>
        </w:rPr>
      </w:pPr>
      <w:hyperlink w:anchor="_Toc439161349" w:history="1">
        <w:r w:rsidR="006F35AC" w:rsidRPr="00CB0111">
          <w:rPr>
            <w:rStyle w:val="Hipercze"/>
            <w:b/>
            <w:bCs/>
            <w:noProof/>
            <w:color w:val="000000" w:themeColor="text1"/>
            <w:spacing w:val="-4"/>
            <w:sz w:val="22"/>
            <w:lang w:eastAsia="zh-CN"/>
          </w:rPr>
          <w:t>3.1.3 Lesistość</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_Toc439161349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16</w:t>
        </w:r>
        <w:r w:rsidR="007B75D2" w:rsidRPr="00CB0111">
          <w:rPr>
            <w:noProof/>
            <w:webHidden/>
            <w:color w:val="000000" w:themeColor="text1"/>
            <w:sz w:val="22"/>
          </w:rPr>
          <w:fldChar w:fldCharType="end"/>
        </w:r>
      </w:hyperlink>
    </w:p>
    <w:p w14:paraId="66537391" w14:textId="2D5ADBBF" w:rsidR="006F35AC" w:rsidRPr="00CB0111" w:rsidRDefault="00A608F7" w:rsidP="006F35AC">
      <w:pPr>
        <w:pStyle w:val="Spistreci3"/>
        <w:rPr>
          <w:rFonts w:eastAsia="Times New Roman"/>
          <w:noProof/>
          <w:color w:val="000000" w:themeColor="text1"/>
          <w:sz w:val="22"/>
          <w:lang w:eastAsia="pl-PL"/>
        </w:rPr>
      </w:pPr>
      <w:hyperlink w:anchor="_Toc439161350" w:history="1">
        <w:r w:rsidR="006F35AC" w:rsidRPr="00CB0111">
          <w:rPr>
            <w:rStyle w:val="Hipercze"/>
            <w:b/>
            <w:bCs/>
            <w:noProof/>
            <w:color w:val="000000" w:themeColor="text1"/>
            <w:spacing w:val="-4"/>
            <w:sz w:val="22"/>
            <w:lang w:eastAsia="zh-CN"/>
          </w:rPr>
          <w:t>3.1.4 Zasoby wodne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_Toc439161350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16</w:t>
        </w:r>
        <w:r w:rsidR="007B75D2" w:rsidRPr="00CB0111">
          <w:rPr>
            <w:noProof/>
            <w:webHidden/>
            <w:color w:val="000000" w:themeColor="text1"/>
            <w:sz w:val="22"/>
          </w:rPr>
          <w:fldChar w:fldCharType="end"/>
        </w:r>
      </w:hyperlink>
    </w:p>
    <w:p w14:paraId="2A857CA2" w14:textId="360D4BA6" w:rsidR="006F35AC" w:rsidRPr="00CB0111" w:rsidRDefault="00A608F7" w:rsidP="006F35AC">
      <w:pPr>
        <w:pStyle w:val="Spistreci3"/>
        <w:rPr>
          <w:rFonts w:eastAsia="Times New Roman"/>
          <w:noProof/>
          <w:color w:val="000000" w:themeColor="text1"/>
          <w:sz w:val="22"/>
          <w:lang w:eastAsia="pl-PL"/>
        </w:rPr>
      </w:pPr>
      <w:hyperlink w:anchor="_Toc439161351" w:history="1">
        <w:r w:rsidR="006F35AC" w:rsidRPr="00CB0111">
          <w:rPr>
            <w:rStyle w:val="Hipercze"/>
            <w:b/>
            <w:bCs/>
            <w:noProof/>
            <w:color w:val="000000" w:themeColor="text1"/>
            <w:spacing w:val="-4"/>
            <w:sz w:val="22"/>
            <w:lang w:eastAsia="zh-CN"/>
          </w:rPr>
          <w:t>3.1.5 Zanieczyszczenia środowiska</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_Toc439161351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17</w:t>
        </w:r>
        <w:r w:rsidR="007B75D2" w:rsidRPr="00CB0111">
          <w:rPr>
            <w:noProof/>
            <w:webHidden/>
            <w:color w:val="000000" w:themeColor="text1"/>
            <w:sz w:val="22"/>
          </w:rPr>
          <w:fldChar w:fldCharType="end"/>
        </w:r>
      </w:hyperlink>
    </w:p>
    <w:p w14:paraId="5E0B2F76" w14:textId="45B38350" w:rsidR="006F35AC" w:rsidRPr="00CB0111" w:rsidRDefault="00A608F7" w:rsidP="006F35AC">
      <w:pPr>
        <w:pStyle w:val="Spistreci3"/>
        <w:rPr>
          <w:rFonts w:eastAsia="Times New Roman"/>
          <w:noProof/>
          <w:color w:val="000000" w:themeColor="text1"/>
          <w:sz w:val="22"/>
          <w:lang w:eastAsia="pl-PL"/>
        </w:rPr>
      </w:pPr>
      <w:hyperlink w:anchor="_Toc439161352" w:history="1">
        <w:r w:rsidR="006F35AC" w:rsidRPr="00CB0111">
          <w:rPr>
            <w:rStyle w:val="Hipercze"/>
            <w:b/>
            <w:bCs/>
            <w:noProof/>
            <w:color w:val="000000" w:themeColor="text1"/>
            <w:spacing w:val="-4"/>
            <w:sz w:val="22"/>
            <w:lang w:eastAsia="zh-CN"/>
          </w:rPr>
          <w:t>3.1.6 Obszary prawnie chronione na obszarze działania LGD</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_Toc439161352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17</w:t>
        </w:r>
        <w:r w:rsidR="007B75D2" w:rsidRPr="00CB0111">
          <w:rPr>
            <w:noProof/>
            <w:webHidden/>
            <w:color w:val="000000" w:themeColor="text1"/>
            <w:sz w:val="22"/>
          </w:rPr>
          <w:fldChar w:fldCharType="end"/>
        </w:r>
      </w:hyperlink>
    </w:p>
    <w:p w14:paraId="6E28AF2F" w14:textId="2337565B" w:rsidR="006F35AC" w:rsidRPr="00CB0111" w:rsidRDefault="00A608F7" w:rsidP="006F35AC">
      <w:pPr>
        <w:pStyle w:val="Spistreci2"/>
        <w:rPr>
          <w:rFonts w:eastAsia="Times New Roman"/>
          <w:noProof/>
          <w:color w:val="000000" w:themeColor="text1"/>
          <w:sz w:val="22"/>
          <w:lang w:eastAsia="pl-PL"/>
        </w:rPr>
      </w:pPr>
      <w:hyperlink w:anchor="_Toc439161353" w:history="1">
        <w:r w:rsidR="006F35AC" w:rsidRPr="00CB0111">
          <w:rPr>
            <w:rStyle w:val="Hipercze"/>
            <w:b/>
            <w:bCs/>
            <w:noProof/>
            <w:color w:val="000000" w:themeColor="text1"/>
            <w:spacing w:val="-4"/>
            <w:sz w:val="22"/>
            <w:lang w:eastAsia="zh-CN"/>
          </w:rPr>
          <w:t>3.2</w:t>
        </w:r>
        <w:r w:rsidR="006F35AC" w:rsidRPr="00CB0111">
          <w:rPr>
            <w:rFonts w:eastAsia="Times New Roman"/>
            <w:noProof/>
            <w:color w:val="000000" w:themeColor="text1"/>
            <w:sz w:val="22"/>
            <w:lang w:eastAsia="pl-PL"/>
          </w:rPr>
          <w:tab/>
        </w:r>
        <w:r w:rsidR="006F35AC" w:rsidRPr="00CB0111">
          <w:rPr>
            <w:rStyle w:val="Hipercze"/>
            <w:b/>
            <w:bCs/>
            <w:noProof/>
            <w:color w:val="000000" w:themeColor="text1"/>
            <w:spacing w:val="-4"/>
            <w:sz w:val="22"/>
            <w:lang w:eastAsia="zh-CN"/>
          </w:rPr>
          <w:t>Specyfika obszaru</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_Toc439161353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17</w:t>
        </w:r>
        <w:r w:rsidR="007B75D2" w:rsidRPr="00CB0111">
          <w:rPr>
            <w:noProof/>
            <w:webHidden/>
            <w:color w:val="000000" w:themeColor="text1"/>
            <w:sz w:val="22"/>
          </w:rPr>
          <w:fldChar w:fldCharType="end"/>
        </w:r>
      </w:hyperlink>
    </w:p>
    <w:p w14:paraId="29D59ECD" w14:textId="0C3E05B5" w:rsidR="006F35AC" w:rsidRPr="00CB0111" w:rsidRDefault="00A608F7" w:rsidP="006F35AC">
      <w:pPr>
        <w:pStyle w:val="Spistreci3"/>
        <w:rPr>
          <w:rFonts w:eastAsia="Times New Roman"/>
          <w:noProof/>
          <w:color w:val="000000" w:themeColor="text1"/>
          <w:sz w:val="22"/>
          <w:lang w:eastAsia="pl-PL"/>
        </w:rPr>
      </w:pPr>
      <w:hyperlink w:anchor="_Toc439161354" w:history="1">
        <w:r w:rsidR="006F35AC" w:rsidRPr="00CB0111">
          <w:rPr>
            <w:rStyle w:val="Hipercze"/>
            <w:b/>
            <w:bCs/>
            <w:noProof/>
            <w:color w:val="000000" w:themeColor="text1"/>
            <w:spacing w:val="-4"/>
            <w:sz w:val="22"/>
            <w:lang w:eastAsia="zh-CN"/>
          </w:rPr>
          <w:t>3.2.1 Uwarunkowania historyczne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_Toc439161354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18</w:t>
        </w:r>
        <w:r w:rsidR="007B75D2" w:rsidRPr="00CB0111">
          <w:rPr>
            <w:noProof/>
            <w:webHidden/>
            <w:color w:val="000000" w:themeColor="text1"/>
            <w:sz w:val="22"/>
          </w:rPr>
          <w:fldChar w:fldCharType="end"/>
        </w:r>
      </w:hyperlink>
    </w:p>
    <w:p w14:paraId="0339FAB7" w14:textId="017931AC" w:rsidR="006F35AC" w:rsidRPr="00CB0111" w:rsidRDefault="00A608F7" w:rsidP="006F35AC">
      <w:pPr>
        <w:pStyle w:val="Spistreci3"/>
        <w:rPr>
          <w:rFonts w:eastAsia="Times New Roman"/>
          <w:noProof/>
          <w:color w:val="000000" w:themeColor="text1"/>
          <w:sz w:val="22"/>
          <w:lang w:eastAsia="pl-PL"/>
        </w:rPr>
      </w:pPr>
      <w:hyperlink w:anchor="_Toc439161355" w:history="1">
        <w:r w:rsidR="006F35AC" w:rsidRPr="00CB0111">
          <w:rPr>
            <w:rStyle w:val="Hipercze"/>
            <w:b/>
            <w:bCs/>
            <w:noProof/>
            <w:color w:val="000000" w:themeColor="text1"/>
            <w:spacing w:val="-4"/>
            <w:sz w:val="22"/>
            <w:lang w:eastAsia="zh-CN"/>
          </w:rPr>
          <w:t>3.2.2 Uwarunkowania kulturowe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_Toc439161355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18</w:t>
        </w:r>
        <w:r w:rsidR="007B75D2" w:rsidRPr="00CB0111">
          <w:rPr>
            <w:noProof/>
            <w:webHidden/>
            <w:color w:val="000000" w:themeColor="text1"/>
            <w:sz w:val="22"/>
          </w:rPr>
          <w:fldChar w:fldCharType="end"/>
        </w:r>
      </w:hyperlink>
    </w:p>
    <w:p w14:paraId="6253E298" w14:textId="5EDAB883" w:rsidR="006F35AC" w:rsidRPr="00CB0111" w:rsidRDefault="00A608F7" w:rsidP="006F35AC">
      <w:pPr>
        <w:pStyle w:val="Spistreci2"/>
        <w:rPr>
          <w:rFonts w:eastAsia="Times New Roman"/>
          <w:noProof/>
          <w:color w:val="000000" w:themeColor="text1"/>
          <w:sz w:val="22"/>
          <w:lang w:eastAsia="pl-PL"/>
        </w:rPr>
      </w:pPr>
      <w:hyperlink w:anchor="_Toc439161356" w:history="1">
        <w:r w:rsidR="006F35AC" w:rsidRPr="00CB0111">
          <w:rPr>
            <w:rStyle w:val="Hipercze"/>
            <w:b/>
            <w:bCs/>
            <w:noProof/>
            <w:color w:val="000000" w:themeColor="text1"/>
            <w:spacing w:val="-4"/>
            <w:sz w:val="22"/>
            <w:lang w:eastAsia="zh-CN"/>
          </w:rPr>
          <w:t>3.3 Ocena społeczno-gospodarcza obszaru</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_Toc439161356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19</w:t>
        </w:r>
        <w:r w:rsidR="007B75D2" w:rsidRPr="00CB0111">
          <w:rPr>
            <w:noProof/>
            <w:webHidden/>
            <w:color w:val="000000" w:themeColor="text1"/>
            <w:sz w:val="22"/>
          </w:rPr>
          <w:fldChar w:fldCharType="end"/>
        </w:r>
      </w:hyperlink>
    </w:p>
    <w:p w14:paraId="4728D031" w14:textId="06C8019E" w:rsidR="006F35AC" w:rsidRPr="00CB0111" w:rsidRDefault="00A608F7" w:rsidP="006F35AC">
      <w:pPr>
        <w:pStyle w:val="Spistreci3"/>
        <w:rPr>
          <w:rFonts w:eastAsia="Times New Roman"/>
          <w:noProof/>
          <w:color w:val="000000" w:themeColor="text1"/>
          <w:sz w:val="22"/>
          <w:lang w:eastAsia="pl-PL"/>
        </w:rPr>
      </w:pPr>
      <w:hyperlink w:anchor="_Toc439161357" w:history="1">
        <w:r w:rsidR="006F35AC" w:rsidRPr="00CB0111">
          <w:rPr>
            <w:rStyle w:val="Hipercze"/>
            <w:b/>
            <w:bCs/>
            <w:noProof/>
            <w:color w:val="000000" w:themeColor="text1"/>
            <w:spacing w:val="-4"/>
            <w:sz w:val="22"/>
            <w:lang w:eastAsia="zh-CN"/>
          </w:rPr>
          <w:t>3.3.1 Potencjał demograficzny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_Toc439161357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19</w:t>
        </w:r>
        <w:r w:rsidR="007B75D2" w:rsidRPr="00CB0111">
          <w:rPr>
            <w:noProof/>
            <w:webHidden/>
            <w:color w:val="000000" w:themeColor="text1"/>
            <w:sz w:val="22"/>
          </w:rPr>
          <w:fldChar w:fldCharType="end"/>
        </w:r>
      </w:hyperlink>
    </w:p>
    <w:p w14:paraId="03C7B2A8" w14:textId="177F56A8" w:rsidR="006F35AC" w:rsidRPr="00CB0111" w:rsidRDefault="00A608F7" w:rsidP="006F35AC">
      <w:pPr>
        <w:pStyle w:val="Spistreci3"/>
        <w:rPr>
          <w:rFonts w:eastAsia="Times New Roman"/>
          <w:noProof/>
          <w:color w:val="000000" w:themeColor="text1"/>
          <w:sz w:val="22"/>
          <w:lang w:eastAsia="pl-PL"/>
        </w:rPr>
      </w:pPr>
      <w:hyperlink w:anchor="_Toc439161358" w:history="1">
        <w:r w:rsidR="006F35AC" w:rsidRPr="00CB0111">
          <w:rPr>
            <w:rStyle w:val="Hipercze"/>
            <w:b/>
            <w:bCs/>
            <w:noProof/>
            <w:color w:val="000000" w:themeColor="text1"/>
            <w:spacing w:val="-4"/>
            <w:sz w:val="22"/>
            <w:lang w:eastAsia="zh-CN"/>
          </w:rPr>
          <w:t>3.3.2 Przyrost naturalny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_Toc439161358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20</w:t>
        </w:r>
        <w:r w:rsidR="007B75D2" w:rsidRPr="00CB0111">
          <w:rPr>
            <w:noProof/>
            <w:webHidden/>
            <w:color w:val="000000" w:themeColor="text1"/>
            <w:sz w:val="22"/>
          </w:rPr>
          <w:fldChar w:fldCharType="end"/>
        </w:r>
      </w:hyperlink>
    </w:p>
    <w:p w14:paraId="1F1D9C1E" w14:textId="35704059" w:rsidR="006F35AC" w:rsidRPr="00CB0111" w:rsidRDefault="00A608F7" w:rsidP="006F35AC">
      <w:pPr>
        <w:pStyle w:val="Spistreci3"/>
        <w:rPr>
          <w:rFonts w:eastAsia="Times New Roman"/>
          <w:noProof/>
          <w:color w:val="000000" w:themeColor="text1"/>
          <w:sz w:val="22"/>
          <w:lang w:eastAsia="pl-PL"/>
        </w:rPr>
      </w:pPr>
      <w:hyperlink w:anchor="_Toc439161359" w:history="1">
        <w:r w:rsidR="006F35AC" w:rsidRPr="00CB0111">
          <w:rPr>
            <w:rStyle w:val="Hipercze"/>
            <w:b/>
            <w:bCs/>
            <w:noProof/>
            <w:color w:val="000000" w:themeColor="text1"/>
            <w:spacing w:val="-4"/>
            <w:sz w:val="22"/>
            <w:lang w:eastAsia="zh-CN"/>
          </w:rPr>
          <w:t>3.3.3 Migracje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_Toc439161359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20</w:t>
        </w:r>
        <w:r w:rsidR="007B75D2" w:rsidRPr="00CB0111">
          <w:rPr>
            <w:noProof/>
            <w:webHidden/>
            <w:color w:val="000000" w:themeColor="text1"/>
            <w:sz w:val="22"/>
          </w:rPr>
          <w:fldChar w:fldCharType="end"/>
        </w:r>
      </w:hyperlink>
    </w:p>
    <w:p w14:paraId="4DFAF082" w14:textId="6C04CF0D" w:rsidR="006F35AC" w:rsidRPr="00CB0111" w:rsidRDefault="00A608F7" w:rsidP="006F35AC">
      <w:pPr>
        <w:pStyle w:val="Spistreci3"/>
        <w:rPr>
          <w:rFonts w:eastAsia="Times New Roman"/>
          <w:noProof/>
          <w:color w:val="000000" w:themeColor="text1"/>
          <w:sz w:val="22"/>
          <w:lang w:eastAsia="pl-PL"/>
        </w:rPr>
      </w:pPr>
      <w:hyperlink w:anchor="_Toc439161360" w:history="1">
        <w:r w:rsidR="006F35AC" w:rsidRPr="00CB0111">
          <w:rPr>
            <w:rStyle w:val="Hipercze"/>
            <w:b/>
            <w:bCs/>
            <w:noProof/>
            <w:color w:val="000000" w:themeColor="text1"/>
            <w:spacing w:val="-4"/>
            <w:sz w:val="22"/>
            <w:lang w:eastAsia="zh-CN"/>
          </w:rPr>
          <w:t>3.3.4 Struktura ludności</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_Toc439161360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20</w:t>
        </w:r>
        <w:r w:rsidR="007B75D2" w:rsidRPr="00CB0111">
          <w:rPr>
            <w:noProof/>
            <w:webHidden/>
            <w:color w:val="000000" w:themeColor="text1"/>
            <w:sz w:val="22"/>
          </w:rPr>
          <w:fldChar w:fldCharType="end"/>
        </w:r>
      </w:hyperlink>
    </w:p>
    <w:p w14:paraId="2EE97B40" w14:textId="706C7D29" w:rsidR="006F35AC" w:rsidRPr="00CB0111" w:rsidRDefault="00A608F7" w:rsidP="006F35AC">
      <w:pPr>
        <w:pStyle w:val="Spistreci3"/>
        <w:rPr>
          <w:rFonts w:eastAsia="Times New Roman"/>
          <w:noProof/>
          <w:color w:val="000000" w:themeColor="text1"/>
          <w:sz w:val="22"/>
          <w:lang w:eastAsia="pl-PL"/>
        </w:rPr>
      </w:pPr>
      <w:hyperlink w:anchor="_Toc439161361" w:history="1">
        <w:r w:rsidR="006F35AC" w:rsidRPr="00CB0111">
          <w:rPr>
            <w:rStyle w:val="Hipercze"/>
            <w:b/>
            <w:bCs/>
            <w:noProof/>
            <w:color w:val="000000" w:themeColor="text1"/>
            <w:spacing w:val="-4"/>
            <w:sz w:val="22"/>
            <w:lang w:eastAsia="zh-CN"/>
          </w:rPr>
          <w:t>3.3.5 Rynek pracy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_Toc439161361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21</w:t>
        </w:r>
        <w:r w:rsidR="007B75D2" w:rsidRPr="00CB0111">
          <w:rPr>
            <w:noProof/>
            <w:webHidden/>
            <w:color w:val="000000" w:themeColor="text1"/>
            <w:sz w:val="22"/>
          </w:rPr>
          <w:fldChar w:fldCharType="end"/>
        </w:r>
      </w:hyperlink>
    </w:p>
    <w:p w14:paraId="4E2A1FCA" w14:textId="64E0F61B" w:rsidR="006F35AC" w:rsidRPr="00CB0111" w:rsidRDefault="00A608F7" w:rsidP="006F35AC">
      <w:pPr>
        <w:pStyle w:val="Spistreci3"/>
        <w:rPr>
          <w:rFonts w:eastAsia="Times New Roman"/>
          <w:noProof/>
          <w:color w:val="000000" w:themeColor="text1"/>
          <w:sz w:val="22"/>
          <w:lang w:eastAsia="pl-PL"/>
        </w:rPr>
      </w:pPr>
      <w:hyperlink w:anchor="_Toc439161362" w:history="1">
        <w:r w:rsidR="006F35AC" w:rsidRPr="00CB0111">
          <w:rPr>
            <w:rStyle w:val="Hipercze"/>
            <w:b/>
            <w:bCs/>
            <w:noProof/>
            <w:color w:val="000000" w:themeColor="text1"/>
            <w:spacing w:val="-4"/>
            <w:sz w:val="22"/>
            <w:lang w:eastAsia="zh-CN"/>
          </w:rPr>
          <w:t>3.3.6 Gospodarstwa rolne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_Toc439161362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22</w:t>
        </w:r>
        <w:r w:rsidR="007B75D2" w:rsidRPr="00CB0111">
          <w:rPr>
            <w:noProof/>
            <w:webHidden/>
            <w:color w:val="000000" w:themeColor="text1"/>
            <w:sz w:val="22"/>
          </w:rPr>
          <w:fldChar w:fldCharType="end"/>
        </w:r>
      </w:hyperlink>
    </w:p>
    <w:p w14:paraId="4112648B" w14:textId="49BF03DC" w:rsidR="006F35AC" w:rsidRPr="00CB0111" w:rsidRDefault="00A608F7" w:rsidP="006F35AC">
      <w:pPr>
        <w:pStyle w:val="Spistreci3"/>
        <w:rPr>
          <w:rFonts w:eastAsia="Times New Roman"/>
          <w:noProof/>
          <w:color w:val="000000" w:themeColor="text1"/>
          <w:sz w:val="22"/>
          <w:lang w:eastAsia="pl-PL"/>
        </w:rPr>
      </w:pPr>
      <w:hyperlink w:anchor="_Toc439161363" w:history="1">
        <w:r w:rsidR="006F35AC" w:rsidRPr="00CB0111">
          <w:rPr>
            <w:rStyle w:val="Hipercze"/>
            <w:b/>
            <w:bCs/>
            <w:noProof/>
            <w:color w:val="000000" w:themeColor="text1"/>
            <w:spacing w:val="-4"/>
            <w:sz w:val="22"/>
            <w:lang w:eastAsia="zh-CN"/>
          </w:rPr>
          <w:t>3.3.7 Potencjał gospodarczy oraz przedsiębiorczość</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_Toc439161363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23</w:t>
        </w:r>
        <w:r w:rsidR="007B75D2" w:rsidRPr="00CB0111">
          <w:rPr>
            <w:noProof/>
            <w:webHidden/>
            <w:color w:val="000000" w:themeColor="text1"/>
            <w:sz w:val="22"/>
          </w:rPr>
          <w:fldChar w:fldCharType="end"/>
        </w:r>
      </w:hyperlink>
    </w:p>
    <w:p w14:paraId="79A8125E" w14:textId="71EE2809" w:rsidR="006F35AC" w:rsidRPr="00CB0111" w:rsidRDefault="00A608F7" w:rsidP="006F35AC">
      <w:pPr>
        <w:pStyle w:val="Spistreci3"/>
        <w:rPr>
          <w:rFonts w:eastAsia="Times New Roman"/>
          <w:noProof/>
          <w:color w:val="000000" w:themeColor="text1"/>
          <w:sz w:val="22"/>
          <w:lang w:eastAsia="pl-PL"/>
        </w:rPr>
      </w:pPr>
      <w:hyperlink w:anchor="_Toc439161364" w:history="1">
        <w:r w:rsidR="006F35AC" w:rsidRPr="00CB0111">
          <w:rPr>
            <w:rStyle w:val="Hipercze"/>
            <w:b/>
            <w:bCs/>
            <w:noProof/>
            <w:color w:val="000000" w:themeColor="text1"/>
            <w:spacing w:val="-4"/>
            <w:sz w:val="22"/>
            <w:lang w:eastAsia="zh-CN"/>
          </w:rPr>
          <w:t>3.3.8 Potencjał inwestycyjny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_Toc439161364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24</w:t>
        </w:r>
        <w:r w:rsidR="007B75D2" w:rsidRPr="00CB0111">
          <w:rPr>
            <w:noProof/>
            <w:webHidden/>
            <w:color w:val="000000" w:themeColor="text1"/>
            <w:sz w:val="22"/>
          </w:rPr>
          <w:fldChar w:fldCharType="end"/>
        </w:r>
      </w:hyperlink>
    </w:p>
    <w:p w14:paraId="3FD5933D" w14:textId="2BF77FFC" w:rsidR="006F35AC" w:rsidRPr="00CB0111" w:rsidRDefault="00A608F7" w:rsidP="006F35AC">
      <w:pPr>
        <w:pStyle w:val="Spistreci3"/>
        <w:rPr>
          <w:rFonts w:eastAsia="Times New Roman"/>
          <w:noProof/>
          <w:color w:val="000000" w:themeColor="text1"/>
          <w:sz w:val="22"/>
          <w:lang w:eastAsia="pl-PL"/>
        </w:rPr>
      </w:pPr>
      <w:hyperlink w:anchor="_Toc439161365" w:history="1">
        <w:r w:rsidR="006F35AC" w:rsidRPr="00CB0111">
          <w:rPr>
            <w:rStyle w:val="Hipercze"/>
            <w:b/>
            <w:bCs/>
            <w:noProof/>
            <w:color w:val="000000" w:themeColor="text1"/>
            <w:spacing w:val="-4"/>
            <w:sz w:val="22"/>
            <w:lang w:eastAsia="zh-CN"/>
          </w:rPr>
          <w:t>3.3.9 Poziom płac</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_Toc439161365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25</w:t>
        </w:r>
        <w:r w:rsidR="007B75D2" w:rsidRPr="00CB0111">
          <w:rPr>
            <w:noProof/>
            <w:webHidden/>
            <w:color w:val="000000" w:themeColor="text1"/>
            <w:sz w:val="22"/>
          </w:rPr>
          <w:fldChar w:fldCharType="end"/>
        </w:r>
      </w:hyperlink>
    </w:p>
    <w:p w14:paraId="7F7E64FF" w14:textId="7C5BA4BB" w:rsidR="006F35AC" w:rsidRPr="00CB0111" w:rsidRDefault="00A608F7" w:rsidP="006F35AC">
      <w:pPr>
        <w:pStyle w:val="Spistreci3"/>
        <w:rPr>
          <w:rFonts w:eastAsia="Times New Roman"/>
          <w:noProof/>
          <w:color w:val="000000" w:themeColor="text1"/>
          <w:sz w:val="22"/>
          <w:lang w:eastAsia="pl-PL"/>
        </w:rPr>
      </w:pPr>
      <w:hyperlink w:anchor="_Toc439161366" w:history="1">
        <w:r w:rsidR="006F35AC" w:rsidRPr="00CB0111">
          <w:rPr>
            <w:rStyle w:val="Hipercze"/>
            <w:b/>
            <w:bCs/>
            <w:noProof/>
            <w:color w:val="000000" w:themeColor="text1"/>
            <w:spacing w:val="-4"/>
            <w:sz w:val="22"/>
            <w:lang w:eastAsia="zh-CN"/>
          </w:rPr>
          <w:t>3.3.10 Budżet gminy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_Toc439161366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25</w:t>
        </w:r>
        <w:r w:rsidR="007B75D2" w:rsidRPr="00CB0111">
          <w:rPr>
            <w:noProof/>
            <w:webHidden/>
            <w:color w:val="000000" w:themeColor="text1"/>
            <w:sz w:val="22"/>
          </w:rPr>
          <w:fldChar w:fldCharType="end"/>
        </w:r>
      </w:hyperlink>
    </w:p>
    <w:p w14:paraId="2EF582AC" w14:textId="38CDD7E9" w:rsidR="006F35AC" w:rsidRPr="00CB0111" w:rsidRDefault="00A608F7" w:rsidP="006F35AC">
      <w:pPr>
        <w:pStyle w:val="Spistreci3"/>
        <w:rPr>
          <w:rFonts w:eastAsia="Times New Roman"/>
          <w:noProof/>
          <w:color w:val="000000" w:themeColor="text1"/>
          <w:sz w:val="22"/>
          <w:lang w:eastAsia="pl-PL"/>
        </w:rPr>
      </w:pPr>
      <w:hyperlink w:anchor="_Toc439161367" w:history="1">
        <w:r w:rsidR="006F35AC" w:rsidRPr="00CB0111">
          <w:rPr>
            <w:rStyle w:val="Hipercze"/>
            <w:b/>
            <w:bCs/>
            <w:noProof/>
            <w:color w:val="000000" w:themeColor="text1"/>
            <w:spacing w:val="-4"/>
            <w:sz w:val="22"/>
            <w:lang w:eastAsia="zh-CN"/>
          </w:rPr>
          <w:t>3.3.11 Ochrona zdrowia i opieka społeczna</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_Toc439161367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25</w:t>
        </w:r>
        <w:r w:rsidR="007B75D2" w:rsidRPr="00CB0111">
          <w:rPr>
            <w:noProof/>
            <w:webHidden/>
            <w:color w:val="000000" w:themeColor="text1"/>
            <w:sz w:val="22"/>
          </w:rPr>
          <w:fldChar w:fldCharType="end"/>
        </w:r>
      </w:hyperlink>
    </w:p>
    <w:p w14:paraId="1BA2DA07" w14:textId="0E90F6B6" w:rsidR="006F35AC" w:rsidRPr="00CB0111" w:rsidRDefault="00A608F7" w:rsidP="006F35AC">
      <w:pPr>
        <w:pStyle w:val="Spistreci3"/>
        <w:rPr>
          <w:rFonts w:eastAsia="Times New Roman"/>
          <w:noProof/>
          <w:color w:val="000000" w:themeColor="text1"/>
          <w:sz w:val="22"/>
          <w:lang w:eastAsia="pl-PL"/>
        </w:rPr>
      </w:pPr>
      <w:hyperlink w:anchor="_Toc439161368" w:history="1">
        <w:r w:rsidR="006F35AC" w:rsidRPr="00CB0111">
          <w:rPr>
            <w:rStyle w:val="Hipercze"/>
            <w:b/>
            <w:bCs/>
            <w:noProof/>
            <w:color w:val="000000" w:themeColor="text1"/>
            <w:spacing w:val="-4"/>
            <w:sz w:val="22"/>
            <w:lang w:eastAsia="zh-CN"/>
          </w:rPr>
          <w:t>3.3.12 Edukacja</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_Toc439161368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26</w:t>
        </w:r>
        <w:r w:rsidR="007B75D2" w:rsidRPr="00CB0111">
          <w:rPr>
            <w:noProof/>
            <w:webHidden/>
            <w:color w:val="000000" w:themeColor="text1"/>
            <w:sz w:val="22"/>
          </w:rPr>
          <w:fldChar w:fldCharType="end"/>
        </w:r>
      </w:hyperlink>
    </w:p>
    <w:p w14:paraId="5192F457" w14:textId="683086D4" w:rsidR="006F35AC" w:rsidRPr="00CB0111" w:rsidRDefault="00A608F7" w:rsidP="006F35AC">
      <w:pPr>
        <w:pStyle w:val="Spistreci3"/>
        <w:rPr>
          <w:rFonts w:eastAsia="Times New Roman"/>
          <w:noProof/>
          <w:color w:val="000000" w:themeColor="text1"/>
          <w:sz w:val="22"/>
          <w:lang w:eastAsia="pl-PL"/>
        </w:rPr>
      </w:pPr>
      <w:hyperlink w:anchor="_Toc439161369" w:history="1">
        <w:r w:rsidR="006F35AC" w:rsidRPr="00CB0111">
          <w:rPr>
            <w:rStyle w:val="Hipercze"/>
            <w:b/>
            <w:bCs/>
            <w:noProof/>
            <w:color w:val="000000" w:themeColor="text1"/>
            <w:spacing w:val="-4"/>
            <w:sz w:val="22"/>
            <w:lang w:eastAsia="zh-CN"/>
          </w:rPr>
          <w:t>3.3.13  Turystyka</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_Toc439161369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26</w:t>
        </w:r>
        <w:r w:rsidR="007B75D2" w:rsidRPr="00CB0111">
          <w:rPr>
            <w:noProof/>
            <w:webHidden/>
            <w:color w:val="000000" w:themeColor="text1"/>
            <w:sz w:val="22"/>
          </w:rPr>
          <w:fldChar w:fldCharType="end"/>
        </w:r>
      </w:hyperlink>
    </w:p>
    <w:p w14:paraId="0DB4977C" w14:textId="35AA560D" w:rsidR="006F35AC" w:rsidRPr="00CB0111" w:rsidRDefault="00A608F7" w:rsidP="006F35AC">
      <w:pPr>
        <w:pStyle w:val="Spistreci3"/>
        <w:rPr>
          <w:rFonts w:eastAsia="Times New Roman"/>
          <w:noProof/>
          <w:color w:val="000000" w:themeColor="text1"/>
          <w:sz w:val="22"/>
          <w:lang w:eastAsia="pl-PL"/>
        </w:rPr>
      </w:pPr>
      <w:hyperlink w:anchor="_Toc439161370" w:history="1">
        <w:r w:rsidR="006F35AC" w:rsidRPr="00CB0111">
          <w:rPr>
            <w:rStyle w:val="Hipercze"/>
            <w:b/>
            <w:bCs/>
            <w:noProof/>
            <w:color w:val="000000" w:themeColor="text1"/>
            <w:spacing w:val="-4"/>
            <w:sz w:val="22"/>
            <w:lang w:eastAsia="zh-CN"/>
          </w:rPr>
          <w:t>3.3.14 Sport i wydarzenia kulturalne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_Toc439161370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28</w:t>
        </w:r>
        <w:r w:rsidR="007B75D2" w:rsidRPr="00CB0111">
          <w:rPr>
            <w:noProof/>
            <w:webHidden/>
            <w:color w:val="000000" w:themeColor="text1"/>
            <w:sz w:val="22"/>
          </w:rPr>
          <w:fldChar w:fldCharType="end"/>
        </w:r>
      </w:hyperlink>
    </w:p>
    <w:p w14:paraId="64241669" w14:textId="2C5A1247" w:rsidR="006F35AC" w:rsidRPr="00CB0111" w:rsidRDefault="00A608F7" w:rsidP="006F35AC">
      <w:pPr>
        <w:pStyle w:val="Spistreci3"/>
        <w:rPr>
          <w:rFonts w:eastAsia="Times New Roman"/>
          <w:noProof/>
          <w:color w:val="000000" w:themeColor="text1"/>
          <w:sz w:val="22"/>
          <w:lang w:eastAsia="pl-PL"/>
        </w:rPr>
      </w:pPr>
      <w:hyperlink w:anchor="_Toc439161371" w:history="1">
        <w:r w:rsidR="006F35AC" w:rsidRPr="00CB0111">
          <w:rPr>
            <w:rStyle w:val="Hipercze"/>
            <w:b/>
            <w:bCs/>
            <w:noProof/>
            <w:color w:val="000000" w:themeColor="text1"/>
            <w:spacing w:val="-4"/>
            <w:sz w:val="22"/>
            <w:lang w:eastAsia="zh-CN"/>
          </w:rPr>
          <w:t>3.3.15 Ocena aktywności społecznej</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_Toc439161371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28</w:t>
        </w:r>
        <w:r w:rsidR="007B75D2" w:rsidRPr="00CB0111">
          <w:rPr>
            <w:noProof/>
            <w:webHidden/>
            <w:color w:val="000000" w:themeColor="text1"/>
            <w:sz w:val="22"/>
          </w:rPr>
          <w:fldChar w:fldCharType="end"/>
        </w:r>
      </w:hyperlink>
    </w:p>
    <w:p w14:paraId="577C93FC" w14:textId="2A277E1C" w:rsidR="006F35AC" w:rsidRPr="00CB0111" w:rsidRDefault="00A608F7" w:rsidP="006F35AC">
      <w:pPr>
        <w:pStyle w:val="Spistreci2"/>
        <w:rPr>
          <w:rFonts w:eastAsia="Times New Roman"/>
          <w:noProof/>
          <w:color w:val="000000" w:themeColor="text1"/>
          <w:sz w:val="22"/>
          <w:lang w:eastAsia="pl-PL"/>
        </w:rPr>
      </w:pPr>
      <w:hyperlink w:anchor="_Toc439161372" w:history="1">
        <w:r w:rsidR="006F35AC" w:rsidRPr="00CB0111">
          <w:rPr>
            <w:rStyle w:val="Hipercze"/>
            <w:b/>
            <w:bCs/>
            <w:noProof/>
            <w:color w:val="000000" w:themeColor="text1"/>
            <w:spacing w:val="-4"/>
            <w:sz w:val="22"/>
            <w:lang w:eastAsia="zh-CN"/>
          </w:rPr>
          <w:t>3.4 Transport i łączność</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_Toc439161372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29</w:t>
        </w:r>
        <w:r w:rsidR="007B75D2" w:rsidRPr="00CB0111">
          <w:rPr>
            <w:noProof/>
            <w:webHidden/>
            <w:color w:val="000000" w:themeColor="text1"/>
            <w:sz w:val="22"/>
          </w:rPr>
          <w:fldChar w:fldCharType="end"/>
        </w:r>
      </w:hyperlink>
    </w:p>
    <w:p w14:paraId="6145FC38" w14:textId="390C05E9" w:rsidR="006F35AC" w:rsidRPr="00CB0111" w:rsidRDefault="00A608F7" w:rsidP="006F35AC">
      <w:pPr>
        <w:pStyle w:val="Spistreci2"/>
        <w:rPr>
          <w:rFonts w:eastAsia="Times New Roman"/>
          <w:noProof/>
          <w:color w:val="000000" w:themeColor="text1"/>
          <w:sz w:val="22"/>
          <w:lang w:eastAsia="pl-PL"/>
        </w:rPr>
      </w:pPr>
      <w:hyperlink w:anchor="_Toc439161373" w:history="1">
        <w:r w:rsidR="006F35AC" w:rsidRPr="00CB0111">
          <w:rPr>
            <w:rStyle w:val="Hipercze"/>
            <w:b/>
            <w:bCs/>
            <w:noProof/>
            <w:color w:val="000000" w:themeColor="text1"/>
            <w:spacing w:val="-4"/>
            <w:sz w:val="22"/>
            <w:lang w:eastAsia="zh-CN"/>
          </w:rPr>
          <w:t>3.5 Podsumowanie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_Toc439161373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29</w:t>
        </w:r>
        <w:r w:rsidR="007B75D2" w:rsidRPr="00CB0111">
          <w:rPr>
            <w:noProof/>
            <w:webHidden/>
            <w:color w:val="000000" w:themeColor="text1"/>
            <w:sz w:val="22"/>
          </w:rPr>
          <w:fldChar w:fldCharType="end"/>
        </w:r>
      </w:hyperlink>
    </w:p>
    <w:p w14:paraId="54E9C9BB" w14:textId="78F1995C" w:rsidR="006F35AC" w:rsidRPr="00CB0111" w:rsidRDefault="00A608F7" w:rsidP="006F35AC">
      <w:pPr>
        <w:pStyle w:val="Spistreci1"/>
        <w:rPr>
          <w:rFonts w:eastAsia="Times New Roman"/>
          <w:noProof/>
          <w:color w:val="000000" w:themeColor="text1"/>
          <w:lang w:eastAsia="pl-PL"/>
        </w:rPr>
      </w:pPr>
      <w:hyperlink w:anchor="_Toc439161374" w:history="1">
        <w:r w:rsidR="006F35AC" w:rsidRPr="00CB0111">
          <w:rPr>
            <w:rStyle w:val="Hipercze"/>
            <w:b/>
            <w:bCs/>
            <w:noProof/>
            <w:color w:val="000000" w:themeColor="text1"/>
            <w:spacing w:val="-4"/>
            <w:lang w:eastAsia="zh-CN"/>
          </w:rPr>
          <w:t>IV.</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lang w:eastAsia="zh-CN"/>
          </w:rPr>
          <w:t>ANALIZA SWOT</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_Toc439161374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30</w:t>
        </w:r>
        <w:r w:rsidR="007B75D2" w:rsidRPr="00CB0111">
          <w:rPr>
            <w:noProof/>
            <w:webHidden/>
            <w:color w:val="000000" w:themeColor="text1"/>
          </w:rPr>
          <w:fldChar w:fldCharType="end"/>
        </w:r>
      </w:hyperlink>
    </w:p>
    <w:p w14:paraId="27ECFF86" w14:textId="68BACD87" w:rsidR="006F35AC" w:rsidRPr="00CB0111" w:rsidRDefault="00A608F7" w:rsidP="006F35AC">
      <w:pPr>
        <w:pStyle w:val="Spistreci1"/>
        <w:rPr>
          <w:rFonts w:eastAsia="Times New Roman"/>
          <w:noProof/>
          <w:color w:val="000000" w:themeColor="text1"/>
          <w:lang w:eastAsia="pl-PL"/>
        </w:rPr>
      </w:pPr>
      <w:hyperlink w:anchor="_Toc439161375" w:history="1">
        <w:r w:rsidR="006F35AC" w:rsidRPr="00CB0111">
          <w:rPr>
            <w:rStyle w:val="Hipercze"/>
            <w:b/>
            <w:bCs/>
            <w:noProof/>
            <w:color w:val="000000" w:themeColor="text1"/>
            <w:spacing w:val="-4"/>
            <w:lang w:eastAsia="zh-CN"/>
          </w:rPr>
          <w:t>V.</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lang w:eastAsia="zh-CN"/>
          </w:rPr>
          <w:t>CELE I WSKAŹNIKI</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_Toc439161375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32</w:t>
        </w:r>
        <w:r w:rsidR="007B75D2" w:rsidRPr="00CB0111">
          <w:rPr>
            <w:noProof/>
            <w:webHidden/>
            <w:color w:val="000000" w:themeColor="text1"/>
          </w:rPr>
          <w:fldChar w:fldCharType="end"/>
        </w:r>
      </w:hyperlink>
    </w:p>
    <w:p w14:paraId="4A13836F" w14:textId="78BB6B6A" w:rsidR="006F35AC" w:rsidRPr="00CB0111" w:rsidRDefault="00A608F7" w:rsidP="006F35AC">
      <w:pPr>
        <w:pStyle w:val="Spistreci1"/>
        <w:ind w:right="1700"/>
        <w:rPr>
          <w:rFonts w:eastAsia="Times New Roman"/>
          <w:noProof/>
          <w:color w:val="000000" w:themeColor="text1"/>
          <w:lang w:eastAsia="pl-PL"/>
        </w:rPr>
      </w:pPr>
      <w:hyperlink w:anchor="_Toc439161376" w:history="1">
        <w:r w:rsidR="006F35AC" w:rsidRPr="00CB0111">
          <w:rPr>
            <w:rStyle w:val="Hipercze"/>
            <w:b/>
            <w:bCs/>
            <w:noProof/>
            <w:color w:val="000000" w:themeColor="text1"/>
            <w:spacing w:val="-4"/>
            <w:lang w:eastAsia="zh-CN"/>
          </w:rPr>
          <w:t>VI.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lang w:eastAsia="zh-CN"/>
          </w:rPr>
          <w:t>SPOSÓB WYBORU I OCENY OPERACJI ORAZ SPOSÓB USTANAWIANIA KRYTERIÓW WYBORU</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_Toc439161376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46</w:t>
        </w:r>
        <w:r w:rsidR="007B75D2" w:rsidRPr="00CB0111">
          <w:rPr>
            <w:noProof/>
            <w:webHidden/>
            <w:color w:val="000000" w:themeColor="text1"/>
          </w:rPr>
          <w:fldChar w:fldCharType="end"/>
        </w:r>
      </w:hyperlink>
    </w:p>
    <w:p w14:paraId="69A6054D" w14:textId="3A10AF0B" w:rsidR="006F35AC" w:rsidRPr="00CB0111" w:rsidRDefault="00A608F7" w:rsidP="006F35AC">
      <w:pPr>
        <w:pStyle w:val="Spistreci2"/>
        <w:ind w:right="1700"/>
        <w:rPr>
          <w:rFonts w:eastAsia="Times New Roman"/>
          <w:noProof/>
          <w:color w:val="000000" w:themeColor="text1"/>
          <w:sz w:val="22"/>
          <w:lang w:eastAsia="pl-PL"/>
        </w:rPr>
      </w:pPr>
      <w:hyperlink w:anchor="_Toc439161377" w:history="1">
        <w:r w:rsidR="006F35AC" w:rsidRPr="00CB0111">
          <w:rPr>
            <w:rStyle w:val="Hipercze"/>
            <w:b/>
            <w:bCs/>
            <w:noProof/>
            <w:color w:val="000000" w:themeColor="text1"/>
            <w:spacing w:val="-4"/>
            <w:sz w:val="22"/>
            <w:lang w:eastAsia="zh-CN"/>
          </w:rPr>
          <w:t>6.1</w:t>
        </w:r>
        <w:r w:rsidR="006F35AC" w:rsidRPr="00CB0111">
          <w:rPr>
            <w:rFonts w:eastAsia="Times New Roman"/>
            <w:noProof/>
            <w:color w:val="000000" w:themeColor="text1"/>
            <w:sz w:val="22"/>
            <w:lang w:eastAsia="pl-PL"/>
          </w:rPr>
          <w:tab/>
        </w:r>
        <w:r w:rsidR="006F35AC" w:rsidRPr="00CB0111">
          <w:rPr>
            <w:rStyle w:val="Hipercze"/>
            <w:b/>
            <w:bCs/>
            <w:noProof/>
            <w:color w:val="000000" w:themeColor="text1"/>
            <w:spacing w:val="-4"/>
            <w:sz w:val="22"/>
            <w:lang w:eastAsia="zh-CN"/>
          </w:rPr>
          <w:t>Ogólna charakterystyka przyjętych rozwiązań formalno-instytucjonalnych wraz ze zwięzłą informacją wskazującą sposób powstawania poszczególnych procedur, ich kluczowe cele i założenia.</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_Toc439161377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46</w:t>
        </w:r>
        <w:r w:rsidR="007B75D2" w:rsidRPr="00CB0111">
          <w:rPr>
            <w:noProof/>
            <w:webHidden/>
            <w:color w:val="000000" w:themeColor="text1"/>
            <w:sz w:val="22"/>
          </w:rPr>
          <w:fldChar w:fldCharType="end"/>
        </w:r>
      </w:hyperlink>
    </w:p>
    <w:p w14:paraId="21263BDB" w14:textId="0E699AFF" w:rsidR="006F35AC" w:rsidRPr="00CB0111" w:rsidRDefault="00A608F7" w:rsidP="006F35AC">
      <w:pPr>
        <w:pStyle w:val="Spistreci3"/>
        <w:rPr>
          <w:rFonts w:eastAsia="Times New Roman"/>
          <w:noProof/>
          <w:color w:val="000000" w:themeColor="text1"/>
          <w:sz w:val="22"/>
          <w:lang w:eastAsia="pl-PL"/>
        </w:rPr>
      </w:pPr>
      <w:hyperlink w:anchor="_Toc439161378" w:history="1">
        <w:r w:rsidR="006F35AC" w:rsidRPr="00CB0111">
          <w:rPr>
            <w:rStyle w:val="Hipercze"/>
            <w:b/>
            <w:noProof/>
            <w:color w:val="000000" w:themeColor="text1"/>
            <w:spacing w:val="-4"/>
            <w:sz w:val="22"/>
          </w:rPr>
          <w:t>6.1.1 Sposób ogłaszania naborów</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_Toc439161378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47</w:t>
        </w:r>
        <w:r w:rsidR="007B75D2" w:rsidRPr="00CB0111">
          <w:rPr>
            <w:noProof/>
            <w:webHidden/>
            <w:color w:val="000000" w:themeColor="text1"/>
            <w:sz w:val="22"/>
          </w:rPr>
          <w:fldChar w:fldCharType="end"/>
        </w:r>
      </w:hyperlink>
    </w:p>
    <w:p w14:paraId="52D31514" w14:textId="3A71E47D" w:rsidR="006F35AC" w:rsidRPr="00CB0111" w:rsidRDefault="00A608F7" w:rsidP="006F35AC">
      <w:pPr>
        <w:pStyle w:val="Spistreci3"/>
        <w:rPr>
          <w:rFonts w:eastAsia="Times New Roman"/>
          <w:noProof/>
          <w:color w:val="000000" w:themeColor="text1"/>
          <w:sz w:val="22"/>
          <w:lang w:eastAsia="pl-PL"/>
        </w:rPr>
      </w:pPr>
      <w:hyperlink w:anchor="_Toc439161379" w:history="1">
        <w:r w:rsidR="006F35AC" w:rsidRPr="00CB0111">
          <w:rPr>
            <w:rStyle w:val="Hipercze"/>
            <w:b/>
            <w:noProof/>
            <w:color w:val="000000" w:themeColor="text1"/>
            <w:spacing w:val="-4"/>
            <w:sz w:val="22"/>
          </w:rPr>
          <w:t>6.1.2 Ocena wniosków w oparciu o karty oceny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_Toc439161379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47</w:t>
        </w:r>
        <w:r w:rsidR="007B75D2" w:rsidRPr="00CB0111">
          <w:rPr>
            <w:noProof/>
            <w:webHidden/>
            <w:color w:val="000000" w:themeColor="text1"/>
            <w:sz w:val="22"/>
          </w:rPr>
          <w:fldChar w:fldCharType="end"/>
        </w:r>
      </w:hyperlink>
    </w:p>
    <w:p w14:paraId="06DC75EA" w14:textId="3BFD1BF2" w:rsidR="006F35AC" w:rsidRPr="00CB0111" w:rsidRDefault="00A608F7" w:rsidP="006F35AC">
      <w:pPr>
        <w:pStyle w:val="Spistreci3"/>
        <w:rPr>
          <w:rFonts w:eastAsia="Times New Roman"/>
          <w:noProof/>
          <w:color w:val="000000" w:themeColor="text1"/>
          <w:sz w:val="22"/>
          <w:lang w:eastAsia="pl-PL"/>
        </w:rPr>
      </w:pPr>
      <w:hyperlink w:anchor="_Toc439161380" w:history="1">
        <w:r w:rsidR="006F35AC" w:rsidRPr="00CB0111">
          <w:rPr>
            <w:rStyle w:val="Hipercze"/>
            <w:b/>
            <w:noProof/>
            <w:color w:val="000000" w:themeColor="text1"/>
            <w:spacing w:val="-4"/>
            <w:sz w:val="22"/>
          </w:rPr>
          <w:t>6.1.3 Informacja o wynikach oceny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_Toc439161380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48</w:t>
        </w:r>
        <w:r w:rsidR="007B75D2" w:rsidRPr="00CB0111">
          <w:rPr>
            <w:noProof/>
            <w:webHidden/>
            <w:color w:val="000000" w:themeColor="text1"/>
            <w:sz w:val="22"/>
          </w:rPr>
          <w:fldChar w:fldCharType="end"/>
        </w:r>
      </w:hyperlink>
    </w:p>
    <w:p w14:paraId="52A436B9" w14:textId="624BD608" w:rsidR="006F35AC" w:rsidRPr="00CB0111" w:rsidRDefault="00A608F7" w:rsidP="006F35AC">
      <w:pPr>
        <w:pStyle w:val="Spistreci3"/>
        <w:rPr>
          <w:rFonts w:eastAsia="Times New Roman"/>
          <w:noProof/>
          <w:color w:val="000000" w:themeColor="text1"/>
          <w:sz w:val="22"/>
          <w:lang w:eastAsia="pl-PL"/>
        </w:rPr>
      </w:pPr>
      <w:hyperlink w:anchor="_Toc439161381" w:history="1">
        <w:r w:rsidR="006F35AC" w:rsidRPr="00CB0111">
          <w:rPr>
            <w:rStyle w:val="Hipercze"/>
            <w:b/>
            <w:noProof/>
            <w:color w:val="000000" w:themeColor="text1"/>
            <w:spacing w:val="-4"/>
            <w:sz w:val="22"/>
          </w:rPr>
          <w:t>6.1.4 Procedury odwoławcze od wyników oceny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_Toc439161381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48</w:t>
        </w:r>
        <w:r w:rsidR="007B75D2" w:rsidRPr="00CB0111">
          <w:rPr>
            <w:noProof/>
            <w:webHidden/>
            <w:color w:val="000000" w:themeColor="text1"/>
            <w:sz w:val="22"/>
          </w:rPr>
          <w:fldChar w:fldCharType="end"/>
        </w:r>
      </w:hyperlink>
    </w:p>
    <w:p w14:paraId="00D43133" w14:textId="5E9C991E" w:rsidR="006F35AC" w:rsidRPr="00CB0111" w:rsidRDefault="00A608F7" w:rsidP="006F35AC">
      <w:pPr>
        <w:pStyle w:val="Spistreci3"/>
        <w:rPr>
          <w:rFonts w:eastAsia="Times New Roman"/>
          <w:noProof/>
          <w:color w:val="000000" w:themeColor="text1"/>
          <w:sz w:val="22"/>
          <w:lang w:eastAsia="pl-PL"/>
        </w:rPr>
      </w:pPr>
      <w:hyperlink w:anchor="_Toc439161382" w:history="1">
        <w:r w:rsidR="006F35AC" w:rsidRPr="00CB0111">
          <w:rPr>
            <w:rStyle w:val="Hipercze"/>
            <w:b/>
            <w:noProof/>
            <w:color w:val="000000" w:themeColor="text1"/>
            <w:spacing w:val="-4"/>
            <w:sz w:val="22"/>
          </w:rPr>
          <w:t>6.1.5 Kwoty wsparcia i intensywność pomocy na poszczególne operacje</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_Toc439161382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49</w:t>
        </w:r>
        <w:r w:rsidR="007B75D2" w:rsidRPr="00CB0111">
          <w:rPr>
            <w:noProof/>
            <w:webHidden/>
            <w:color w:val="000000" w:themeColor="text1"/>
            <w:sz w:val="22"/>
          </w:rPr>
          <w:fldChar w:fldCharType="end"/>
        </w:r>
      </w:hyperlink>
    </w:p>
    <w:p w14:paraId="67702AC5" w14:textId="1565C42C" w:rsidR="006F35AC" w:rsidRPr="00CB0111" w:rsidRDefault="00A608F7" w:rsidP="006F35AC">
      <w:pPr>
        <w:pStyle w:val="Spistreci3"/>
        <w:ind w:right="1700"/>
        <w:rPr>
          <w:rFonts w:eastAsia="Times New Roman"/>
          <w:noProof/>
          <w:color w:val="000000" w:themeColor="text1"/>
          <w:sz w:val="22"/>
          <w:lang w:eastAsia="pl-PL"/>
        </w:rPr>
      </w:pPr>
      <w:hyperlink w:anchor="_Toc439161383" w:history="1">
        <w:r w:rsidR="006F35AC" w:rsidRPr="00CB0111">
          <w:rPr>
            <w:rStyle w:val="Hipercze"/>
            <w:b/>
            <w:noProof/>
            <w:color w:val="000000" w:themeColor="text1"/>
            <w:spacing w:val="-4"/>
            <w:sz w:val="22"/>
          </w:rPr>
          <w:t>6.1.6 Sposób weryfikacji, rozliczania i kontroli realizacji grantów przez LGD jako Grantodawcę</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_Toc439161383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49</w:t>
        </w:r>
        <w:r w:rsidR="007B75D2" w:rsidRPr="00CB0111">
          <w:rPr>
            <w:noProof/>
            <w:webHidden/>
            <w:color w:val="000000" w:themeColor="text1"/>
            <w:sz w:val="22"/>
          </w:rPr>
          <w:fldChar w:fldCharType="end"/>
        </w:r>
      </w:hyperlink>
    </w:p>
    <w:p w14:paraId="5525BF14" w14:textId="7BC901E9" w:rsidR="006F35AC" w:rsidRPr="00CB0111" w:rsidRDefault="00A608F7" w:rsidP="006F35AC">
      <w:pPr>
        <w:pStyle w:val="Spistreci2"/>
        <w:ind w:right="1700"/>
        <w:rPr>
          <w:rFonts w:eastAsia="Times New Roman"/>
          <w:noProof/>
          <w:color w:val="000000" w:themeColor="text1"/>
          <w:sz w:val="22"/>
          <w:lang w:eastAsia="pl-PL"/>
        </w:rPr>
      </w:pPr>
      <w:hyperlink w:anchor="_Toc439161384" w:history="1">
        <w:r w:rsidR="006F35AC" w:rsidRPr="00CB0111">
          <w:rPr>
            <w:rStyle w:val="Hipercze"/>
            <w:b/>
            <w:bCs/>
            <w:noProof/>
            <w:color w:val="000000" w:themeColor="text1"/>
            <w:spacing w:val="-4"/>
            <w:sz w:val="22"/>
            <w:lang w:eastAsia="zh-CN"/>
          </w:rPr>
          <w:t>6.2</w:t>
        </w:r>
        <w:r w:rsidR="006F35AC" w:rsidRPr="00CB0111">
          <w:rPr>
            <w:rFonts w:eastAsia="Times New Roman"/>
            <w:noProof/>
            <w:color w:val="000000" w:themeColor="text1"/>
            <w:sz w:val="22"/>
            <w:lang w:eastAsia="pl-PL"/>
          </w:rPr>
          <w:tab/>
        </w:r>
        <w:r w:rsidR="006F35AC" w:rsidRPr="00CB0111">
          <w:rPr>
            <w:rStyle w:val="Hipercze"/>
            <w:b/>
            <w:bCs/>
            <w:noProof/>
            <w:color w:val="000000" w:themeColor="text1"/>
            <w:spacing w:val="-4"/>
            <w:sz w:val="22"/>
            <w:lang w:eastAsia="zh-CN"/>
          </w:rPr>
          <w:t>Sposób ustanawiania i zmiany kryteriów wyboru zgodnie z wymogami określonymi dla programów, w ramach których planowane jest finansowanie LSR z uwzględnieniem powiązania kryteriów wyboru z diagnozą obszaru, celami i wskaźnikami</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_Toc439161384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50</w:t>
        </w:r>
        <w:r w:rsidR="007B75D2" w:rsidRPr="00CB0111">
          <w:rPr>
            <w:noProof/>
            <w:webHidden/>
            <w:color w:val="000000" w:themeColor="text1"/>
            <w:sz w:val="22"/>
          </w:rPr>
          <w:fldChar w:fldCharType="end"/>
        </w:r>
      </w:hyperlink>
    </w:p>
    <w:p w14:paraId="24203CB5" w14:textId="6E3C1D70" w:rsidR="006F35AC" w:rsidRPr="00CB0111" w:rsidRDefault="00A608F7" w:rsidP="006F35AC">
      <w:pPr>
        <w:pStyle w:val="Spistreci2"/>
        <w:ind w:right="1700"/>
        <w:rPr>
          <w:rFonts w:eastAsia="Times New Roman"/>
          <w:noProof/>
          <w:color w:val="000000" w:themeColor="text1"/>
          <w:sz w:val="22"/>
          <w:lang w:eastAsia="pl-PL"/>
        </w:rPr>
      </w:pPr>
      <w:hyperlink w:anchor="_Toc439161385" w:history="1">
        <w:r w:rsidR="006F35AC" w:rsidRPr="00CB0111">
          <w:rPr>
            <w:rStyle w:val="Hipercze"/>
            <w:b/>
            <w:bCs/>
            <w:noProof/>
            <w:color w:val="000000" w:themeColor="text1"/>
            <w:spacing w:val="-4"/>
            <w:sz w:val="22"/>
            <w:lang w:eastAsia="zh-CN"/>
          </w:rPr>
          <w:t>6.3</w:t>
        </w:r>
        <w:r w:rsidR="006F35AC" w:rsidRPr="00CB0111">
          <w:rPr>
            <w:rFonts w:eastAsia="Times New Roman"/>
            <w:noProof/>
            <w:color w:val="000000" w:themeColor="text1"/>
            <w:sz w:val="22"/>
            <w:lang w:eastAsia="pl-PL"/>
          </w:rPr>
          <w:tab/>
        </w:r>
        <w:r w:rsidR="006F35AC" w:rsidRPr="00CB0111">
          <w:rPr>
            <w:rStyle w:val="Hipercze"/>
            <w:b/>
            <w:bCs/>
            <w:noProof/>
            <w:color w:val="000000" w:themeColor="text1"/>
            <w:spacing w:val="-4"/>
            <w:sz w:val="22"/>
            <w:lang w:eastAsia="zh-CN"/>
          </w:rPr>
          <w:t>Wskazanie w jaki sposób w kryteriach wyboru operacji została uwzględniona innowacyjność oraz przedstawienie jej definicji oraz zasad jej oceny</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_Toc439161385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51</w:t>
        </w:r>
        <w:r w:rsidR="007B75D2" w:rsidRPr="00CB0111">
          <w:rPr>
            <w:noProof/>
            <w:webHidden/>
            <w:color w:val="000000" w:themeColor="text1"/>
            <w:sz w:val="22"/>
          </w:rPr>
          <w:fldChar w:fldCharType="end"/>
        </w:r>
      </w:hyperlink>
    </w:p>
    <w:p w14:paraId="03C5A873" w14:textId="70C29B5D" w:rsidR="006F35AC" w:rsidRPr="00CB0111" w:rsidRDefault="00A608F7" w:rsidP="006F35AC">
      <w:pPr>
        <w:pStyle w:val="Spistreci2"/>
        <w:rPr>
          <w:rFonts w:eastAsia="Times New Roman"/>
          <w:noProof/>
          <w:color w:val="000000" w:themeColor="text1"/>
          <w:sz w:val="22"/>
          <w:lang w:eastAsia="pl-PL"/>
        </w:rPr>
      </w:pPr>
      <w:hyperlink w:anchor="_Toc439161386" w:history="1">
        <w:r w:rsidR="006F35AC" w:rsidRPr="00CB0111">
          <w:rPr>
            <w:rStyle w:val="Hipercze"/>
            <w:b/>
            <w:bCs/>
            <w:noProof/>
            <w:color w:val="000000" w:themeColor="text1"/>
            <w:spacing w:val="-4"/>
            <w:sz w:val="22"/>
            <w:lang w:eastAsia="zh-CN"/>
          </w:rPr>
          <w:t>6.4</w:t>
        </w:r>
        <w:r w:rsidR="006F35AC" w:rsidRPr="00CB0111">
          <w:rPr>
            <w:rFonts w:eastAsia="Times New Roman"/>
            <w:noProof/>
            <w:color w:val="000000" w:themeColor="text1"/>
            <w:sz w:val="22"/>
            <w:lang w:eastAsia="pl-PL"/>
          </w:rPr>
          <w:tab/>
        </w:r>
        <w:r w:rsidR="006F35AC" w:rsidRPr="00CB0111">
          <w:rPr>
            <w:rStyle w:val="Hipercze"/>
            <w:b/>
            <w:bCs/>
            <w:noProof/>
            <w:color w:val="000000" w:themeColor="text1"/>
            <w:spacing w:val="-4"/>
            <w:sz w:val="22"/>
            <w:lang w:eastAsia="zh-CN"/>
          </w:rPr>
          <w:t>Informacja o realizacji Projektów Grantowych i Operacji Własnych</w:t>
        </w:r>
        <w:r w:rsidR="006F35AC" w:rsidRPr="00CB0111">
          <w:rPr>
            <w:noProof/>
            <w:webHidden/>
            <w:color w:val="000000" w:themeColor="text1"/>
            <w:sz w:val="22"/>
          </w:rPr>
          <w:tab/>
        </w:r>
        <w:r w:rsidR="007B75D2" w:rsidRPr="00CB0111">
          <w:rPr>
            <w:noProof/>
            <w:webHidden/>
            <w:color w:val="000000" w:themeColor="text1"/>
            <w:sz w:val="22"/>
          </w:rPr>
          <w:fldChar w:fldCharType="begin"/>
        </w:r>
        <w:r w:rsidR="006F35AC" w:rsidRPr="00CB0111">
          <w:rPr>
            <w:noProof/>
            <w:webHidden/>
            <w:color w:val="000000" w:themeColor="text1"/>
            <w:sz w:val="22"/>
          </w:rPr>
          <w:instrText xml:space="preserve"> PAGEREF _Toc439161386 \h </w:instrText>
        </w:r>
        <w:r w:rsidR="007B75D2" w:rsidRPr="00CB0111">
          <w:rPr>
            <w:noProof/>
            <w:webHidden/>
            <w:color w:val="000000" w:themeColor="text1"/>
            <w:sz w:val="22"/>
          </w:rPr>
        </w:r>
        <w:r w:rsidR="007B75D2" w:rsidRPr="00CB0111">
          <w:rPr>
            <w:noProof/>
            <w:webHidden/>
            <w:color w:val="000000" w:themeColor="text1"/>
            <w:sz w:val="22"/>
          </w:rPr>
          <w:fldChar w:fldCharType="separate"/>
        </w:r>
        <w:r w:rsidR="006909CD">
          <w:rPr>
            <w:noProof/>
            <w:webHidden/>
            <w:color w:val="000000" w:themeColor="text1"/>
            <w:sz w:val="22"/>
          </w:rPr>
          <w:t>51</w:t>
        </w:r>
        <w:r w:rsidR="007B75D2" w:rsidRPr="00CB0111">
          <w:rPr>
            <w:noProof/>
            <w:webHidden/>
            <w:color w:val="000000" w:themeColor="text1"/>
            <w:sz w:val="22"/>
          </w:rPr>
          <w:fldChar w:fldCharType="end"/>
        </w:r>
      </w:hyperlink>
    </w:p>
    <w:p w14:paraId="50DBFC33" w14:textId="4E14DD34" w:rsidR="006F35AC" w:rsidRPr="00CB0111" w:rsidRDefault="00A608F7" w:rsidP="006F35AC">
      <w:pPr>
        <w:pStyle w:val="Spistreci1"/>
        <w:rPr>
          <w:rFonts w:eastAsia="Times New Roman"/>
          <w:noProof/>
          <w:color w:val="000000" w:themeColor="text1"/>
          <w:lang w:eastAsia="pl-PL"/>
        </w:rPr>
      </w:pPr>
      <w:hyperlink w:anchor="_Toc439161387" w:history="1">
        <w:r w:rsidR="006F35AC" w:rsidRPr="00CB0111">
          <w:rPr>
            <w:rStyle w:val="Hipercze"/>
            <w:b/>
            <w:bCs/>
            <w:noProof/>
            <w:color w:val="000000" w:themeColor="text1"/>
            <w:spacing w:val="-4"/>
            <w:lang w:eastAsia="zh-CN"/>
          </w:rPr>
          <w:t>VII.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rPr>
          <w:t>PLAN DZIAŁANIA</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_Toc439161387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51</w:t>
        </w:r>
        <w:r w:rsidR="007B75D2" w:rsidRPr="00CB0111">
          <w:rPr>
            <w:noProof/>
            <w:webHidden/>
            <w:color w:val="000000" w:themeColor="text1"/>
          </w:rPr>
          <w:fldChar w:fldCharType="end"/>
        </w:r>
      </w:hyperlink>
    </w:p>
    <w:p w14:paraId="226701C0" w14:textId="1DF4C94B" w:rsidR="006F35AC" w:rsidRPr="00CB0111" w:rsidRDefault="00A608F7" w:rsidP="006F35AC">
      <w:pPr>
        <w:pStyle w:val="Spistreci1"/>
        <w:rPr>
          <w:rFonts w:eastAsia="Times New Roman"/>
          <w:noProof/>
          <w:color w:val="000000" w:themeColor="text1"/>
          <w:lang w:eastAsia="pl-PL"/>
        </w:rPr>
      </w:pPr>
      <w:hyperlink w:anchor="_Toc439161388" w:history="1">
        <w:r w:rsidR="006F35AC" w:rsidRPr="00CB0111">
          <w:rPr>
            <w:rStyle w:val="Hipercze"/>
            <w:b/>
            <w:bCs/>
            <w:noProof/>
            <w:color w:val="000000" w:themeColor="text1"/>
            <w:spacing w:val="-4"/>
            <w:lang w:eastAsia="zh-CN"/>
          </w:rPr>
          <w:t>VIII.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rPr>
          <w:t>BUDŻET LSR</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_Toc439161388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52</w:t>
        </w:r>
        <w:r w:rsidR="007B75D2" w:rsidRPr="00CB0111">
          <w:rPr>
            <w:noProof/>
            <w:webHidden/>
            <w:color w:val="000000" w:themeColor="text1"/>
          </w:rPr>
          <w:fldChar w:fldCharType="end"/>
        </w:r>
      </w:hyperlink>
    </w:p>
    <w:p w14:paraId="64BAF8B1" w14:textId="36FA35E5" w:rsidR="006F35AC" w:rsidRPr="00CB0111" w:rsidRDefault="00A608F7" w:rsidP="006F35AC">
      <w:pPr>
        <w:pStyle w:val="Spistreci1"/>
        <w:rPr>
          <w:rFonts w:eastAsia="Times New Roman"/>
          <w:noProof/>
          <w:color w:val="000000" w:themeColor="text1"/>
          <w:lang w:eastAsia="pl-PL"/>
        </w:rPr>
      </w:pPr>
      <w:hyperlink w:anchor="_Toc439161389" w:history="1">
        <w:r w:rsidR="006F35AC" w:rsidRPr="00CB0111">
          <w:rPr>
            <w:rStyle w:val="Hipercze"/>
            <w:b/>
            <w:bCs/>
            <w:noProof/>
            <w:color w:val="000000" w:themeColor="text1"/>
            <w:spacing w:val="-4"/>
            <w:lang w:eastAsia="zh-CN"/>
          </w:rPr>
          <w:t>IX.</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rPr>
          <w:t>PLAN KOMUNIKACJI</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_Toc439161389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52</w:t>
        </w:r>
        <w:r w:rsidR="007B75D2" w:rsidRPr="00CB0111">
          <w:rPr>
            <w:noProof/>
            <w:webHidden/>
            <w:color w:val="000000" w:themeColor="text1"/>
          </w:rPr>
          <w:fldChar w:fldCharType="end"/>
        </w:r>
      </w:hyperlink>
    </w:p>
    <w:p w14:paraId="73E38540" w14:textId="6894D2AE" w:rsidR="006F35AC" w:rsidRPr="00CB0111" w:rsidRDefault="00A608F7" w:rsidP="006F35AC">
      <w:pPr>
        <w:pStyle w:val="Spistreci1"/>
        <w:rPr>
          <w:rFonts w:eastAsia="Times New Roman"/>
          <w:noProof/>
          <w:color w:val="000000" w:themeColor="text1"/>
          <w:lang w:eastAsia="pl-PL"/>
        </w:rPr>
      </w:pPr>
      <w:hyperlink w:anchor="_Toc439161390" w:history="1">
        <w:r w:rsidR="006F35AC" w:rsidRPr="00CB0111">
          <w:rPr>
            <w:rStyle w:val="Hipercze"/>
            <w:b/>
            <w:bCs/>
            <w:noProof/>
            <w:color w:val="000000" w:themeColor="text1"/>
            <w:spacing w:val="-4"/>
            <w:lang w:eastAsia="zh-CN"/>
          </w:rPr>
          <w:t>X.</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rPr>
          <w:t>ZINTEGROWANIE</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_Toc439161390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53</w:t>
        </w:r>
        <w:r w:rsidR="007B75D2" w:rsidRPr="00CB0111">
          <w:rPr>
            <w:noProof/>
            <w:webHidden/>
            <w:color w:val="000000" w:themeColor="text1"/>
          </w:rPr>
          <w:fldChar w:fldCharType="end"/>
        </w:r>
      </w:hyperlink>
    </w:p>
    <w:p w14:paraId="7A7BD81D" w14:textId="6F2BBB5E" w:rsidR="006F35AC" w:rsidRPr="00CB0111" w:rsidRDefault="00A608F7" w:rsidP="006F35AC">
      <w:pPr>
        <w:pStyle w:val="Spistreci1"/>
        <w:rPr>
          <w:rFonts w:eastAsia="Times New Roman"/>
          <w:noProof/>
          <w:color w:val="000000" w:themeColor="text1"/>
          <w:lang w:eastAsia="pl-PL"/>
        </w:rPr>
      </w:pPr>
      <w:hyperlink w:anchor="_Toc439161391" w:history="1">
        <w:r w:rsidR="006F35AC" w:rsidRPr="00CB0111">
          <w:rPr>
            <w:rStyle w:val="Hipercze"/>
            <w:b/>
            <w:bCs/>
            <w:noProof/>
            <w:color w:val="000000" w:themeColor="text1"/>
            <w:spacing w:val="-4"/>
            <w:lang w:eastAsia="zh-CN"/>
          </w:rPr>
          <w:t>XI.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rPr>
          <w:t>MONITORING I EWALUACJA</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_Toc439161391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57</w:t>
        </w:r>
        <w:r w:rsidR="007B75D2" w:rsidRPr="00CB0111">
          <w:rPr>
            <w:noProof/>
            <w:webHidden/>
            <w:color w:val="000000" w:themeColor="text1"/>
          </w:rPr>
          <w:fldChar w:fldCharType="end"/>
        </w:r>
      </w:hyperlink>
    </w:p>
    <w:p w14:paraId="7C1ED814" w14:textId="0DA34196" w:rsidR="006F35AC" w:rsidRPr="00CB0111" w:rsidRDefault="00A608F7" w:rsidP="006F35AC">
      <w:pPr>
        <w:pStyle w:val="Spistreci1"/>
        <w:rPr>
          <w:rFonts w:eastAsia="Times New Roman"/>
          <w:noProof/>
          <w:color w:val="000000" w:themeColor="text1"/>
          <w:lang w:eastAsia="pl-PL"/>
        </w:rPr>
      </w:pPr>
      <w:hyperlink w:anchor="_Toc439161392" w:history="1">
        <w:r w:rsidR="006F35AC" w:rsidRPr="00CB0111">
          <w:rPr>
            <w:rStyle w:val="Hipercze"/>
            <w:b/>
            <w:bCs/>
            <w:noProof/>
            <w:color w:val="000000" w:themeColor="text1"/>
            <w:spacing w:val="-4"/>
            <w:lang w:eastAsia="zh-CN"/>
          </w:rPr>
          <w:t>XII.</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rPr>
          <w:t>STRATEGICZNA OCENA ODDZIAŁYWANIA NA ŚRODOWISKO</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_Toc439161392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58</w:t>
        </w:r>
        <w:r w:rsidR="007B75D2" w:rsidRPr="00CB0111">
          <w:rPr>
            <w:noProof/>
            <w:webHidden/>
            <w:color w:val="000000" w:themeColor="text1"/>
          </w:rPr>
          <w:fldChar w:fldCharType="end"/>
        </w:r>
      </w:hyperlink>
    </w:p>
    <w:p w14:paraId="465467BC" w14:textId="6DE03A96" w:rsidR="006F35AC" w:rsidRPr="00CB0111" w:rsidRDefault="00A608F7" w:rsidP="006F35AC">
      <w:pPr>
        <w:pStyle w:val="Spistreci1"/>
        <w:rPr>
          <w:rFonts w:eastAsia="Times New Roman"/>
          <w:noProof/>
          <w:color w:val="000000" w:themeColor="text1"/>
          <w:lang w:eastAsia="pl-PL"/>
        </w:rPr>
      </w:pPr>
      <w:hyperlink w:anchor="_Toc439161393" w:history="1">
        <w:r w:rsidR="006F35AC" w:rsidRPr="00CB0111">
          <w:rPr>
            <w:rStyle w:val="Hipercze"/>
            <w:b/>
            <w:bCs/>
            <w:noProof/>
            <w:color w:val="000000" w:themeColor="text1"/>
            <w:spacing w:val="-4"/>
          </w:rPr>
          <w:t>Wykaz wykorzystanej literatury</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_Toc439161393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58</w:t>
        </w:r>
        <w:r w:rsidR="007B75D2" w:rsidRPr="00CB0111">
          <w:rPr>
            <w:noProof/>
            <w:webHidden/>
            <w:color w:val="000000" w:themeColor="text1"/>
          </w:rPr>
          <w:fldChar w:fldCharType="end"/>
        </w:r>
      </w:hyperlink>
    </w:p>
    <w:p w14:paraId="2F1C6380" w14:textId="4FB329AC" w:rsidR="006F35AC" w:rsidRPr="00CB0111" w:rsidRDefault="00A608F7" w:rsidP="006F35AC">
      <w:pPr>
        <w:pStyle w:val="Spistreci1"/>
        <w:rPr>
          <w:rFonts w:eastAsia="Times New Roman"/>
          <w:noProof/>
          <w:color w:val="000000" w:themeColor="text1"/>
          <w:lang w:eastAsia="pl-PL"/>
        </w:rPr>
      </w:pPr>
      <w:hyperlink w:anchor="_Toc439161394" w:history="1">
        <w:r w:rsidR="006F35AC" w:rsidRPr="00CB0111">
          <w:rPr>
            <w:rStyle w:val="Hipercze"/>
            <w:b/>
            <w:bCs/>
            <w:noProof/>
            <w:color w:val="000000" w:themeColor="text1"/>
            <w:spacing w:val="-4"/>
          </w:rPr>
          <w:t>ZAŁĄCZNIKI</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_Toc439161394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58</w:t>
        </w:r>
        <w:r w:rsidR="007B75D2" w:rsidRPr="00CB0111">
          <w:rPr>
            <w:noProof/>
            <w:webHidden/>
            <w:color w:val="000000" w:themeColor="text1"/>
          </w:rPr>
          <w:fldChar w:fldCharType="end"/>
        </w:r>
      </w:hyperlink>
    </w:p>
    <w:p w14:paraId="6F21F4EC" w14:textId="22EE7D0B" w:rsidR="006F35AC" w:rsidRPr="00CB0111" w:rsidRDefault="00A608F7" w:rsidP="006F35AC">
      <w:pPr>
        <w:pStyle w:val="Spistreci1"/>
        <w:tabs>
          <w:tab w:val="left" w:pos="1540"/>
        </w:tabs>
        <w:rPr>
          <w:rFonts w:eastAsia="Times New Roman"/>
          <w:noProof/>
          <w:color w:val="000000" w:themeColor="text1"/>
          <w:lang w:eastAsia="pl-PL"/>
        </w:rPr>
      </w:pPr>
      <w:hyperlink w:anchor="_Toc439161395" w:history="1">
        <w:r w:rsidR="006F35AC" w:rsidRPr="00CB0111">
          <w:rPr>
            <w:rStyle w:val="Hipercze"/>
            <w:b/>
            <w:bCs/>
            <w:noProof/>
            <w:color w:val="000000" w:themeColor="text1"/>
            <w:spacing w:val="-4"/>
          </w:rPr>
          <w:t>Załącznik 1.</w:t>
        </w:r>
        <w:r w:rsidR="006F35AC" w:rsidRPr="00CB0111">
          <w:rPr>
            <w:rFonts w:eastAsia="Times New Roman"/>
            <w:noProof/>
            <w:color w:val="000000" w:themeColor="text1"/>
            <w:lang w:eastAsia="pl-PL"/>
          </w:rPr>
          <w:tab/>
        </w:r>
        <w:r w:rsidR="006F35AC" w:rsidRPr="00CB0111">
          <w:rPr>
            <w:rStyle w:val="Hipercze"/>
            <w:b/>
            <w:bCs/>
            <w:noProof/>
            <w:color w:val="000000" w:themeColor="text1"/>
            <w:spacing w:val="-4"/>
          </w:rPr>
          <w:t>Procedura aktualizacji LSR</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_Toc439161395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58</w:t>
        </w:r>
        <w:r w:rsidR="007B75D2" w:rsidRPr="00CB0111">
          <w:rPr>
            <w:noProof/>
            <w:webHidden/>
            <w:color w:val="000000" w:themeColor="text1"/>
          </w:rPr>
          <w:fldChar w:fldCharType="end"/>
        </w:r>
      </w:hyperlink>
    </w:p>
    <w:p w14:paraId="04BDF042" w14:textId="55CEEE34" w:rsidR="006F35AC" w:rsidRPr="00CB0111" w:rsidRDefault="00A608F7" w:rsidP="006F35AC">
      <w:pPr>
        <w:pStyle w:val="Spistreci1"/>
        <w:tabs>
          <w:tab w:val="left" w:pos="1540"/>
        </w:tabs>
        <w:rPr>
          <w:rFonts w:eastAsia="Times New Roman"/>
          <w:noProof/>
          <w:color w:val="000000" w:themeColor="text1"/>
          <w:lang w:eastAsia="pl-PL"/>
        </w:rPr>
      </w:pPr>
      <w:hyperlink w:anchor="_Toc439161396" w:history="1">
        <w:r w:rsidR="006F35AC" w:rsidRPr="00CB0111">
          <w:rPr>
            <w:rStyle w:val="Hipercze"/>
            <w:b/>
            <w:bCs/>
            <w:noProof/>
            <w:color w:val="000000" w:themeColor="text1"/>
            <w:spacing w:val="-4"/>
          </w:rPr>
          <w:t>Załącznik 2.</w:t>
        </w:r>
        <w:r w:rsidR="006F35AC" w:rsidRPr="00CB0111">
          <w:rPr>
            <w:rFonts w:eastAsia="Times New Roman"/>
            <w:noProof/>
            <w:color w:val="000000" w:themeColor="text1"/>
            <w:lang w:eastAsia="pl-PL"/>
          </w:rPr>
          <w:tab/>
        </w:r>
        <w:r w:rsidR="006F35AC" w:rsidRPr="00CB0111">
          <w:rPr>
            <w:rStyle w:val="Hipercze"/>
            <w:b/>
            <w:noProof/>
            <w:color w:val="000000" w:themeColor="text1"/>
            <w:spacing w:val="-4"/>
          </w:rPr>
          <w:t>Procedury dokonywania ewaluacji i monitoringu</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_Toc439161396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60</w:t>
        </w:r>
        <w:r w:rsidR="007B75D2" w:rsidRPr="00CB0111">
          <w:rPr>
            <w:noProof/>
            <w:webHidden/>
            <w:color w:val="000000" w:themeColor="text1"/>
          </w:rPr>
          <w:fldChar w:fldCharType="end"/>
        </w:r>
      </w:hyperlink>
    </w:p>
    <w:p w14:paraId="05B6C476" w14:textId="3885B13D" w:rsidR="006F35AC" w:rsidRPr="00CB0111" w:rsidRDefault="00A608F7" w:rsidP="006F35AC">
      <w:pPr>
        <w:pStyle w:val="Spistreci1"/>
        <w:tabs>
          <w:tab w:val="left" w:pos="1540"/>
        </w:tabs>
        <w:ind w:right="1700"/>
        <w:rPr>
          <w:rFonts w:eastAsia="Times New Roman"/>
          <w:noProof/>
          <w:color w:val="000000" w:themeColor="text1"/>
          <w:lang w:eastAsia="pl-PL"/>
        </w:rPr>
      </w:pPr>
      <w:hyperlink w:anchor="_Toc439161397" w:history="1">
        <w:r w:rsidR="006F35AC" w:rsidRPr="00CB0111">
          <w:rPr>
            <w:rStyle w:val="Hipercze"/>
            <w:b/>
            <w:bCs/>
            <w:noProof/>
            <w:color w:val="000000" w:themeColor="text1"/>
            <w:spacing w:val="-4"/>
          </w:rPr>
          <w:t>Załącznik 3.</w:t>
        </w:r>
        <w:r w:rsidR="006F35AC" w:rsidRPr="00CB0111">
          <w:rPr>
            <w:rFonts w:eastAsia="Times New Roman"/>
            <w:noProof/>
            <w:color w:val="000000" w:themeColor="text1"/>
            <w:lang w:eastAsia="pl-PL"/>
          </w:rPr>
          <w:tab/>
        </w:r>
        <w:r w:rsidR="006F35AC" w:rsidRPr="00CB0111">
          <w:rPr>
            <w:rStyle w:val="Hipercze"/>
            <w:b/>
            <w:noProof/>
            <w:color w:val="000000" w:themeColor="text1"/>
            <w:spacing w:val="-4"/>
          </w:rPr>
          <w:t>Plan działania wskazujący harmonogram osiągania poszczególnych wskaźników produktu</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_Toc439161397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65</w:t>
        </w:r>
        <w:r w:rsidR="007B75D2" w:rsidRPr="00CB0111">
          <w:rPr>
            <w:noProof/>
            <w:webHidden/>
            <w:color w:val="000000" w:themeColor="text1"/>
          </w:rPr>
          <w:fldChar w:fldCharType="end"/>
        </w:r>
      </w:hyperlink>
    </w:p>
    <w:p w14:paraId="4F9B83FC" w14:textId="55863D29" w:rsidR="006F35AC" w:rsidRPr="00CB0111" w:rsidRDefault="00A608F7" w:rsidP="006F35AC">
      <w:pPr>
        <w:pStyle w:val="Spistreci1"/>
        <w:tabs>
          <w:tab w:val="left" w:pos="1540"/>
        </w:tabs>
        <w:rPr>
          <w:rFonts w:eastAsia="Times New Roman"/>
          <w:noProof/>
          <w:color w:val="000000" w:themeColor="text1"/>
          <w:lang w:eastAsia="pl-PL"/>
        </w:rPr>
      </w:pPr>
      <w:hyperlink w:anchor="_Toc439161398" w:history="1">
        <w:r w:rsidR="006F35AC" w:rsidRPr="00CB0111">
          <w:rPr>
            <w:rStyle w:val="Hipercze"/>
            <w:b/>
            <w:bCs/>
            <w:noProof/>
            <w:color w:val="000000" w:themeColor="text1"/>
            <w:spacing w:val="-4"/>
          </w:rPr>
          <w:t>Załącznik 4.</w:t>
        </w:r>
        <w:r w:rsidR="006F35AC" w:rsidRPr="00CB0111">
          <w:rPr>
            <w:rFonts w:eastAsia="Times New Roman"/>
            <w:noProof/>
            <w:color w:val="000000" w:themeColor="text1"/>
            <w:lang w:eastAsia="pl-PL"/>
          </w:rPr>
          <w:tab/>
        </w:r>
        <w:r w:rsidR="006F35AC" w:rsidRPr="00CB0111">
          <w:rPr>
            <w:rStyle w:val="Hipercze"/>
            <w:b/>
            <w:noProof/>
            <w:color w:val="000000" w:themeColor="text1"/>
            <w:spacing w:val="-4"/>
          </w:rPr>
          <w:t>Budżet LSR</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_Toc439161398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71</w:t>
        </w:r>
        <w:r w:rsidR="007B75D2" w:rsidRPr="00CB0111">
          <w:rPr>
            <w:noProof/>
            <w:webHidden/>
            <w:color w:val="000000" w:themeColor="text1"/>
          </w:rPr>
          <w:fldChar w:fldCharType="end"/>
        </w:r>
      </w:hyperlink>
    </w:p>
    <w:p w14:paraId="1C233F54" w14:textId="06E1AC98" w:rsidR="006F35AC" w:rsidRPr="00CB0111" w:rsidRDefault="00A608F7" w:rsidP="006F35AC">
      <w:pPr>
        <w:pStyle w:val="Spistreci1"/>
        <w:tabs>
          <w:tab w:val="left" w:pos="1540"/>
        </w:tabs>
        <w:rPr>
          <w:rFonts w:eastAsia="Times New Roman"/>
          <w:noProof/>
          <w:color w:val="000000" w:themeColor="text1"/>
          <w:lang w:eastAsia="pl-PL"/>
        </w:rPr>
      </w:pPr>
      <w:hyperlink w:anchor="_Toc439161399" w:history="1">
        <w:r w:rsidR="006F35AC" w:rsidRPr="00CB0111">
          <w:rPr>
            <w:rStyle w:val="Hipercze"/>
            <w:b/>
            <w:noProof/>
            <w:color w:val="000000" w:themeColor="text1"/>
            <w:spacing w:val="-4"/>
          </w:rPr>
          <w:t>Załącznik 5.</w:t>
        </w:r>
        <w:r w:rsidR="006F35AC" w:rsidRPr="00CB0111">
          <w:rPr>
            <w:rFonts w:eastAsia="Times New Roman"/>
            <w:noProof/>
            <w:color w:val="000000" w:themeColor="text1"/>
            <w:lang w:eastAsia="pl-PL"/>
          </w:rPr>
          <w:tab/>
        </w:r>
        <w:r w:rsidR="006F35AC" w:rsidRPr="00CB0111">
          <w:rPr>
            <w:rStyle w:val="Hipercze"/>
            <w:b/>
            <w:noProof/>
            <w:color w:val="000000" w:themeColor="text1"/>
            <w:spacing w:val="-4"/>
          </w:rPr>
          <w:t>Plan komunikacji</w:t>
        </w:r>
        <w:r w:rsidR="006F35AC" w:rsidRPr="00CB0111">
          <w:rPr>
            <w:noProof/>
            <w:webHidden/>
            <w:color w:val="000000" w:themeColor="text1"/>
          </w:rPr>
          <w:tab/>
        </w:r>
        <w:r w:rsidR="007B75D2" w:rsidRPr="00CB0111">
          <w:rPr>
            <w:noProof/>
            <w:webHidden/>
            <w:color w:val="000000" w:themeColor="text1"/>
          </w:rPr>
          <w:fldChar w:fldCharType="begin"/>
        </w:r>
        <w:r w:rsidR="006F35AC" w:rsidRPr="00CB0111">
          <w:rPr>
            <w:noProof/>
            <w:webHidden/>
            <w:color w:val="000000" w:themeColor="text1"/>
          </w:rPr>
          <w:instrText xml:space="preserve"> PAGEREF _Toc439161399 \h </w:instrText>
        </w:r>
        <w:r w:rsidR="007B75D2" w:rsidRPr="00CB0111">
          <w:rPr>
            <w:noProof/>
            <w:webHidden/>
            <w:color w:val="000000" w:themeColor="text1"/>
          </w:rPr>
        </w:r>
        <w:r w:rsidR="007B75D2" w:rsidRPr="00CB0111">
          <w:rPr>
            <w:noProof/>
            <w:webHidden/>
            <w:color w:val="000000" w:themeColor="text1"/>
          </w:rPr>
          <w:fldChar w:fldCharType="separate"/>
        </w:r>
        <w:r w:rsidR="006909CD">
          <w:rPr>
            <w:noProof/>
            <w:webHidden/>
            <w:color w:val="000000" w:themeColor="text1"/>
          </w:rPr>
          <w:t>71</w:t>
        </w:r>
        <w:r w:rsidR="007B75D2" w:rsidRPr="00CB0111">
          <w:rPr>
            <w:noProof/>
            <w:webHidden/>
            <w:color w:val="000000" w:themeColor="text1"/>
          </w:rPr>
          <w:fldChar w:fldCharType="end"/>
        </w:r>
      </w:hyperlink>
    </w:p>
    <w:p w14:paraId="0F4138C2" w14:textId="77777777" w:rsidR="006F35AC" w:rsidRPr="00CB0111" w:rsidRDefault="007B75D2" w:rsidP="006F35AC">
      <w:pPr>
        <w:spacing w:line="240" w:lineRule="auto"/>
        <w:rPr>
          <w:color w:val="000000" w:themeColor="text1"/>
          <w:spacing w:val="-4"/>
          <w:sz w:val="22"/>
        </w:rPr>
      </w:pPr>
      <w:r w:rsidRPr="00CB0111">
        <w:rPr>
          <w:bCs/>
          <w:color w:val="000000" w:themeColor="text1"/>
          <w:spacing w:val="-4"/>
          <w:sz w:val="22"/>
        </w:rPr>
        <w:fldChar w:fldCharType="end"/>
      </w:r>
    </w:p>
    <w:p w14:paraId="542B29A4" w14:textId="77777777" w:rsidR="006F35AC" w:rsidRPr="00CB0111" w:rsidRDefault="006F35AC" w:rsidP="006F35AC">
      <w:pPr>
        <w:spacing w:line="240" w:lineRule="auto"/>
        <w:rPr>
          <w:color w:val="000000" w:themeColor="text1"/>
          <w:spacing w:val="-4"/>
          <w:kern w:val="28"/>
          <w:szCs w:val="24"/>
        </w:rPr>
      </w:pPr>
      <w:r w:rsidRPr="00CB0111">
        <w:rPr>
          <w:color w:val="000000" w:themeColor="text1"/>
          <w:spacing w:val="-4"/>
          <w:kern w:val="28"/>
          <w:szCs w:val="24"/>
        </w:rPr>
        <w:br w:type="page"/>
      </w:r>
    </w:p>
    <w:p w14:paraId="16E95724" w14:textId="77777777" w:rsidR="006F35AC" w:rsidRPr="00CB0111" w:rsidRDefault="006F35AC" w:rsidP="255AD230">
      <w:pPr>
        <w:pStyle w:val="Kolorowalistaakcent11"/>
        <w:numPr>
          <w:ilvl w:val="0"/>
          <w:numId w:val="18"/>
        </w:numPr>
        <w:spacing w:line="240" w:lineRule="auto"/>
        <w:ind w:left="567" w:hanging="283"/>
        <w:outlineLvl w:val="0"/>
        <w:rPr>
          <w:b/>
          <w:bCs/>
          <w:color w:val="000000" w:themeColor="text1"/>
          <w:sz w:val="22"/>
          <w:lang w:eastAsia="zh-CN"/>
        </w:rPr>
      </w:pPr>
      <w:r w:rsidRPr="255AD230">
        <w:rPr>
          <w:b/>
          <w:bCs/>
          <w:color w:val="000000" w:themeColor="text1"/>
          <w:spacing w:val="-4"/>
          <w:sz w:val="22"/>
          <w:lang w:eastAsia="zh-CN"/>
        </w:rPr>
        <w:lastRenderedPageBreak/>
        <w:t xml:space="preserve"> </w:t>
      </w:r>
      <w:bookmarkStart w:id="0" w:name="_Toc439161336"/>
      <w:r w:rsidRPr="255AD230">
        <w:rPr>
          <w:b/>
          <w:bCs/>
          <w:color w:val="000000" w:themeColor="text1"/>
          <w:spacing w:val="-4"/>
          <w:sz w:val="22"/>
          <w:lang w:eastAsia="zh-CN"/>
        </w:rPr>
        <w:t>CHARAKTERYSTYKA LGD</w:t>
      </w:r>
      <w:bookmarkEnd w:id="0"/>
    </w:p>
    <w:p w14:paraId="10C0BC66" w14:textId="77777777" w:rsidR="006F35AC" w:rsidRPr="00CB0111" w:rsidRDefault="006F35AC" w:rsidP="006F35AC">
      <w:pPr>
        <w:pStyle w:val="Kolorowalistaakcent11"/>
        <w:spacing w:line="240" w:lineRule="auto"/>
        <w:ind w:left="567"/>
        <w:outlineLvl w:val="0"/>
        <w:rPr>
          <w:b/>
          <w:bCs/>
          <w:color w:val="000000" w:themeColor="text1"/>
          <w:spacing w:val="-4"/>
          <w:sz w:val="22"/>
          <w:lang w:eastAsia="zh-CN"/>
        </w:rPr>
      </w:pPr>
    </w:p>
    <w:p w14:paraId="4D0850FF" w14:textId="77777777" w:rsidR="006F35AC" w:rsidRPr="00CB0111" w:rsidRDefault="006F35AC" w:rsidP="255AD230">
      <w:pPr>
        <w:pStyle w:val="Kolorowalistaakcent11"/>
        <w:numPr>
          <w:ilvl w:val="1"/>
          <w:numId w:val="3"/>
        </w:numPr>
        <w:suppressAutoHyphens/>
        <w:autoSpaceDN w:val="0"/>
        <w:spacing w:line="240" w:lineRule="auto"/>
        <w:ind w:left="357" w:hanging="357"/>
        <w:jc w:val="left"/>
        <w:textAlignment w:val="baseline"/>
        <w:outlineLvl w:val="1"/>
        <w:rPr>
          <w:b/>
          <w:bCs/>
          <w:color w:val="000000" w:themeColor="text1"/>
          <w:sz w:val="22"/>
          <w:lang w:eastAsia="zh-CN"/>
        </w:rPr>
      </w:pPr>
      <w:bookmarkStart w:id="1" w:name="_Toc439161337"/>
      <w:r w:rsidRPr="255AD230">
        <w:rPr>
          <w:b/>
          <w:bCs/>
          <w:color w:val="000000" w:themeColor="text1"/>
          <w:spacing w:val="-4"/>
          <w:sz w:val="22"/>
          <w:lang w:eastAsia="zh-CN"/>
        </w:rPr>
        <w:t>Forma prawna i nazwa stowarzyszenia</w:t>
      </w:r>
      <w:bookmarkEnd w:id="1"/>
    </w:p>
    <w:p w14:paraId="53182C77" w14:textId="77777777" w:rsidR="006F35AC" w:rsidRPr="00CB0111" w:rsidRDefault="006F35AC" w:rsidP="255AD230">
      <w:pPr>
        <w:suppressAutoHyphens/>
        <w:autoSpaceDN w:val="0"/>
        <w:spacing w:line="240" w:lineRule="auto"/>
        <w:ind w:left="45" w:firstLine="663"/>
        <w:textAlignment w:val="baseline"/>
        <w:rPr>
          <w:color w:val="000000" w:themeColor="text1"/>
          <w:sz w:val="22"/>
        </w:rPr>
      </w:pPr>
      <w:r w:rsidRPr="255AD230">
        <w:rPr>
          <w:color w:val="000000" w:themeColor="text1"/>
          <w:spacing w:val="-4"/>
          <w:sz w:val="22"/>
        </w:rPr>
        <w:t xml:space="preserve">Stowarzyszenie „Region Sanu i Trzebośnicy” jest stowarzyszeniem „specjalnym” posiadającą osobowość prawną. Stowarzyszenie działa na obszarze trzech gmin: gminy wiejsko – miejskiej Nowa Sarzyna, gminy wiejskiej Leżajsk oraz gminy miejskiej Leżajsk. </w:t>
      </w:r>
    </w:p>
    <w:p w14:paraId="616EA54C" w14:textId="77777777" w:rsidR="006F35AC" w:rsidRPr="00CB0111" w:rsidRDefault="006F35AC" w:rsidP="255AD230">
      <w:pPr>
        <w:suppressAutoHyphens/>
        <w:autoSpaceDN w:val="0"/>
        <w:spacing w:line="240" w:lineRule="auto"/>
        <w:ind w:left="45"/>
        <w:textAlignment w:val="baseline"/>
        <w:rPr>
          <w:color w:val="000000" w:themeColor="text1"/>
          <w:sz w:val="22"/>
        </w:rPr>
      </w:pPr>
      <w:r w:rsidRPr="255AD230">
        <w:rPr>
          <w:color w:val="000000" w:themeColor="text1"/>
          <w:spacing w:val="-4"/>
          <w:sz w:val="22"/>
        </w:rPr>
        <w:t xml:space="preserve">Stowarzyszenie „Region Sanu i Trzebośnicy” z siedzibą w Wierzawicach nr 874, 37-300 Leżajsk zostało zarejestrowane w dniu 07.01.2009 r. na podstawie ustawy Prawo o stowarzyszeniach oraz na podstawie art. 15 ustawy </w:t>
      </w:r>
      <w:r w:rsidRPr="00CB0111">
        <w:rPr>
          <w:color w:val="000000" w:themeColor="text1"/>
          <w:spacing w:val="-4"/>
          <w:sz w:val="22"/>
        </w:rPr>
        <w:br/>
      </w:r>
      <w:r w:rsidRPr="255AD230">
        <w:rPr>
          <w:color w:val="000000" w:themeColor="text1"/>
          <w:spacing w:val="-4"/>
          <w:sz w:val="22"/>
        </w:rPr>
        <w:t xml:space="preserve">z 7 marca 2007 r. o wspieraniu rozwoju obszarów wiejskich z udziałem środków Europejskiego Funduszu Rolnego na rzecz Rozwoju Obszarów Wiejskich (Dz. U.  Nr 64, poz. 427 oraz 2008 r. Nr 98, poz. 634) i otrzymało numer KRS: 0000321141. </w:t>
      </w:r>
    </w:p>
    <w:p w14:paraId="6CC84D2B" w14:textId="77777777" w:rsidR="006F35AC" w:rsidRPr="00CB0111" w:rsidRDefault="006F35AC" w:rsidP="006F35AC">
      <w:pPr>
        <w:suppressAutoHyphens/>
        <w:autoSpaceDN w:val="0"/>
        <w:spacing w:line="240" w:lineRule="auto"/>
        <w:ind w:left="45"/>
        <w:textAlignment w:val="baseline"/>
        <w:rPr>
          <w:color w:val="000000" w:themeColor="text1"/>
          <w:spacing w:val="-4"/>
          <w:sz w:val="22"/>
        </w:rPr>
      </w:pPr>
    </w:p>
    <w:p w14:paraId="5B454E6D" w14:textId="77777777" w:rsidR="006F35AC" w:rsidRPr="00CB0111" w:rsidRDefault="006F35AC" w:rsidP="255AD230">
      <w:pPr>
        <w:pStyle w:val="Kolorowalistaakcent11"/>
        <w:numPr>
          <w:ilvl w:val="1"/>
          <w:numId w:val="3"/>
        </w:numPr>
        <w:suppressAutoHyphens/>
        <w:autoSpaceDN w:val="0"/>
        <w:spacing w:line="240" w:lineRule="auto"/>
        <w:ind w:left="357" w:hanging="357"/>
        <w:jc w:val="left"/>
        <w:textAlignment w:val="baseline"/>
        <w:outlineLvl w:val="1"/>
        <w:rPr>
          <w:b/>
          <w:bCs/>
          <w:color w:val="000000" w:themeColor="text1"/>
          <w:sz w:val="22"/>
          <w:lang w:eastAsia="zh-CN"/>
        </w:rPr>
      </w:pPr>
      <w:bookmarkStart w:id="2" w:name="_Toc439161338"/>
      <w:r w:rsidRPr="255AD230">
        <w:rPr>
          <w:b/>
          <w:bCs/>
          <w:color w:val="000000" w:themeColor="text1"/>
          <w:spacing w:val="-4"/>
          <w:sz w:val="22"/>
          <w:lang w:eastAsia="zh-CN"/>
        </w:rPr>
        <w:t>Obszar</w:t>
      </w:r>
      <w:bookmarkEnd w:id="2"/>
    </w:p>
    <w:p w14:paraId="0CDE8358" w14:textId="77777777" w:rsidR="006F35AC" w:rsidRPr="00CB0111" w:rsidRDefault="006F35AC" w:rsidP="255AD230">
      <w:pPr>
        <w:suppressAutoHyphens/>
        <w:autoSpaceDN w:val="0"/>
        <w:spacing w:line="240" w:lineRule="auto"/>
        <w:ind w:left="45" w:firstLine="663"/>
        <w:textAlignment w:val="baseline"/>
        <w:rPr>
          <w:color w:val="000000" w:themeColor="text1"/>
          <w:sz w:val="22"/>
        </w:rPr>
      </w:pPr>
      <w:r w:rsidRPr="255AD230">
        <w:rPr>
          <w:color w:val="000000" w:themeColor="text1"/>
          <w:spacing w:val="-4"/>
          <w:sz w:val="22"/>
        </w:rPr>
        <w:t>Obszar działania LGD Stowarzyszenie „Region Sanu i Trzebośnicy” usytuowany jest w północnej części woj. podkarpackiego LGD obejmuje swym zasięgiem teren gminy miejsko-wiejskiej (Nowa Sarzyna), wiejskiej (Leżajsk) oraz miejskiej (Leżajsk). Teren ten, charakteryzuje się bardzo wysokim stopniem spójności zarówno pod względem przyrodniczym, historycznym, kulturowym oraz ekonomicznym.</w:t>
      </w:r>
    </w:p>
    <w:p w14:paraId="4F616EFB" w14:textId="77777777" w:rsidR="006F35AC" w:rsidRPr="00CB0111" w:rsidRDefault="006F35AC" w:rsidP="006F35AC">
      <w:pPr>
        <w:suppressAutoHyphens/>
        <w:autoSpaceDN w:val="0"/>
        <w:spacing w:line="240" w:lineRule="auto"/>
        <w:ind w:left="45"/>
        <w:jc w:val="left"/>
        <w:textAlignment w:val="baseline"/>
        <w:rPr>
          <w:color w:val="000000" w:themeColor="text1"/>
          <w:spacing w:val="-4"/>
          <w:sz w:val="22"/>
        </w:rPr>
      </w:pPr>
    </w:p>
    <w:p w14:paraId="67EB6CDF" w14:textId="42EA680D" w:rsidR="006F35AC" w:rsidRPr="00CB0111" w:rsidRDefault="006F35AC" w:rsidP="255AD230">
      <w:pPr>
        <w:pStyle w:val="Legenda"/>
        <w:spacing w:after="120"/>
        <w:rPr>
          <w:b w:val="0"/>
          <w:bCs w:val="0"/>
          <w:noProof/>
          <w:color w:val="000000" w:themeColor="text1"/>
          <w:lang w:eastAsia="pl-PL"/>
        </w:rPr>
      </w:pPr>
      <w:bookmarkStart w:id="3" w:name="_Toc437863874"/>
      <w:r w:rsidRPr="00CB0111">
        <w:rPr>
          <w:color w:val="000000" w:themeColor="text1"/>
          <w:spacing w:val="-4"/>
          <w:sz w:val="22"/>
          <w:szCs w:val="22"/>
        </w:rPr>
        <w:t xml:space="preserve">Rysunek </w:t>
      </w:r>
      <w:r w:rsidR="007B75D2" w:rsidRPr="255AD230">
        <w:fldChar w:fldCharType="begin"/>
      </w:r>
      <w:r w:rsidRPr="00CB0111">
        <w:rPr>
          <w:color w:val="000000" w:themeColor="text1"/>
          <w:spacing w:val="-4"/>
          <w:sz w:val="22"/>
          <w:szCs w:val="22"/>
        </w:rPr>
        <w:instrText xml:space="preserve"> SEQ Rysunek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w:t>
      </w:r>
      <w:r w:rsidR="007B75D2" w:rsidRPr="255AD230">
        <w:fldChar w:fldCharType="end"/>
      </w:r>
      <w:r w:rsidRPr="00CB0111">
        <w:rPr>
          <w:color w:val="000000" w:themeColor="text1"/>
          <w:spacing w:val="-4"/>
          <w:sz w:val="22"/>
          <w:szCs w:val="22"/>
        </w:rPr>
        <w:t>. Obszar LGD: ”Region Sanu i Trzebośnicy” na tle obszaru województwa podkarpackiego i powiatu</w:t>
      </w:r>
      <w:bookmarkEnd w:id="3"/>
      <w:r w:rsidRPr="00CB0111">
        <w:rPr>
          <w:color w:val="000000" w:themeColor="text1"/>
          <w:spacing w:val="-4"/>
          <w:sz w:val="22"/>
          <w:szCs w:val="22"/>
        </w:rPr>
        <w:t xml:space="preserve"> </w:t>
      </w:r>
    </w:p>
    <w:p w14:paraId="4DBC911C" w14:textId="77777777" w:rsidR="006F35AC" w:rsidRPr="00CB0111" w:rsidRDefault="006F35AC" w:rsidP="006F35AC">
      <w:pPr>
        <w:spacing w:line="240" w:lineRule="auto"/>
        <w:jc w:val="center"/>
        <w:rPr>
          <w:color w:val="000000" w:themeColor="text1"/>
          <w:spacing w:val="-4"/>
          <w:lang w:eastAsia="pl-PL"/>
        </w:rPr>
      </w:pPr>
      <w:r w:rsidRPr="00CB0111">
        <w:rPr>
          <w:b/>
          <w:bCs/>
          <w:noProof/>
          <w:color w:val="000000" w:themeColor="text1"/>
          <w:spacing w:val="-4"/>
          <w:lang w:eastAsia="pl-PL"/>
        </w:rPr>
        <w:drawing>
          <wp:inline distT="0" distB="0" distL="0" distR="0" wp14:anchorId="4C01F90C" wp14:editId="02BC0E8A">
            <wp:extent cx="4933950" cy="2667000"/>
            <wp:effectExtent l="19050" t="0" r="0" b="0"/>
            <wp:docPr id="3" name="Obraz 3" descr="Mapa 2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2 LGD"/>
                    <pic:cNvPicPr>
                      <a:picLocks noChangeAspect="1" noChangeArrowheads="1"/>
                    </pic:cNvPicPr>
                  </pic:nvPicPr>
                  <pic:blipFill>
                    <a:blip r:embed="rId10" cstate="print"/>
                    <a:srcRect/>
                    <a:stretch>
                      <a:fillRect/>
                    </a:stretch>
                  </pic:blipFill>
                  <pic:spPr bwMode="auto">
                    <a:xfrm>
                      <a:off x="0" y="0"/>
                      <a:ext cx="4933950" cy="2667000"/>
                    </a:xfrm>
                    <a:prstGeom prst="rect">
                      <a:avLst/>
                    </a:prstGeom>
                    <a:noFill/>
                    <a:ln w="9525">
                      <a:noFill/>
                      <a:miter lim="800000"/>
                      <a:headEnd/>
                      <a:tailEnd/>
                    </a:ln>
                  </pic:spPr>
                </pic:pic>
              </a:graphicData>
            </a:graphic>
          </wp:inline>
        </w:drawing>
      </w:r>
    </w:p>
    <w:p w14:paraId="5617C0CD" w14:textId="77777777" w:rsidR="006F35AC" w:rsidRPr="00CB0111" w:rsidRDefault="006F35AC" w:rsidP="255AD230">
      <w:pPr>
        <w:spacing w:before="120" w:line="240" w:lineRule="auto"/>
        <w:jc w:val="center"/>
        <w:rPr>
          <w:i/>
          <w:iCs/>
          <w:color w:val="000000" w:themeColor="text1"/>
          <w:sz w:val="22"/>
        </w:rPr>
      </w:pPr>
      <w:r w:rsidRPr="255AD230">
        <w:rPr>
          <w:i/>
          <w:iCs/>
          <w:color w:val="000000" w:themeColor="text1"/>
          <w:spacing w:val="-4"/>
          <w:sz w:val="22"/>
        </w:rPr>
        <w:t xml:space="preserve">Źródło: Opracowanie własne  </w:t>
      </w:r>
    </w:p>
    <w:p w14:paraId="684C6C4F" w14:textId="77777777" w:rsidR="006F35AC" w:rsidRPr="00CB0111" w:rsidRDefault="006F35AC" w:rsidP="006F35AC">
      <w:pPr>
        <w:spacing w:line="240" w:lineRule="auto"/>
        <w:jc w:val="center"/>
        <w:rPr>
          <w:i/>
          <w:color w:val="000000" w:themeColor="text1"/>
          <w:spacing w:val="-4"/>
          <w:sz w:val="20"/>
          <w:szCs w:val="20"/>
        </w:rPr>
      </w:pPr>
    </w:p>
    <w:p w14:paraId="56E40BDB" w14:textId="77777777" w:rsidR="006F35AC" w:rsidRPr="00CB0111" w:rsidRDefault="006F35AC" w:rsidP="255AD230">
      <w:pPr>
        <w:suppressAutoHyphens/>
        <w:autoSpaceDN w:val="0"/>
        <w:spacing w:line="240" w:lineRule="auto"/>
        <w:ind w:firstLine="708"/>
        <w:jc w:val="left"/>
        <w:textAlignment w:val="baseline"/>
        <w:rPr>
          <w:color w:val="000000" w:themeColor="text1"/>
          <w:sz w:val="22"/>
        </w:rPr>
      </w:pPr>
      <w:r w:rsidRPr="255AD230">
        <w:rPr>
          <w:color w:val="000000" w:themeColor="text1"/>
          <w:spacing w:val="-4"/>
          <w:sz w:val="22"/>
        </w:rPr>
        <w:t>Lokalna Grupa Działania  Stowarzyszenie „Region Sanu i Trzebośnicy” swoim działaniem obejmuje następujące jednostki terytorialne:</w:t>
      </w:r>
    </w:p>
    <w:p w14:paraId="05A7C5C0" w14:textId="77777777" w:rsidR="006F35AC" w:rsidRPr="00CB0111" w:rsidRDefault="006F35AC" w:rsidP="006F35AC">
      <w:pPr>
        <w:autoSpaceDN w:val="0"/>
        <w:spacing w:line="240" w:lineRule="auto"/>
        <w:ind w:left="708" w:firstLine="708"/>
        <w:jc w:val="left"/>
        <w:rPr>
          <w:color w:val="000000" w:themeColor="text1"/>
          <w:spacing w:val="-4"/>
          <w:sz w:val="22"/>
        </w:rPr>
      </w:pPr>
      <w:r w:rsidRPr="00CB0111">
        <w:rPr>
          <w:noProof/>
          <w:color w:val="000000" w:themeColor="text1"/>
          <w:spacing w:val="-4"/>
          <w:lang w:eastAsia="pl-PL"/>
        </w:rPr>
        <w:drawing>
          <wp:anchor distT="0" distB="0" distL="114300" distR="114300" simplePos="0" relativeHeight="251659264" behindDoc="0" locked="0" layoutInCell="1" allowOverlap="1" wp14:anchorId="03867B0F" wp14:editId="592BA765">
            <wp:simplePos x="0" y="0"/>
            <wp:positionH relativeFrom="column">
              <wp:posOffset>309880</wp:posOffset>
            </wp:positionH>
            <wp:positionV relativeFrom="paragraph">
              <wp:posOffset>51435</wp:posOffset>
            </wp:positionV>
            <wp:extent cx="295275" cy="342265"/>
            <wp:effectExtent l="19050" t="0" r="9525"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295275" cy="342265"/>
                    </a:xfrm>
                    <a:prstGeom prst="rect">
                      <a:avLst/>
                    </a:prstGeom>
                    <a:noFill/>
                    <a:ln w="9525">
                      <a:noFill/>
                      <a:miter lim="800000"/>
                      <a:headEnd/>
                      <a:tailEnd/>
                    </a:ln>
                  </pic:spPr>
                </pic:pic>
              </a:graphicData>
            </a:graphic>
          </wp:anchor>
        </w:drawing>
      </w:r>
    </w:p>
    <w:p w14:paraId="105A0D87" w14:textId="77777777" w:rsidR="006F35AC" w:rsidRPr="00CB0111" w:rsidRDefault="006F35AC" w:rsidP="006F35AC">
      <w:pPr>
        <w:autoSpaceDN w:val="0"/>
        <w:spacing w:line="240" w:lineRule="auto"/>
        <w:ind w:left="708" w:firstLine="708"/>
        <w:jc w:val="left"/>
        <w:rPr>
          <w:color w:val="000000" w:themeColor="text1"/>
          <w:spacing w:val="-4"/>
          <w:sz w:val="22"/>
        </w:rPr>
      </w:pPr>
    </w:p>
    <w:p w14:paraId="69C59F0D" w14:textId="77777777" w:rsidR="006F35AC" w:rsidRPr="00CB0111" w:rsidRDefault="006F35AC" w:rsidP="255AD230">
      <w:pPr>
        <w:autoSpaceDN w:val="0"/>
        <w:spacing w:line="240" w:lineRule="auto"/>
        <w:ind w:left="708" w:firstLine="708"/>
        <w:jc w:val="left"/>
        <w:rPr>
          <w:color w:val="000000" w:themeColor="text1"/>
          <w:sz w:val="22"/>
        </w:rPr>
      </w:pPr>
      <w:r w:rsidRPr="255AD230">
        <w:rPr>
          <w:rFonts w:eastAsia="Times New Roman"/>
          <w:b/>
          <w:bCs/>
          <w:color w:val="000000" w:themeColor="text1"/>
          <w:spacing w:val="-4"/>
          <w:sz w:val="22"/>
          <w:u w:val="single"/>
          <w:lang w:eastAsia="pl-PL"/>
        </w:rPr>
        <w:t>Miasto i Gmina Nowa Sarzyna</w:t>
      </w:r>
    </w:p>
    <w:p w14:paraId="5D73999A" w14:textId="77777777" w:rsidR="006F35AC" w:rsidRPr="00CB0111" w:rsidRDefault="006F35AC" w:rsidP="255AD230">
      <w:pPr>
        <w:numPr>
          <w:ilvl w:val="0"/>
          <w:numId w:val="4"/>
        </w:numPr>
        <w:suppressAutoHyphens/>
        <w:autoSpaceDN w:val="0"/>
        <w:spacing w:line="240" w:lineRule="auto"/>
        <w:ind w:left="714" w:hanging="357"/>
        <w:jc w:val="left"/>
        <w:textAlignment w:val="baseline"/>
        <w:rPr>
          <w:color w:val="000000" w:themeColor="text1"/>
          <w:sz w:val="22"/>
        </w:rPr>
      </w:pPr>
      <w:r w:rsidRPr="255AD230">
        <w:rPr>
          <w:color w:val="000000" w:themeColor="text1"/>
          <w:spacing w:val="-4"/>
          <w:sz w:val="22"/>
        </w:rPr>
        <w:t xml:space="preserve">Typ gminy: gmina miejsko – wiejska </w:t>
      </w:r>
    </w:p>
    <w:p w14:paraId="36D887A8" w14:textId="77777777" w:rsidR="006F35AC" w:rsidRPr="00CB0111" w:rsidRDefault="006F35AC" w:rsidP="255AD230">
      <w:pPr>
        <w:numPr>
          <w:ilvl w:val="0"/>
          <w:numId w:val="4"/>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Identyfikator jednostki podziału terytorialnego kraju: 180805 3</w:t>
      </w:r>
    </w:p>
    <w:p w14:paraId="2BD90249" w14:textId="77777777" w:rsidR="006F35AC" w:rsidRPr="00CB0111" w:rsidRDefault="006F35AC" w:rsidP="255AD230">
      <w:pPr>
        <w:numPr>
          <w:ilvl w:val="0"/>
          <w:numId w:val="4"/>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Powierzchnia gminy: 143,73  km² (w tym obszar wiejski 134,5 km2)</w:t>
      </w:r>
    </w:p>
    <w:p w14:paraId="3F398495" w14:textId="77777777" w:rsidR="006F35AC" w:rsidRPr="00CB0111" w:rsidRDefault="006F35AC" w:rsidP="255AD230">
      <w:pPr>
        <w:numPr>
          <w:ilvl w:val="0"/>
          <w:numId w:val="4"/>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Liczba mieszkańców gminy: 21 728 osób</w:t>
      </w:r>
    </w:p>
    <w:p w14:paraId="1CA02EB5" w14:textId="77777777" w:rsidR="006F35AC" w:rsidRPr="00CB0111" w:rsidRDefault="006F35AC" w:rsidP="255AD230">
      <w:pPr>
        <w:numPr>
          <w:ilvl w:val="0"/>
          <w:numId w:val="4"/>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 xml:space="preserve">Gminy sąsiadujące z gminą Leżajsk: </w:t>
      </w:r>
      <w:hyperlink r:id="rId12" w:tooltip="Gmina Jeżowe" w:history="1">
        <w:r w:rsidRPr="255AD230">
          <w:rPr>
            <w:color w:val="000000" w:themeColor="text1"/>
            <w:spacing w:val="-4"/>
            <w:sz w:val="22"/>
          </w:rPr>
          <w:t>Jeżowe</w:t>
        </w:r>
      </w:hyperlink>
      <w:r w:rsidRPr="255AD230">
        <w:rPr>
          <w:color w:val="000000" w:themeColor="text1"/>
          <w:spacing w:val="-4"/>
          <w:sz w:val="22"/>
        </w:rPr>
        <w:t xml:space="preserve">, </w:t>
      </w:r>
      <w:hyperlink r:id="rId13" w:tooltip="Gmina Kamień (powiat rzeszowski)" w:history="1">
        <w:r w:rsidRPr="255AD230">
          <w:rPr>
            <w:color w:val="000000" w:themeColor="text1"/>
            <w:spacing w:val="-4"/>
            <w:sz w:val="22"/>
          </w:rPr>
          <w:t>Kamień</w:t>
        </w:r>
      </w:hyperlink>
      <w:r w:rsidRPr="255AD230">
        <w:rPr>
          <w:color w:val="000000" w:themeColor="text1"/>
          <w:spacing w:val="-4"/>
          <w:sz w:val="22"/>
        </w:rPr>
        <w:t xml:space="preserve">, </w:t>
      </w:r>
      <w:hyperlink r:id="rId14" w:tooltip="Gmina Krzeszów" w:history="1">
        <w:r w:rsidRPr="255AD230">
          <w:rPr>
            <w:color w:val="000000" w:themeColor="text1"/>
            <w:spacing w:val="-4"/>
            <w:sz w:val="22"/>
          </w:rPr>
          <w:t>Krzeszów</w:t>
        </w:r>
      </w:hyperlink>
      <w:r w:rsidRPr="255AD230">
        <w:rPr>
          <w:color w:val="000000" w:themeColor="text1"/>
          <w:spacing w:val="-4"/>
          <w:sz w:val="22"/>
        </w:rPr>
        <w:t xml:space="preserve">, </w:t>
      </w:r>
      <w:hyperlink r:id="rId15" w:tooltip="Gmina Leżajsk" w:history="1">
        <w:r w:rsidRPr="255AD230">
          <w:rPr>
            <w:color w:val="000000" w:themeColor="text1"/>
            <w:spacing w:val="-4"/>
            <w:sz w:val="22"/>
          </w:rPr>
          <w:t>Leżajsk</w:t>
        </w:r>
      </w:hyperlink>
      <w:r w:rsidRPr="255AD230">
        <w:rPr>
          <w:color w:val="000000" w:themeColor="text1"/>
          <w:spacing w:val="-4"/>
          <w:sz w:val="22"/>
        </w:rPr>
        <w:t xml:space="preserve">, Leżajsk - miasto, </w:t>
      </w:r>
      <w:hyperlink r:id="rId16" w:tooltip="Gmina Sokołów Małopolski" w:history="1">
        <w:r w:rsidRPr="255AD230">
          <w:rPr>
            <w:color w:val="000000" w:themeColor="text1"/>
            <w:spacing w:val="-4"/>
            <w:sz w:val="22"/>
          </w:rPr>
          <w:t>Sokołów Małopolski</w:t>
        </w:r>
      </w:hyperlink>
    </w:p>
    <w:p w14:paraId="482CA2C8" w14:textId="77777777" w:rsidR="006F35AC" w:rsidRPr="00CB0111" w:rsidRDefault="006F35AC" w:rsidP="255AD230">
      <w:pPr>
        <w:numPr>
          <w:ilvl w:val="0"/>
          <w:numId w:val="4"/>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 xml:space="preserve">Gmina Nowa Sarzyna jest gminą miejsko – wiejską położoną w </w:t>
      </w:r>
      <w:hyperlink r:id="rId17" w:tooltip="Województwo podkarpackie" w:history="1">
        <w:r w:rsidRPr="255AD230">
          <w:rPr>
            <w:color w:val="000000" w:themeColor="text1"/>
            <w:spacing w:val="-4"/>
            <w:sz w:val="22"/>
          </w:rPr>
          <w:t>województwie podkarpackim</w:t>
        </w:r>
      </w:hyperlink>
      <w:r w:rsidRPr="255AD230">
        <w:rPr>
          <w:color w:val="000000" w:themeColor="text1"/>
          <w:spacing w:val="-4"/>
          <w:sz w:val="22"/>
        </w:rPr>
        <w:t>, w </w:t>
      </w:r>
      <w:hyperlink r:id="rId18" w:tooltip="Powiat leżajski" w:history="1">
        <w:r w:rsidRPr="255AD230">
          <w:rPr>
            <w:color w:val="000000" w:themeColor="text1"/>
            <w:spacing w:val="-4"/>
            <w:sz w:val="22"/>
          </w:rPr>
          <w:t>powiecie leżajskim</w:t>
        </w:r>
      </w:hyperlink>
      <w:r w:rsidRPr="255AD230">
        <w:rPr>
          <w:color w:val="000000" w:themeColor="text1"/>
          <w:spacing w:val="-4"/>
          <w:sz w:val="22"/>
        </w:rPr>
        <w:t xml:space="preserve">. Jej nizinne, urozmaicone niewielkimi wzniesieniami tereny są częścią Płaskowyżu Kolbuszowskiego i Doliny Dolnego Sanu. </w:t>
      </w:r>
    </w:p>
    <w:p w14:paraId="736DA201" w14:textId="77777777" w:rsidR="006F35AC" w:rsidRPr="00CB0111" w:rsidRDefault="006F35AC" w:rsidP="255AD230">
      <w:pPr>
        <w:numPr>
          <w:ilvl w:val="0"/>
          <w:numId w:val="4"/>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 xml:space="preserve">Sołectwa wchodzące w skład Gminy Nowa Sarzyna: </w:t>
      </w:r>
      <w:hyperlink r:id="rId19" w:tooltip="Jelna (województwo podkarpackie)" w:history="1">
        <w:r w:rsidRPr="255AD230">
          <w:rPr>
            <w:color w:val="000000" w:themeColor="text1"/>
            <w:spacing w:val="-4"/>
            <w:sz w:val="22"/>
          </w:rPr>
          <w:t>Jelna</w:t>
        </w:r>
      </w:hyperlink>
      <w:r w:rsidRPr="255AD230">
        <w:rPr>
          <w:color w:val="000000" w:themeColor="text1"/>
          <w:spacing w:val="-4"/>
          <w:sz w:val="22"/>
        </w:rPr>
        <w:t xml:space="preserve">, </w:t>
      </w:r>
      <w:hyperlink r:id="rId20" w:tooltip="Jelna-Judaszówka" w:history="1">
        <w:r w:rsidRPr="255AD230">
          <w:rPr>
            <w:color w:val="000000" w:themeColor="text1"/>
            <w:spacing w:val="-4"/>
            <w:sz w:val="22"/>
          </w:rPr>
          <w:t>Jelna-Judaszówka</w:t>
        </w:r>
      </w:hyperlink>
      <w:r w:rsidRPr="255AD230">
        <w:rPr>
          <w:color w:val="000000" w:themeColor="text1"/>
          <w:spacing w:val="-4"/>
          <w:sz w:val="22"/>
        </w:rPr>
        <w:t xml:space="preserve">, </w:t>
      </w:r>
      <w:hyperlink r:id="rId21" w:tooltip="Łętownia (powiat leżajski)" w:history="1">
        <w:r w:rsidRPr="255AD230">
          <w:rPr>
            <w:color w:val="000000" w:themeColor="text1"/>
            <w:spacing w:val="-4"/>
            <w:sz w:val="22"/>
          </w:rPr>
          <w:t>Łętownia</w:t>
        </w:r>
      </w:hyperlink>
      <w:r w:rsidRPr="255AD230">
        <w:rPr>
          <w:color w:val="000000" w:themeColor="text1"/>
          <w:spacing w:val="-4"/>
          <w:sz w:val="22"/>
        </w:rPr>
        <w:t xml:space="preserve">, </w:t>
      </w:r>
      <w:hyperlink r:id="rId22" w:tooltip="Łętownia-Gościniec" w:history="1">
        <w:r w:rsidRPr="255AD230">
          <w:rPr>
            <w:color w:val="000000" w:themeColor="text1"/>
            <w:spacing w:val="-4"/>
            <w:sz w:val="22"/>
          </w:rPr>
          <w:t>Łętownia-Gościniec</w:t>
        </w:r>
      </w:hyperlink>
      <w:r w:rsidRPr="255AD230">
        <w:rPr>
          <w:color w:val="000000" w:themeColor="text1"/>
          <w:spacing w:val="-4"/>
          <w:sz w:val="22"/>
        </w:rPr>
        <w:t xml:space="preserve">, </w:t>
      </w:r>
      <w:hyperlink r:id="rId23" w:tooltip="Łukowa (województwo podkarpackie)" w:history="1">
        <w:r w:rsidRPr="255AD230">
          <w:rPr>
            <w:color w:val="000000" w:themeColor="text1"/>
            <w:spacing w:val="-4"/>
            <w:sz w:val="22"/>
          </w:rPr>
          <w:t>Łukowa</w:t>
        </w:r>
      </w:hyperlink>
      <w:r w:rsidRPr="255AD230">
        <w:rPr>
          <w:color w:val="000000" w:themeColor="text1"/>
          <w:spacing w:val="-4"/>
          <w:sz w:val="22"/>
        </w:rPr>
        <w:t xml:space="preserve">, </w:t>
      </w:r>
      <w:hyperlink r:id="rId24" w:tooltip="Majdan Łętowski" w:history="1">
        <w:r w:rsidRPr="255AD230">
          <w:rPr>
            <w:color w:val="000000" w:themeColor="text1"/>
            <w:spacing w:val="-4"/>
            <w:sz w:val="22"/>
          </w:rPr>
          <w:t>Majdan Łętowski</w:t>
        </w:r>
      </w:hyperlink>
      <w:r w:rsidRPr="255AD230">
        <w:rPr>
          <w:color w:val="000000" w:themeColor="text1"/>
          <w:spacing w:val="-4"/>
          <w:sz w:val="22"/>
        </w:rPr>
        <w:t xml:space="preserve">, </w:t>
      </w:r>
      <w:hyperlink r:id="rId25" w:tooltip="Ruda Łańcucka" w:history="1">
        <w:r w:rsidRPr="255AD230">
          <w:rPr>
            <w:color w:val="000000" w:themeColor="text1"/>
            <w:spacing w:val="-4"/>
            <w:sz w:val="22"/>
          </w:rPr>
          <w:t>Ruda Łańcucka</w:t>
        </w:r>
      </w:hyperlink>
      <w:r w:rsidRPr="255AD230">
        <w:rPr>
          <w:color w:val="000000" w:themeColor="text1"/>
          <w:spacing w:val="-4"/>
          <w:sz w:val="22"/>
        </w:rPr>
        <w:t xml:space="preserve">, </w:t>
      </w:r>
      <w:hyperlink r:id="rId26" w:tooltip="Sarzyna" w:history="1">
        <w:r w:rsidRPr="255AD230">
          <w:rPr>
            <w:color w:val="000000" w:themeColor="text1"/>
            <w:spacing w:val="-4"/>
            <w:sz w:val="22"/>
          </w:rPr>
          <w:t>Sarzyna</w:t>
        </w:r>
      </w:hyperlink>
      <w:r w:rsidRPr="255AD230">
        <w:rPr>
          <w:color w:val="000000" w:themeColor="text1"/>
          <w:spacing w:val="-4"/>
          <w:sz w:val="22"/>
        </w:rPr>
        <w:t xml:space="preserve">, </w:t>
      </w:r>
      <w:hyperlink r:id="rId27" w:tooltip="Tarnogóra (województwo podkarpackie)" w:history="1">
        <w:r w:rsidRPr="255AD230">
          <w:rPr>
            <w:color w:val="000000" w:themeColor="text1"/>
            <w:spacing w:val="-4"/>
            <w:sz w:val="22"/>
          </w:rPr>
          <w:t>Tarnogóra</w:t>
        </w:r>
      </w:hyperlink>
      <w:r w:rsidRPr="255AD230">
        <w:rPr>
          <w:color w:val="000000" w:themeColor="text1"/>
          <w:spacing w:val="-4"/>
          <w:sz w:val="22"/>
        </w:rPr>
        <w:t xml:space="preserve">, </w:t>
      </w:r>
      <w:hyperlink r:id="rId28" w:tooltip="Wola Żarczycka" w:history="1">
        <w:r w:rsidRPr="255AD230">
          <w:rPr>
            <w:color w:val="000000" w:themeColor="text1"/>
            <w:spacing w:val="-4"/>
            <w:sz w:val="22"/>
          </w:rPr>
          <w:t>Wola Żarczycka</w:t>
        </w:r>
      </w:hyperlink>
      <w:r w:rsidRPr="255AD230">
        <w:rPr>
          <w:color w:val="000000" w:themeColor="text1"/>
          <w:spacing w:val="-4"/>
          <w:sz w:val="22"/>
        </w:rPr>
        <w:t xml:space="preserve">, </w:t>
      </w:r>
      <w:hyperlink r:id="rId29" w:tooltip="Wólka Łętowska" w:history="1">
        <w:r w:rsidRPr="255AD230">
          <w:rPr>
            <w:color w:val="000000" w:themeColor="text1"/>
            <w:spacing w:val="-4"/>
            <w:sz w:val="22"/>
          </w:rPr>
          <w:t>Wólka Łętowska</w:t>
        </w:r>
      </w:hyperlink>
      <w:r w:rsidRPr="255AD230">
        <w:rPr>
          <w:color w:val="000000" w:themeColor="text1"/>
          <w:spacing w:val="-4"/>
          <w:sz w:val="22"/>
        </w:rPr>
        <w:t>.</w:t>
      </w:r>
    </w:p>
    <w:p w14:paraId="4FECE7EA" w14:textId="77777777" w:rsidR="006F35AC" w:rsidRPr="00CB0111" w:rsidRDefault="006F35AC" w:rsidP="006F35AC">
      <w:pPr>
        <w:suppressAutoHyphens/>
        <w:autoSpaceDN w:val="0"/>
        <w:spacing w:line="240" w:lineRule="auto"/>
        <w:ind w:left="714"/>
        <w:textAlignment w:val="baseline"/>
        <w:rPr>
          <w:color w:val="000000" w:themeColor="text1"/>
          <w:spacing w:val="-4"/>
          <w:sz w:val="22"/>
        </w:rPr>
      </w:pPr>
    </w:p>
    <w:p w14:paraId="4E89D70C" w14:textId="77777777" w:rsidR="006F35AC" w:rsidRDefault="006F35AC" w:rsidP="255AD230">
      <w:pPr>
        <w:suppressAutoHyphens/>
        <w:autoSpaceDN w:val="0"/>
        <w:spacing w:line="240" w:lineRule="auto"/>
        <w:ind w:firstLine="426"/>
        <w:jc w:val="left"/>
        <w:textAlignment w:val="baseline"/>
        <w:rPr>
          <w:rFonts w:eastAsia="Times New Roman"/>
          <w:b/>
          <w:bCs/>
          <w:color w:val="000000" w:themeColor="text1"/>
          <w:sz w:val="22"/>
          <w:u w:val="single"/>
          <w:lang w:eastAsia="pl-PL"/>
        </w:rPr>
      </w:pPr>
      <w:r w:rsidRPr="00CB0111">
        <w:rPr>
          <w:noProof/>
          <w:color w:val="000000" w:themeColor="text1"/>
          <w:spacing w:val="-4"/>
          <w:sz w:val="22"/>
          <w:lang w:eastAsia="pl-PL"/>
        </w:rPr>
        <w:drawing>
          <wp:inline distT="0" distB="0" distL="0" distR="0" wp14:anchorId="7AC1C052" wp14:editId="75FBF742">
            <wp:extent cx="323850" cy="352425"/>
            <wp:effectExtent l="1905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0" cstate="print"/>
                    <a:srcRect/>
                    <a:stretch>
                      <a:fillRect/>
                    </a:stretch>
                  </pic:blipFill>
                  <pic:spPr bwMode="auto">
                    <a:xfrm>
                      <a:off x="0" y="0"/>
                      <a:ext cx="323850" cy="352425"/>
                    </a:xfrm>
                    <a:prstGeom prst="rect">
                      <a:avLst/>
                    </a:prstGeom>
                    <a:noFill/>
                    <a:ln w="9525">
                      <a:noFill/>
                      <a:miter lim="800000"/>
                      <a:headEnd/>
                      <a:tailEnd/>
                    </a:ln>
                  </pic:spPr>
                </pic:pic>
              </a:graphicData>
            </a:graphic>
          </wp:inline>
        </w:drawing>
      </w:r>
      <w:r w:rsidRPr="00CB0111">
        <w:rPr>
          <w:noProof/>
          <w:color w:val="000000" w:themeColor="text1"/>
          <w:spacing w:val="-4"/>
          <w:sz w:val="22"/>
          <w:lang w:eastAsia="pl-PL"/>
        </w:rPr>
        <w:tab/>
      </w:r>
      <w:r w:rsidRPr="255AD230">
        <w:rPr>
          <w:rFonts w:eastAsia="Times New Roman"/>
          <w:b/>
          <w:bCs/>
          <w:color w:val="000000" w:themeColor="text1"/>
          <w:spacing w:val="-4"/>
          <w:sz w:val="22"/>
          <w:u w:val="single"/>
          <w:lang w:eastAsia="pl-PL"/>
        </w:rPr>
        <w:t>Gmina Leżajsk</w:t>
      </w:r>
    </w:p>
    <w:p w14:paraId="190BB570" w14:textId="77777777" w:rsidR="00D571F5" w:rsidRPr="00CB0111" w:rsidRDefault="00D571F5" w:rsidP="006F35AC">
      <w:pPr>
        <w:suppressAutoHyphens/>
        <w:autoSpaceDN w:val="0"/>
        <w:spacing w:line="240" w:lineRule="auto"/>
        <w:ind w:firstLine="426"/>
        <w:jc w:val="left"/>
        <w:textAlignment w:val="baseline"/>
        <w:rPr>
          <w:color w:val="000000" w:themeColor="text1"/>
          <w:spacing w:val="-4"/>
          <w:sz w:val="22"/>
        </w:rPr>
      </w:pPr>
    </w:p>
    <w:p w14:paraId="713C4780" w14:textId="77777777" w:rsidR="006F35AC" w:rsidRPr="00CB0111" w:rsidRDefault="006F35AC" w:rsidP="255AD230">
      <w:pPr>
        <w:numPr>
          <w:ilvl w:val="0"/>
          <w:numId w:val="5"/>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Typ gminy: gmina wiejska</w:t>
      </w:r>
    </w:p>
    <w:p w14:paraId="308FF415" w14:textId="77777777" w:rsidR="006F35AC" w:rsidRPr="00CB0111" w:rsidRDefault="006F35AC" w:rsidP="255AD230">
      <w:pPr>
        <w:numPr>
          <w:ilvl w:val="0"/>
          <w:numId w:val="5"/>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Identyfikator jednostki podziału terytorialnego kraju: 180804 2</w:t>
      </w:r>
    </w:p>
    <w:p w14:paraId="1D93A9C4" w14:textId="77777777" w:rsidR="006F35AC" w:rsidRPr="00CB0111" w:rsidRDefault="006F35AC" w:rsidP="255AD230">
      <w:pPr>
        <w:numPr>
          <w:ilvl w:val="0"/>
          <w:numId w:val="5"/>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Powierzchnia gminy: 198,89 km²</w:t>
      </w:r>
    </w:p>
    <w:p w14:paraId="44E47967" w14:textId="77777777" w:rsidR="006F35AC" w:rsidRPr="00CB0111" w:rsidRDefault="006F35AC" w:rsidP="255AD230">
      <w:pPr>
        <w:numPr>
          <w:ilvl w:val="0"/>
          <w:numId w:val="5"/>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Liczba mieszkańców gminy: 20 107 osób</w:t>
      </w:r>
    </w:p>
    <w:p w14:paraId="0C123CE9" w14:textId="77777777" w:rsidR="006F35AC" w:rsidRPr="00CB0111" w:rsidRDefault="006F35AC" w:rsidP="255AD230">
      <w:pPr>
        <w:numPr>
          <w:ilvl w:val="0"/>
          <w:numId w:val="5"/>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 xml:space="preserve">Gminy sąsiadujące z gminą Leżajsk: </w:t>
      </w:r>
      <w:hyperlink r:id="rId31" w:tooltip="Gmina Adamówka" w:history="1">
        <w:r w:rsidRPr="255AD230">
          <w:rPr>
            <w:color w:val="000000" w:themeColor="text1"/>
            <w:spacing w:val="-4"/>
            <w:sz w:val="22"/>
          </w:rPr>
          <w:t>Adamówka</w:t>
        </w:r>
      </w:hyperlink>
      <w:r w:rsidRPr="255AD230">
        <w:rPr>
          <w:color w:val="000000" w:themeColor="text1"/>
          <w:spacing w:val="-4"/>
          <w:sz w:val="22"/>
        </w:rPr>
        <w:t xml:space="preserve">, </w:t>
      </w:r>
      <w:hyperlink r:id="rId32" w:tooltip="Gmina Grodzisko Dolne" w:history="1">
        <w:r w:rsidRPr="255AD230">
          <w:rPr>
            <w:color w:val="000000" w:themeColor="text1"/>
            <w:spacing w:val="-4"/>
            <w:sz w:val="22"/>
          </w:rPr>
          <w:t>Grodzisko Dolne</w:t>
        </w:r>
      </w:hyperlink>
      <w:r w:rsidRPr="255AD230">
        <w:rPr>
          <w:color w:val="000000" w:themeColor="text1"/>
          <w:spacing w:val="-4"/>
          <w:sz w:val="22"/>
        </w:rPr>
        <w:t xml:space="preserve">, </w:t>
      </w:r>
      <w:hyperlink r:id="rId33" w:tooltip="Gmina Krzeszów" w:history="1">
        <w:r w:rsidRPr="255AD230">
          <w:rPr>
            <w:color w:val="000000" w:themeColor="text1"/>
            <w:spacing w:val="-4"/>
            <w:sz w:val="22"/>
          </w:rPr>
          <w:t>Krzeszów</w:t>
        </w:r>
      </w:hyperlink>
      <w:r w:rsidRPr="255AD230">
        <w:rPr>
          <w:color w:val="000000" w:themeColor="text1"/>
          <w:spacing w:val="-4"/>
          <w:sz w:val="22"/>
        </w:rPr>
        <w:t xml:space="preserve">, </w:t>
      </w:r>
      <w:hyperlink r:id="rId34" w:tooltip="Gmina Kuryłówka" w:history="1">
        <w:r w:rsidRPr="255AD230">
          <w:rPr>
            <w:color w:val="000000" w:themeColor="text1"/>
            <w:spacing w:val="-4"/>
            <w:sz w:val="22"/>
          </w:rPr>
          <w:t>Kuryłówka</w:t>
        </w:r>
      </w:hyperlink>
      <w:r w:rsidRPr="255AD230">
        <w:rPr>
          <w:color w:val="000000" w:themeColor="text1"/>
          <w:spacing w:val="-4"/>
          <w:sz w:val="22"/>
        </w:rPr>
        <w:t xml:space="preserve">, </w:t>
      </w:r>
      <w:hyperlink r:id="rId35" w:tooltip="Leżajsk" w:history="1">
        <w:r w:rsidRPr="255AD230">
          <w:rPr>
            <w:color w:val="000000" w:themeColor="text1"/>
            <w:spacing w:val="-4"/>
            <w:sz w:val="22"/>
          </w:rPr>
          <w:t>Leżajsk - miasto</w:t>
        </w:r>
      </w:hyperlink>
      <w:r w:rsidRPr="255AD230">
        <w:rPr>
          <w:color w:val="000000" w:themeColor="text1"/>
          <w:spacing w:val="-4"/>
          <w:sz w:val="22"/>
        </w:rPr>
        <w:t xml:space="preserve">, </w:t>
      </w:r>
      <w:hyperlink r:id="rId36" w:tooltip="Gmina Nowa Sarzyna" w:history="1">
        <w:r w:rsidRPr="255AD230">
          <w:rPr>
            <w:color w:val="000000" w:themeColor="text1"/>
            <w:spacing w:val="-4"/>
            <w:sz w:val="22"/>
          </w:rPr>
          <w:t>Nowa Sarzyna</w:t>
        </w:r>
      </w:hyperlink>
      <w:r w:rsidRPr="255AD230">
        <w:rPr>
          <w:color w:val="000000" w:themeColor="text1"/>
          <w:spacing w:val="-4"/>
          <w:sz w:val="22"/>
        </w:rPr>
        <w:t xml:space="preserve">, </w:t>
      </w:r>
      <w:hyperlink r:id="rId37" w:tooltip="Gmina Rakszawa" w:history="1">
        <w:r w:rsidRPr="255AD230">
          <w:rPr>
            <w:color w:val="000000" w:themeColor="text1"/>
            <w:spacing w:val="-4"/>
            <w:sz w:val="22"/>
          </w:rPr>
          <w:t>Rakszawa</w:t>
        </w:r>
      </w:hyperlink>
      <w:r w:rsidRPr="255AD230">
        <w:rPr>
          <w:color w:val="000000" w:themeColor="text1"/>
          <w:spacing w:val="-4"/>
          <w:sz w:val="22"/>
        </w:rPr>
        <w:t xml:space="preserve">, </w:t>
      </w:r>
      <w:hyperlink r:id="rId38" w:tooltip="Gmina Sieniawa" w:history="1">
        <w:r w:rsidRPr="255AD230">
          <w:rPr>
            <w:color w:val="000000" w:themeColor="text1"/>
            <w:spacing w:val="-4"/>
            <w:sz w:val="22"/>
          </w:rPr>
          <w:t>Sieniawa</w:t>
        </w:r>
      </w:hyperlink>
      <w:r w:rsidRPr="255AD230">
        <w:rPr>
          <w:color w:val="000000" w:themeColor="text1"/>
          <w:spacing w:val="-4"/>
          <w:sz w:val="22"/>
        </w:rPr>
        <w:t xml:space="preserve">, </w:t>
      </w:r>
      <w:hyperlink r:id="rId39" w:tooltip="Gmina Tryńcza" w:history="1">
        <w:r w:rsidRPr="255AD230">
          <w:rPr>
            <w:color w:val="000000" w:themeColor="text1"/>
            <w:spacing w:val="-4"/>
            <w:sz w:val="22"/>
          </w:rPr>
          <w:t>Tryńcza</w:t>
        </w:r>
      </w:hyperlink>
      <w:r w:rsidRPr="255AD230">
        <w:rPr>
          <w:color w:val="000000" w:themeColor="text1"/>
          <w:spacing w:val="-4"/>
          <w:sz w:val="22"/>
        </w:rPr>
        <w:t xml:space="preserve">, </w:t>
      </w:r>
      <w:hyperlink r:id="rId40" w:tooltip="Gmina Żołynia" w:history="1">
        <w:r w:rsidRPr="255AD230">
          <w:rPr>
            <w:color w:val="000000" w:themeColor="text1"/>
            <w:spacing w:val="-4"/>
            <w:sz w:val="22"/>
          </w:rPr>
          <w:t>Żołynia</w:t>
        </w:r>
      </w:hyperlink>
      <w:r w:rsidRPr="255AD230">
        <w:rPr>
          <w:color w:val="000000" w:themeColor="text1"/>
          <w:spacing w:val="-4"/>
          <w:sz w:val="22"/>
        </w:rPr>
        <w:t>.</w:t>
      </w:r>
    </w:p>
    <w:p w14:paraId="32B77DFA" w14:textId="77777777" w:rsidR="006F35AC" w:rsidRPr="00CB0111" w:rsidRDefault="006F35AC" w:rsidP="255AD230">
      <w:pPr>
        <w:numPr>
          <w:ilvl w:val="0"/>
          <w:numId w:val="5"/>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Gmina Leżajsk położona jest w północno-wschodniej części województwa podkarpackiego. Swoim terenem obejmuje Dolinę Dolnego Sanu, Płaskowyż Kolbuszowski i Płaskowyż Tarnogrodzki. Teren gminy dzieli się na dwie części: północną i południową oddzielone od siebie przez inną jednostkę administracyjną – miasto Leżajsk.</w:t>
      </w:r>
    </w:p>
    <w:p w14:paraId="4468B6AA" w14:textId="77777777" w:rsidR="006F35AC" w:rsidRPr="00CB0111" w:rsidRDefault="006F35AC" w:rsidP="255AD230">
      <w:pPr>
        <w:numPr>
          <w:ilvl w:val="0"/>
          <w:numId w:val="5"/>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 xml:space="preserve">Sołectwa wchodzące w skład Gminy: </w:t>
      </w:r>
      <w:hyperlink r:id="rId41" w:tooltip="Brzóza Królewska" w:history="1">
        <w:r w:rsidRPr="255AD230">
          <w:rPr>
            <w:color w:val="000000" w:themeColor="text1"/>
            <w:spacing w:val="-4"/>
            <w:sz w:val="22"/>
          </w:rPr>
          <w:t>Brzóza Królewska</w:t>
        </w:r>
      </w:hyperlink>
      <w:r w:rsidRPr="255AD230">
        <w:rPr>
          <w:color w:val="000000" w:themeColor="text1"/>
          <w:spacing w:val="-4"/>
          <w:sz w:val="22"/>
        </w:rPr>
        <w:t xml:space="preserve">, </w:t>
      </w:r>
      <w:hyperlink r:id="rId42" w:tooltip="Chałupki Dębniańskie" w:history="1">
        <w:r w:rsidRPr="255AD230">
          <w:rPr>
            <w:color w:val="000000" w:themeColor="text1"/>
            <w:spacing w:val="-4"/>
            <w:sz w:val="22"/>
          </w:rPr>
          <w:t>Chałupki Dębniańskie</w:t>
        </w:r>
      </w:hyperlink>
      <w:r w:rsidRPr="255AD230">
        <w:rPr>
          <w:color w:val="000000" w:themeColor="text1"/>
          <w:spacing w:val="-4"/>
          <w:sz w:val="22"/>
        </w:rPr>
        <w:t xml:space="preserve">, </w:t>
      </w:r>
      <w:hyperlink r:id="rId43" w:tooltip="Dębno (województwo podkarpackie)" w:history="1">
        <w:r w:rsidRPr="255AD230">
          <w:rPr>
            <w:color w:val="000000" w:themeColor="text1"/>
            <w:spacing w:val="-4"/>
            <w:sz w:val="22"/>
          </w:rPr>
          <w:t>Dębno</w:t>
        </w:r>
      </w:hyperlink>
      <w:r w:rsidRPr="255AD230">
        <w:rPr>
          <w:color w:val="000000" w:themeColor="text1"/>
          <w:spacing w:val="-4"/>
          <w:sz w:val="22"/>
        </w:rPr>
        <w:t xml:space="preserve">, </w:t>
      </w:r>
      <w:hyperlink r:id="rId44" w:tooltip="Giedlarowa" w:history="1">
        <w:r w:rsidRPr="255AD230">
          <w:rPr>
            <w:color w:val="000000" w:themeColor="text1"/>
            <w:spacing w:val="-4"/>
            <w:sz w:val="22"/>
          </w:rPr>
          <w:t>Giedlarowa</w:t>
        </w:r>
      </w:hyperlink>
      <w:r w:rsidRPr="255AD230">
        <w:rPr>
          <w:color w:val="000000" w:themeColor="text1"/>
          <w:spacing w:val="-4"/>
          <w:sz w:val="22"/>
        </w:rPr>
        <w:t xml:space="preserve">, </w:t>
      </w:r>
      <w:hyperlink r:id="rId45" w:tooltip="Gwizdów (województwo podkarpackie)" w:history="1">
        <w:r w:rsidRPr="255AD230">
          <w:rPr>
            <w:color w:val="000000" w:themeColor="text1"/>
            <w:spacing w:val="-4"/>
            <w:sz w:val="22"/>
          </w:rPr>
          <w:t>Gwizdów</w:t>
        </w:r>
      </w:hyperlink>
      <w:r w:rsidRPr="255AD230">
        <w:rPr>
          <w:color w:val="000000" w:themeColor="text1"/>
          <w:spacing w:val="-4"/>
          <w:sz w:val="22"/>
        </w:rPr>
        <w:t>-</w:t>
      </w:r>
      <w:hyperlink r:id="rId46" w:tooltip="Biedaczów" w:history="1">
        <w:r w:rsidRPr="255AD230">
          <w:rPr>
            <w:color w:val="000000" w:themeColor="text1"/>
            <w:spacing w:val="-4"/>
            <w:sz w:val="22"/>
          </w:rPr>
          <w:t>Biedaczów</w:t>
        </w:r>
      </w:hyperlink>
      <w:r w:rsidRPr="255AD230">
        <w:rPr>
          <w:color w:val="000000" w:themeColor="text1"/>
          <w:spacing w:val="-4"/>
          <w:sz w:val="22"/>
        </w:rPr>
        <w:t xml:space="preserve">, </w:t>
      </w:r>
      <w:hyperlink r:id="rId47" w:tooltip="Hucisko (powiat leżajski)" w:history="1">
        <w:r w:rsidRPr="255AD230">
          <w:rPr>
            <w:color w:val="000000" w:themeColor="text1"/>
            <w:spacing w:val="-4"/>
            <w:sz w:val="22"/>
          </w:rPr>
          <w:t>Hucisko</w:t>
        </w:r>
      </w:hyperlink>
      <w:r w:rsidRPr="255AD230">
        <w:rPr>
          <w:color w:val="000000" w:themeColor="text1"/>
          <w:spacing w:val="-4"/>
          <w:sz w:val="22"/>
        </w:rPr>
        <w:t xml:space="preserve">, </w:t>
      </w:r>
      <w:hyperlink r:id="rId48" w:tooltip="Maleniska (powiat leżajski)" w:history="1">
        <w:r w:rsidRPr="255AD230">
          <w:rPr>
            <w:color w:val="000000" w:themeColor="text1"/>
            <w:spacing w:val="-4"/>
            <w:sz w:val="22"/>
          </w:rPr>
          <w:t>Maleniska</w:t>
        </w:r>
      </w:hyperlink>
      <w:r w:rsidRPr="255AD230">
        <w:rPr>
          <w:color w:val="000000" w:themeColor="text1"/>
          <w:spacing w:val="-4"/>
          <w:sz w:val="22"/>
        </w:rPr>
        <w:t xml:space="preserve">, </w:t>
      </w:r>
      <w:hyperlink r:id="rId49" w:tooltip="Piskorowice" w:history="1">
        <w:r w:rsidRPr="255AD230">
          <w:rPr>
            <w:color w:val="000000" w:themeColor="text1"/>
            <w:spacing w:val="-4"/>
            <w:sz w:val="22"/>
          </w:rPr>
          <w:t>Piskorowice</w:t>
        </w:r>
      </w:hyperlink>
      <w:r w:rsidRPr="255AD230">
        <w:rPr>
          <w:color w:val="000000" w:themeColor="text1"/>
          <w:spacing w:val="-4"/>
          <w:sz w:val="22"/>
        </w:rPr>
        <w:t xml:space="preserve">, </w:t>
      </w:r>
      <w:hyperlink r:id="rId50" w:tooltip="Przychojec" w:history="1">
        <w:r w:rsidRPr="255AD230">
          <w:rPr>
            <w:color w:val="000000" w:themeColor="text1"/>
            <w:spacing w:val="-4"/>
            <w:sz w:val="22"/>
          </w:rPr>
          <w:t>Przychojec</w:t>
        </w:r>
      </w:hyperlink>
      <w:r w:rsidRPr="255AD230">
        <w:rPr>
          <w:color w:val="000000" w:themeColor="text1"/>
          <w:spacing w:val="-4"/>
          <w:sz w:val="22"/>
        </w:rPr>
        <w:t xml:space="preserve">, </w:t>
      </w:r>
      <w:hyperlink r:id="rId51" w:tooltip="Rzuchów (województwo podkarpackie)" w:history="1">
        <w:r w:rsidRPr="255AD230">
          <w:rPr>
            <w:color w:val="000000" w:themeColor="text1"/>
            <w:spacing w:val="-4"/>
            <w:sz w:val="22"/>
          </w:rPr>
          <w:t>Rzuchów</w:t>
        </w:r>
      </w:hyperlink>
      <w:r w:rsidRPr="255AD230">
        <w:rPr>
          <w:color w:val="000000" w:themeColor="text1"/>
          <w:spacing w:val="-4"/>
          <w:sz w:val="22"/>
        </w:rPr>
        <w:t xml:space="preserve">, </w:t>
      </w:r>
      <w:hyperlink r:id="rId52" w:tooltip="Stare Miasto (województwo podkarpackie)" w:history="1">
        <w:r w:rsidRPr="255AD230">
          <w:rPr>
            <w:color w:val="000000" w:themeColor="text1"/>
            <w:spacing w:val="-4"/>
            <w:sz w:val="22"/>
          </w:rPr>
          <w:t>Stare Miasto</w:t>
        </w:r>
      </w:hyperlink>
      <w:r w:rsidRPr="255AD230">
        <w:rPr>
          <w:color w:val="000000" w:themeColor="text1"/>
          <w:spacing w:val="-4"/>
          <w:sz w:val="22"/>
        </w:rPr>
        <w:t xml:space="preserve">, </w:t>
      </w:r>
      <w:hyperlink r:id="rId53" w:tooltip="Wierzawice" w:history="1">
        <w:r w:rsidRPr="255AD230">
          <w:rPr>
            <w:color w:val="000000" w:themeColor="text1"/>
            <w:spacing w:val="-4"/>
            <w:sz w:val="22"/>
          </w:rPr>
          <w:t>Wierzawice</w:t>
        </w:r>
      </w:hyperlink>
      <w:r w:rsidRPr="255AD230">
        <w:rPr>
          <w:color w:val="000000" w:themeColor="text1"/>
          <w:spacing w:val="-4"/>
          <w:sz w:val="22"/>
        </w:rPr>
        <w:t>.</w:t>
      </w:r>
    </w:p>
    <w:p w14:paraId="00345F3E" w14:textId="77777777" w:rsidR="006F35AC" w:rsidRPr="00CB0111" w:rsidRDefault="006F35AC" w:rsidP="255AD230">
      <w:pPr>
        <w:suppressAutoHyphens/>
        <w:autoSpaceDN w:val="0"/>
        <w:spacing w:line="240" w:lineRule="auto"/>
        <w:ind w:left="-567" w:firstLine="993"/>
        <w:textAlignment w:val="baseline"/>
        <w:rPr>
          <w:color w:val="000000" w:themeColor="text1"/>
          <w:sz w:val="22"/>
        </w:rPr>
      </w:pPr>
      <w:r w:rsidRPr="00CB0111">
        <w:rPr>
          <w:noProof/>
          <w:color w:val="000000" w:themeColor="text1"/>
          <w:spacing w:val="-4"/>
          <w:sz w:val="22"/>
          <w:lang w:eastAsia="pl-PL"/>
        </w:rPr>
        <w:drawing>
          <wp:inline distT="0" distB="0" distL="0" distR="0" wp14:anchorId="5E49875A" wp14:editId="45DA6295">
            <wp:extent cx="323850" cy="371475"/>
            <wp:effectExtent l="19050" t="0" r="0" b="0"/>
            <wp:docPr id="5" name="Obraz 8" descr="C:\Users\Ewelin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Ewelina\Desktop\pobrane.jpg"/>
                    <pic:cNvPicPr>
                      <a:picLocks noChangeAspect="1" noChangeArrowheads="1"/>
                    </pic:cNvPicPr>
                  </pic:nvPicPr>
                  <pic:blipFill>
                    <a:blip r:embed="rId54" cstate="print"/>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Pr="00CB0111">
        <w:rPr>
          <w:noProof/>
          <w:color w:val="000000" w:themeColor="text1"/>
          <w:spacing w:val="-4"/>
          <w:sz w:val="22"/>
          <w:lang w:eastAsia="pl-PL"/>
        </w:rPr>
        <w:tab/>
      </w:r>
      <w:r w:rsidRPr="255AD230">
        <w:rPr>
          <w:rFonts w:eastAsia="Times New Roman"/>
          <w:b/>
          <w:bCs/>
          <w:color w:val="000000" w:themeColor="text1"/>
          <w:spacing w:val="-4"/>
          <w:sz w:val="22"/>
          <w:u w:val="single"/>
          <w:lang w:eastAsia="pl-PL"/>
        </w:rPr>
        <w:t xml:space="preserve">Miasto Leżajsk </w:t>
      </w:r>
    </w:p>
    <w:p w14:paraId="74368BF0" w14:textId="77777777" w:rsidR="006F35AC" w:rsidRPr="00CB0111" w:rsidRDefault="006F35AC" w:rsidP="255AD230">
      <w:pPr>
        <w:numPr>
          <w:ilvl w:val="0"/>
          <w:numId w:val="6"/>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 xml:space="preserve">Typ gminy: gmina miejska </w:t>
      </w:r>
    </w:p>
    <w:p w14:paraId="6BA35BCA" w14:textId="77777777" w:rsidR="006F35AC" w:rsidRPr="00CB0111" w:rsidRDefault="006F35AC" w:rsidP="255AD230">
      <w:pPr>
        <w:numPr>
          <w:ilvl w:val="0"/>
          <w:numId w:val="6"/>
        </w:numPr>
        <w:suppressAutoHyphens/>
        <w:autoSpaceDN w:val="0"/>
        <w:spacing w:line="240" w:lineRule="auto"/>
        <w:textAlignment w:val="baseline"/>
        <w:rPr>
          <w:color w:val="000000" w:themeColor="text1"/>
          <w:sz w:val="22"/>
        </w:rPr>
      </w:pPr>
      <w:r w:rsidRPr="255AD230">
        <w:rPr>
          <w:color w:val="000000" w:themeColor="text1"/>
          <w:spacing w:val="-4"/>
          <w:sz w:val="22"/>
        </w:rPr>
        <w:t>Identyfikator jednostki podziału terytorialnego kraju: 180801 1</w:t>
      </w:r>
    </w:p>
    <w:p w14:paraId="7505484B" w14:textId="77777777" w:rsidR="006F35AC" w:rsidRPr="00CB0111" w:rsidRDefault="006F35AC" w:rsidP="255AD230">
      <w:pPr>
        <w:numPr>
          <w:ilvl w:val="0"/>
          <w:numId w:val="6"/>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Powierzchnia gminy: 20,58 km²</w:t>
      </w:r>
    </w:p>
    <w:p w14:paraId="66B36572" w14:textId="77777777" w:rsidR="006F35AC" w:rsidRPr="00CB0111" w:rsidRDefault="006F35AC" w:rsidP="255AD230">
      <w:pPr>
        <w:numPr>
          <w:ilvl w:val="0"/>
          <w:numId w:val="6"/>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Liczba mieszkańców gminy: 14 252 osób</w:t>
      </w:r>
    </w:p>
    <w:p w14:paraId="0B47BE87" w14:textId="77777777" w:rsidR="006F35AC" w:rsidRPr="00CB0111" w:rsidRDefault="006F35AC" w:rsidP="255AD230">
      <w:pPr>
        <w:suppressAutoHyphens/>
        <w:autoSpaceDN w:val="0"/>
        <w:spacing w:before="120" w:line="240" w:lineRule="auto"/>
        <w:jc w:val="center"/>
        <w:textAlignment w:val="baseline"/>
        <w:rPr>
          <w:i/>
          <w:iCs/>
          <w:color w:val="000000" w:themeColor="text1"/>
          <w:sz w:val="22"/>
        </w:rPr>
      </w:pPr>
      <w:r w:rsidRPr="255AD230">
        <w:rPr>
          <w:i/>
          <w:iCs/>
          <w:color w:val="000000" w:themeColor="text1"/>
          <w:spacing w:val="-4"/>
          <w:sz w:val="22"/>
        </w:rPr>
        <w:t>Gminy sąsiadujące z miastem Leżajsk: Kuryłówka i Nowa Sarzyna, Leżajsk – gm. wiejska</w:t>
      </w:r>
    </w:p>
    <w:p w14:paraId="5A64FB09" w14:textId="77777777" w:rsidR="006F35AC" w:rsidRPr="00CB0111" w:rsidRDefault="006F35AC" w:rsidP="255AD230">
      <w:pPr>
        <w:numPr>
          <w:ilvl w:val="0"/>
          <w:numId w:val="6"/>
        </w:numPr>
        <w:suppressAutoHyphens/>
        <w:autoSpaceDN w:val="0"/>
        <w:spacing w:line="240" w:lineRule="auto"/>
        <w:ind w:left="714" w:hanging="357"/>
        <w:textAlignment w:val="baseline"/>
        <w:rPr>
          <w:color w:val="000000" w:themeColor="text1"/>
          <w:sz w:val="22"/>
        </w:rPr>
      </w:pPr>
      <w:r w:rsidRPr="255AD230">
        <w:rPr>
          <w:color w:val="000000" w:themeColor="text1"/>
          <w:spacing w:val="-4"/>
          <w:sz w:val="22"/>
        </w:rPr>
        <w:t>Miasto Leżajsk jest jednym z najstarszych miast Polski południowo-wschodniej. Położony jest u podnóża wschodniej krawędzi Płaskowyżu Kolbuszowskiego, tuż nad doliną Sanu.</w:t>
      </w:r>
    </w:p>
    <w:p w14:paraId="6EFF78BC" w14:textId="77777777" w:rsidR="006F35AC" w:rsidRPr="00CB0111" w:rsidRDefault="006F35AC" w:rsidP="255AD230">
      <w:pPr>
        <w:numPr>
          <w:ilvl w:val="0"/>
          <w:numId w:val="6"/>
        </w:numPr>
        <w:suppressAutoHyphens/>
        <w:autoSpaceDN w:val="0"/>
        <w:spacing w:line="240" w:lineRule="auto"/>
        <w:textAlignment w:val="baseline"/>
        <w:rPr>
          <w:color w:val="000000" w:themeColor="text1"/>
          <w:sz w:val="22"/>
        </w:rPr>
      </w:pPr>
      <w:r w:rsidRPr="255AD230">
        <w:rPr>
          <w:color w:val="000000" w:themeColor="text1"/>
          <w:spacing w:val="-4"/>
          <w:sz w:val="22"/>
        </w:rPr>
        <w:t>Gmina miejska Leżajsk: Miasto Leżajsk</w:t>
      </w:r>
    </w:p>
    <w:p w14:paraId="59C7B6C9" w14:textId="77777777" w:rsidR="006F35AC" w:rsidRPr="00CB0111" w:rsidRDefault="006F35AC" w:rsidP="006F35AC">
      <w:pPr>
        <w:suppressAutoHyphens/>
        <w:autoSpaceDN w:val="0"/>
        <w:spacing w:line="240" w:lineRule="auto"/>
        <w:ind w:left="720"/>
        <w:textAlignment w:val="baseline"/>
        <w:rPr>
          <w:color w:val="000000" w:themeColor="text1"/>
          <w:spacing w:val="-4"/>
          <w:sz w:val="22"/>
        </w:rPr>
      </w:pPr>
    </w:p>
    <w:p w14:paraId="5DBC2BD6" w14:textId="0D0B1E46" w:rsidR="006F35AC" w:rsidRPr="00CB0111" w:rsidRDefault="006F35AC" w:rsidP="255AD230">
      <w:pPr>
        <w:pStyle w:val="Legenda"/>
        <w:spacing w:before="120" w:after="120"/>
        <w:rPr>
          <w:color w:val="000000" w:themeColor="text1"/>
          <w:sz w:val="22"/>
          <w:szCs w:val="22"/>
        </w:rPr>
      </w:pPr>
      <w:bookmarkStart w:id="4" w:name="_Toc437894145"/>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w:t>
      </w:r>
      <w:r w:rsidR="007B75D2" w:rsidRPr="255AD230">
        <w:fldChar w:fldCharType="end"/>
      </w:r>
      <w:r w:rsidRPr="00CB0111">
        <w:rPr>
          <w:color w:val="000000" w:themeColor="text1"/>
          <w:spacing w:val="-4"/>
          <w:sz w:val="22"/>
          <w:szCs w:val="22"/>
        </w:rPr>
        <w:t>. Wykaz powierzchni gmin wchodzących w skład obszaru LGD (stan na 31.12.2013 r.)</w:t>
      </w:r>
      <w:bookmarkEnd w:id="4"/>
    </w:p>
    <w:tbl>
      <w:tblPr>
        <w:tblW w:w="4897" w:type="pct"/>
        <w:tblCellMar>
          <w:left w:w="10" w:type="dxa"/>
          <w:right w:w="10" w:type="dxa"/>
        </w:tblCellMar>
        <w:tblLook w:val="0000" w:firstRow="0" w:lastRow="0" w:firstColumn="0" w:lastColumn="0" w:noHBand="0" w:noVBand="0"/>
      </w:tblPr>
      <w:tblGrid>
        <w:gridCol w:w="1663"/>
        <w:gridCol w:w="2023"/>
        <w:gridCol w:w="1940"/>
        <w:gridCol w:w="1940"/>
        <w:gridCol w:w="2281"/>
      </w:tblGrid>
      <w:tr w:rsidR="006F35AC" w:rsidRPr="00CB0111" w14:paraId="74C22F20" w14:textId="77777777" w:rsidTr="255AD230">
        <w:trPr>
          <w:trHeight w:val="314"/>
        </w:trPr>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6EAA363" w14:textId="77777777" w:rsidR="006F35AC" w:rsidRPr="00CB0111" w:rsidRDefault="006F35AC" w:rsidP="255AD230">
            <w:pPr>
              <w:suppressAutoHyphens/>
              <w:autoSpaceDN w:val="0"/>
              <w:spacing w:line="240" w:lineRule="auto"/>
              <w:jc w:val="center"/>
              <w:textAlignment w:val="baseline"/>
              <w:rPr>
                <w:b/>
                <w:bCs/>
                <w:color w:val="000000" w:themeColor="text1"/>
              </w:rPr>
            </w:pPr>
            <w:r w:rsidRPr="255AD230">
              <w:rPr>
                <w:b/>
                <w:bCs/>
                <w:color w:val="000000" w:themeColor="text1"/>
                <w:spacing w:val="-4"/>
                <w:sz w:val="22"/>
              </w:rPr>
              <w:t>Gminy</w:t>
            </w: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28ABCFE" w14:textId="77777777" w:rsidR="006F35AC" w:rsidRPr="00CB0111" w:rsidRDefault="006F35AC" w:rsidP="255AD230">
            <w:pPr>
              <w:suppressAutoHyphens/>
              <w:autoSpaceDN w:val="0"/>
              <w:spacing w:line="240" w:lineRule="auto"/>
              <w:jc w:val="center"/>
              <w:textAlignment w:val="baseline"/>
              <w:rPr>
                <w:b/>
                <w:bCs/>
                <w:color w:val="000000" w:themeColor="text1"/>
              </w:rPr>
            </w:pPr>
            <w:r w:rsidRPr="255AD230">
              <w:rPr>
                <w:b/>
                <w:bCs/>
                <w:color w:val="000000" w:themeColor="text1"/>
                <w:spacing w:val="-4"/>
                <w:sz w:val="22"/>
              </w:rPr>
              <w:t>Typ gminy</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F8146AC"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b/>
                <w:bCs/>
                <w:color w:val="000000" w:themeColor="text1"/>
                <w:spacing w:val="-4"/>
                <w:sz w:val="22"/>
              </w:rPr>
              <w:t>Obszar wiejski w km</w:t>
            </w:r>
            <w:r w:rsidRPr="255AD230">
              <w:rPr>
                <w:b/>
                <w:bCs/>
                <w:color w:val="000000" w:themeColor="text1"/>
                <w:spacing w:val="-4"/>
                <w:sz w:val="22"/>
                <w:vertAlign w:val="superscript"/>
              </w:rPr>
              <w:t>2</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D810B9F"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b/>
                <w:bCs/>
                <w:color w:val="000000" w:themeColor="text1"/>
                <w:spacing w:val="-4"/>
                <w:sz w:val="22"/>
              </w:rPr>
              <w:t>Obszar miejski w km</w:t>
            </w:r>
            <w:r w:rsidRPr="255AD230">
              <w:rPr>
                <w:b/>
                <w:bCs/>
                <w:color w:val="000000" w:themeColor="text1"/>
                <w:spacing w:val="-4"/>
                <w:sz w:val="22"/>
                <w:vertAlign w:val="superscript"/>
              </w:rPr>
              <w:t>2</w:t>
            </w:r>
          </w:p>
        </w:tc>
        <w:tc>
          <w:tcPr>
            <w:tcW w:w="11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AA7DC7B"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b/>
                <w:bCs/>
                <w:color w:val="000000" w:themeColor="text1"/>
                <w:spacing w:val="-4"/>
                <w:sz w:val="22"/>
              </w:rPr>
              <w:t>Powierzchnia ogółem w km</w:t>
            </w:r>
            <w:r w:rsidRPr="255AD230">
              <w:rPr>
                <w:b/>
                <w:bCs/>
                <w:color w:val="000000" w:themeColor="text1"/>
                <w:spacing w:val="-4"/>
                <w:sz w:val="22"/>
                <w:vertAlign w:val="superscript"/>
              </w:rPr>
              <w:t>2</w:t>
            </w:r>
          </w:p>
        </w:tc>
      </w:tr>
      <w:tr w:rsidR="006F35AC" w:rsidRPr="00CB0111" w14:paraId="5E838CE5" w14:textId="77777777" w:rsidTr="255AD230">
        <w:trPr>
          <w:trHeight w:val="241"/>
        </w:trPr>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96D3A9" w14:textId="77777777" w:rsidR="006F35AC" w:rsidRPr="00CB0111" w:rsidRDefault="006F35AC" w:rsidP="255AD230">
            <w:pPr>
              <w:suppressAutoHyphens/>
              <w:autoSpaceDN w:val="0"/>
              <w:spacing w:line="240" w:lineRule="auto"/>
              <w:jc w:val="left"/>
              <w:textAlignment w:val="baseline"/>
              <w:rPr>
                <w:color w:val="000000" w:themeColor="text1"/>
              </w:rPr>
            </w:pPr>
            <w:r w:rsidRPr="255AD230">
              <w:rPr>
                <w:color w:val="000000" w:themeColor="text1"/>
                <w:spacing w:val="-4"/>
                <w:sz w:val="22"/>
              </w:rPr>
              <w:t>Nowa Sarzyna</w:t>
            </w: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42F01C"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miejsko - wiejska</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02235B"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134,58</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135B4F"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9,15</w:t>
            </w:r>
          </w:p>
        </w:tc>
        <w:tc>
          <w:tcPr>
            <w:tcW w:w="11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A2CC46"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143,73</w:t>
            </w:r>
          </w:p>
        </w:tc>
      </w:tr>
      <w:tr w:rsidR="006F35AC" w:rsidRPr="00CB0111" w14:paraId="494F1175" w14:textId="77777777" w:rsidTr="255AD230">
        <w:trPr>
          <w:trHeight w:val="254"/>
        </w:trPr>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C10395" w14:textId="77777777" w:rsidR="006F35AC" w:rsidRPr="00CB0111" w:rsidRDefault="006F35AC" w:rsidP="255AD230">
            <w:pPr>
              <w:suppressAutoHyphens/>
              <w:autoSpaceDN w:val="0"/>
              <w:spacing w:line="240" w:lineRule="auto"/>
              <w:jc w:val="left"/>
              <w:textAlignment w:val="baseline"/>
              <w:rPr>
                <w:color w:val="000000" w:themeColor="text1"/>
              </w:rPr>
            </w:pPr>
            <w:r w:rsidRPr="255AD230">
              <w:rPr>
                <w:color w:val="000000" w:themeColor="text1"/>
                <w:spacing w:val="-4"/>
                <w:sz w:val="22"/>
              </w:rPr>
              <w:t>Leżajsk</w:t>
            </w: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B35587"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wiejska</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E4F32F"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198,89</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52356F"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w:t>
            </w:r>
          </w:p>
        </w:tc>
        <w:tc>
          <w:tcPr>
            <w:tcW w:w="11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D89169"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198,89</w:t>
            </w:r>
          </w:p>
        </w:tc>
      </w:tr>
      <w:tr w:rsidR="006F35AC" w:rsidRPr="00CB0111" w14:paraId="0183C353" w14:textId="77777777" w:rsidTr="255AD230">
        <w:trPr>
          <w:trHeight w:val="258"/>
        </w:trPr>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5D84B4" w14:textId="77777777" w:rsidR="006F35AC" w:rsidRPr="00CB0111" w:rsidRDefault="006F35AC" w:rsidP="255AD230">
            <w:pPr>
              <w:suppressAutoHyphens/>
              <w:autoSpaceDN w:val="0"/>
              <w:spacing w:line="240" w:lineRule="auto"/>
              <w:jc w:val="left"/>
              <w:textAlignment w:val="baseline"/>
              <w:rPr>
                <w:color w:val="000000" w:themeColor="text1"/>
              </w:rPr>
            </w:pPr>
            <w:r w:rsidRPr="255AD230">
              <w:rPr>
                <w:color w:val="000000" w:themeColor="text1"/>
                <w:spacing w:val="-4"/>
                <w:sz w:val="22"/>
              </w:rPr>
              <w:t>Miasto Leżajsk</w:t>
            </w:r>
          </w:p>
        </w:tc>
        <w:tc>
          <w:tcPr>
            <w:tcW w:w="10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B8DE03"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miejska</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29CCDE"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A527D4"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20,58</w:t>
            </w:r>
          </w:p>
        </w:tc>
        <w:tc>
          <w:tcPr>
            <w:tcW w:w="11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F5DF48"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20,58</w:t>
            </w:r>
          </w:p>
        </w:tc>
      </w:tr>
      <w:tr w:rsidR="006F35AC" w:rsidRPr="00CB0111" w14:paraId="0246E6FD" w14:textId="77777777" w:rsidTr="255AD230">
        <w:trPr>
          <w:trHeight w:val="253"/>
        </w:trPr>
        <w:tc>
          <w:tcPr>
            <w:tcW w:w="18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E8E56D" w14:textId="77777777" w:rsidR="006F35AC" w:rsidRPr="00CB0111" w:rsidRDefault="006F35AC" w:rsidP="255AD230">
            <w:pPr>
              <w:suppressAutoHyphens/>
              <w:autoSpaceDN w:val="0"/>
              <w:spacing w:line="240" w:lineRule="auto"/>
              <w:jc w:val="center"/>
              <w:textAlignment w:val="baseline"/>
              <w:rPr>
                <w:b/>
                <w:bCs/>
                <w:color w:val="000000" w:themeColor="text1"/>
              </w:rPr>
            </w:pPr>
            <w:r w:rsidRPr="255AD230">
              <w:rPr>
                <w:b/>
                <w:bCs/>
                <w:color w:val="000000" w:themeColor="text1"/>
                <w:spacing w:val="-4"/>
                <w:sz w:val="22"/>
              </w:rPr>
              <w:t>Razem obszar LGD</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B648C3"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333,47</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122EB1"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29,73</w:t>
            </w:r>
          </w:p>
        </w:tc>
        <w:tc>
          <w:tcPr>
            <w:tcW w:w="11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960B93"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363,20</w:t>
            </w:r>
          </w:p>
        </w:tc>
      </w:tr>
    </w:tbl>
    <w:p w14:paraId="7518308E" w14:textId="77777777" w:rsidR="006F35AC" w:rsidRPr="00CB0111" w:rsidRDefault="006F35AC" w:rsidP="255AD230">
      <w:pPr>
        <w:suppressAutoHyphens/>
        <w:autoSpaceDN w:val="0"/>
        <w:spacing w:before="120" w:line="240" w:lineRule="auto"/>
        <w:jc w:val="center"/>
        <w:textAlignment w:val="baseline"/>
        <w:rPr>
          <w:i/>
          <w:iCs/>
          <w:color w:val="000000" w:themeColor="text1"/>
          <w:sz w:val="22"/>
        </w:rPr>
      </w:pPr>
      <w:r w:rsidRPr="255AD230">
        <w:rPr>
          <w:i/>
          <w:iCs/>
          <w:color w:val="000000" w:themeColor="text1"/>
          <w:spacing w:val="-4"/>
          <w:sz w:val="22"/>
        </w:rPr>
        <w:t>Źródło: Opracowanie własne na podstawie: Bank Danych Regionalnych. GUS, Rzeszów 2013</w:t>
      </w:r>
    </w:p>
    <w:p w14:paraId="3C0B9DB7" w14:textId="77777777" w:rsidR="006F35AC" w:rsidRPr="00CB0111" w:rsidRDefault="006F35AC" w:rsidP="006F35AC">
      <w:pPr>
        <w:suppressAutoHyphens/>
        <w:autoSpaceDN w:val="0"/>
        <w:spacing w:line="240" w:lineRule="auto"/>
        <w:jc w:val="center"/>
        <w:textAlignment w:val="baseline"/>
        <w:rPr>
          <w:i/>
          <w:color w:val="000000" w:themeColor="text1"/>
          <w:spacing w:val="-4"/>
          <w:sz w:val="20"/>
          <w:szCs w:val="20"/>
        </w:rPr>
      </w:pPr>
    </w:p>
    <w:p w14:paraId="24AE5611" w14:textId="77777777" w:rsidR="006F35AC" w:rsidRPr="00CB0111" w:rsidRDefault="006F35AC" w:rsidP="255AD230">
      <w:pPr>
        <w:suppressAutoHyphens/>
        <w:autoSpaceDN w:val="0"/>
        <w:spacing w:line="240" w:lineRule="auto"/>
        <w:ind w:firstLine="708"/>
        <w:jc w:val="left"/>
        <w:textAlignment w:val="baseline"/>
        <w:rPr>
          <w:color w:val="000000" w:themeColor="text1"/>
          <w:sz w:val="22"/>
        </w:rPr>
      </w:pPr>
      <w:r w:rsidRPr="255AD230">
        <w:rPr>
          <w:color w:val="000000" w:themeColor="text1"/>
          <w:spacing w:val="-4"/>
          <w:sz w:val="22"/>
        </w:rPr>
        <w:t>Łączny obszar objęty LSR wynosi 363,20 km</w:t>
      </w:r>
      <w:r w:rsidRPr="255AD230">
        <w:rPr>
          <w:color w:val="000000" w:themeColor="text1"/>
          <w:spacing w:val="-4"/>
          <w:sz w:val="22"/>
          <w:vertAlign w:val="superscript"/>
        </w:rPr>
        <w:t>2</w:t>
      </w:r>
      <w:r w:rsidRPr="255AD230">
        <w:rPr>
          <w:color w:val="000000" w:themeColor="text1"/>
          <w:spacing w:val="-4"/>
          <w:sz w:val="22"/>
        </w:rPr>
        <w:t xml:space="preserve"> zajmując 62,22% powierzchni powiatu leżajskiego oraz stanowi 2,04% całego obszaru województwa podkarpackiego. </w:t>
      </w:r>
    </w:p>
    <w:p w14:paraId="4F2882D2" w14:textId="77777777" w:rsidR="006F35AC" w:rsidRPr="00CB0111" w:rsidRDefault="006F35AC" w:rsidP="006F35AC">
      <w:pPr>
        <w:suppressAutoHyphens/>
        <w:autoSpaceDN w:val="0"/>
        <w:spacing w:line="240" w:lineRule="auto"/>
        <w:ind w:firstLine="708"/>
        <w:jc w:val="left"/>
        <w:textAlignment w:val="baseline"/>
        <w:rPr>
          <w:color w:val="000000" w:themeColor="text1"/>
          <w:spacing w:val="-4"/>
          <w:sz w:val="22"/>
        </w:rPr>
      </w:pPr>
    </w:p>
    <w:p w14:paraId="602F986A" w14:textId="535CA4DD" w:rsidR="006F35AC" w:rsidRPr="00CB0111" w:rsidRDefault="006F35AC" w:rsidP="255AD230">
      <w:pPr>
        <w:pStyle w:val="Legenda"/>
        <w:spacing w:before="120" w:after="120"/>
        <w:rPr>
          <w:color w:val="000000" w:themeColor="text1"/>
          <w:sz w:val="22"/>
          <w:szCs w:val="22"/>
        </w:rPr>
      </w:pPr>
      <w:bookmarkStart w:id="5" w:name="_Toc437894146"/>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2</w:t>
      </w:r>
      <w:r w:rsidR="007B75D2" w:rsidRPr="255AD230">
        <w:fldChar w:fldCharType="end"/>
      </w:r>
      <w:r w:rsidRPr="00CB0111">
        <w:rPr>
          <w:color w:val="000000" w:themeColor="text1"/>
          <w:spacing w:val="-4"/>
          <w:sz w:val="22"/>
          <w:szCs w:val="22"/>
        </w:rPr>
        <w:t>. Wykaz mieszkańców gmin wchodzących w skład obszaru LGD (stan na 31.12.2013 r.)</w:t>
      </w:r>
      <w:bookmarkEnd w:id="5"/>
    </w:p>
    <w:tbl>
      <w:tblPr>
        <w:tblW w:w="8977" w:type="dxa"/>
        <w:jc w:val="center"/>
        <w:tblCellMar>
          <w:left w:w="10" w:type="dxa"/>
          <w:right w:w="10" w:type="dxa"/>
        </w:tblCellMar>
        <w:tblLook w:val="0000" w:firstRow="0" w:lastRow="0" w:firstColumn="0" w:lastColumn="0" w:noHBand="0" w:noVBand="0"/>
      </w:tblPr>
      <w:tblGrid>
        <w:gridCol w:w="2063"/>
        <w:gridCol w:w="1728"/>
        <w:gridCol w:w="1729"/>
        <w:gridCol w:w="1728"/>
        <w:gridCol w:w="1729"/>
      </w:tblGrid>
      <w:tr w:rsidR="006F35AC" w:rsidRPr="00CB0111" w14:paraId="24C2A0CD" w14:textId="77777777" w:rsidTr="255AD230">
        <w:trPr>
          <w:trHeight w:val="243"/>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F70A74" w14:textId="77777777" w:rsidR="006F35AC" w:rsidRPr="00CB0111" w:rsidRDefault="006F35AC" w:rsidP="255AD230">
            <w:pPr>
              <w:suppressAutoHyphens/>
              <w:autoSpaceDN w:val="0"/>
              <w:spacing w:line="240" w:lineRule="auto"/>
              <w:jc w:val="center"/>
              <w:textAlignment w:val="baseline"/>
              <w:rPr>
                <w:b/>
                <w:bCs/>
                <w:color w:val="000000" w:themeColor="text1"/>
              </w:rPr>
            </w:pPr>
            <w:r w:rsidRPr="255AD230">
              <w:rPr>
                <w:b/>
                <w:bCs/>
                <w:color w:val="000000" w:themeColor="text1"/>
                <w:spacing w:val="-4"/>
                <w:sz w:val="22"/>
              </w:rPr>
              <w:t>Gminy</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C58C5DA" w14:textId="77777777" w:rsidR="006F35AC" w:rsidRPr="00CB0111" w:rsidRDefault="006F35AC" w:rsidP="255AD230">
            <w:pPr>
              <w:suppressAutoHyphens/>
              <w:autoSpaceDN w:val="0"/>
              <w:spacing w:line="240" w:lineRule="auto"/>
              <w:jc w:val="center"/>
              <w:textAlignment w:val="baseline"/>
              <w:rPr>
                <w:b/>
                <w:bCs/>
                <w:color w:val="000000" w:themeColor="text1"/>
              </w:rPr>
            </w:pPr>
            <w:r w:rsidRPr="255AD230">
              <w:rPr>
                <w:b/>
                <w:bCs/>
                <w:color w:val="000000" w:themeColor="text1"/>
                <w:spacing w:val="-4"/>
                <w:sz w:val="22"/>
              </w:rPr>
              <w:t>Liczba kobiet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4AB2181" w14:textId="77777777" w:rsidR="006F35AC" w:rsidRPr="00CB0111" w:rsidRDefault="006F35AC" w:rsidP="255AD230">
            <w:pPr>
              <w:suppressAutoHyphens/>
              <w:autoSpaceDN w:val="0"/>
              <w:spacing w:line="240" w:lineRule="auto"/>
              <w:jc w:val="center"/>
              <w:textAlignment w:val="baseline"/>
              <w:rPr>
                <w:b/>
                <w:bCs/>
                <w:color w:val="000000" w:themeColor="text1"/>
              </w:rPr>
            </w:pPr>
            <w:r w:rsidRPr="255AD230">
              <w:rPr>
                <w:b/>
                <w:bCs/>
                <w:color w:val="000000" w:themeColor="text1"/>
                <w:spacing w:val="-4"/>
                <w:sz w:val="22"/>
              </w:rPr>
              <w:t xml:space="preserve">Liczba mężczyzn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430F528" w14:textId="77777777" w:rsidR="006F35AC" w:rsidRPr="00CB0111" w:rsidRDefault="006F35AC" w:rsidP="255AD230">
            <w:pPr>
              <w:suppressAutoHyphens/>
              <w:autoSpaceDN w:val="0"/>
              <w:spacing w:line="240" w:lineRule="auto"/>
              <w:jc w:val="center"/>
              <w:textAlignment w:val="baseline"/>
              <w:rPr>
                <w:b/>
                <w:bCs/>
                <w:color w:val="000000" w:themeColor="text1"/>
              </w:rPr>
            </w:pPr>
            <w:r w:rsidRPr="255AD230">
              <w:rPr>
                <w:b/>
                <w:bCs/>
                <w:color w:val="000000" w:themeColor="text1"/>
                <w:spacing w:val="-4"/>
                <w:sz w:val="22"/>
              </w:rPr>
              <w:t>Liczba ogółem</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539C836"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b/>
                <w:bCs/>
                <w:color w:val="000000" w:themeColor="text1"/>
                <w:spacing w:val="-4"/>
                <w:sz w:val="22"/>
              </w:rPr>
              <w:t>Ludność przypadająca na 1 km</w:t>
            </w:r>
            <w:r w:rsidRPr="255AD230">
              <w:rPr>
                <w:b/>
                <w:bCs/>
                <w:color w:val="000000" w:themeColor="text1"/>
                <w:spacing w:val="-4"/>
                <w:sz w:val="22"/>
                <w:vertAlign w:val="superscript"/>
              </w:rPr>
              <w:t>2</w:t>
            </w:r>
          </w:p>
        </w:tc>
      </w:tr>
      <w:tr w:rsidR="006F35AC" w:rsidRPr="00CB0111" w14:paraId="733DA3CE" w14:textId="77777777" w:rsidTr="255AD230">
        <w:trPr>
          <w:trHeight w:val="82"/>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FA280" w14:textId="77777777" w:rsidR="006F35AC" w:rsidRPr="00CB0111" w:rsidRDefault="006F35AC" w:rsidP="255AD230">
            <w:pPr>
              <w:suppressAutoHyphens/>
              <w:autoSpaceDN w:val="0"/>
              <w:spacing w:line="240" w:lineRule="auto"/>
              <w:jc w:val="left"/>
              <w:textAlignment w:val="baseline"/>
              <w:rPr>
                <w:color w:val="000000" w:themeColor="text1"/>
              </w:rPr>
            </w:pPr>
            <w:r w:rsidRPr="255AD230">
              <w:rPr>
                <w:color w:val="000000" w:themeColor="text1"/>
                <w:spacing w:val="-4"/>
                <w:sz w:val="22"/>
              </w:rPr>
              <w:t>Nowa Sarzyna</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29F405"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10 921</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356C1"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10 809</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A41C61"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21 730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E18F28"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151</w:t>
            </w:r>
          </w:p>
        </w:tc>
      </w:tr>
      <w:tr w:rsidR="006F35AC" w:rsidRPr="00CB0111" w14:paraId="30E971B5" w14:textId="77777777" w:rsidTr="255AD230">
        <w:trPr>
          <w:trHeight w:val="78"/>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21178" w14:textId="77777777" w:rsidR="006F35AC" w:rsidRPr="00CB0111" w:rsidRDefault="006F35AC" w:rsidP="255AD230">
            <w:pPr>
              <w:suppressAutoHyphens/>
              <w:autoSpaceDN w:val="0"/>
              <w:spacing w:before="120" w:line="240" w:lineRule="auto"/>
              <w:jc w:val="center"/>
              <w:textAlignment w:val="baseline"/>
              <w:rPr>
                <w:i/>
                <w:iCs/>
                <w:color w:val="000000" w:themeColor="text1"/>
              </w:rPr>
            </w:pPr>
            <w:r w:rsidRPr="255AD230">
              <w:rPr>
                <w:i/>
                <w:iCs/>
                <w:color w:val="000000" w:themeColor="text1"/>
                <w:spacing w:val="-4"/>
                <w:sz w:val="22"/>
              </w:rPr>
              <w:t>Leżajsk</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24F759" w14:textId="77777777" w:rsidR="006F35AC" w:rsidRPr="00CB0111" w:rsidRDefault="006F35AC" w:rsidP="255AD230">
            <w:pPr>
              <w:suppressAutoHyphens/>
              <w:autoSpaceDN w:val="0"/>
              <w:spacing w:before="120" w:line="240" w:lineRule="auto"/>
              <w:jc w:val="center"/>
              <w:textAlignment w:val="baseline"/>
              <w:rPr>
                <w:i/>
                <w:iCs/>
                <w:color w:val="000000" w:themeColor="text1"/>
              </w:rPr>
            </w:pPr>
            <w:r w:rsidRPr="255AD230">
              <w:rPr>
                <w:i/>
                <w:iCs/>
                <w:color w:val="000000" w:themeColor="text1"/>
                <w:spacing w:val="-4"/>
                <w:sz w:val="22"/>
              </w:rPr>
              <w:t>10 081</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31C123" w14:textId="77777777" w:rsidR="006F35AC" w:rsidRPr="00CB0111" w:rsidRDefault="006F35AC" w:rsidP="255AD230">
            <w:pPr>
              <w:suppressAutoHyphens/>
              <w:autoSpaceDN w:val="0"/>
              <w:spacing w:before="120" w:line="240" w:lineRule="auto"/>
              <w:jc w:val="center"/>
              <w:textAlignment w:val="baseline"/>
              <w:rPr>
                <w:i/>
                <w:iCs/>
                <w:color w:val="000000" w:themeColor="text1"/>
              </w:rPr>
            </w:pPr>
            <w:r w:rsidRPr="255AD230">
              <w:rPr>
                <w:i/>
                <w:iCs/>
                <w:color w:val="000000" w:themeColor="text1"/>
                <w:spacing w:val="-4"/>
                <w:sz w:val="22"/>
              </w:rPr>
              <w:t>9 984</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CB3135" w14:textId="77777777" w:rsidR="006F35AC" w:rsidRPr="00CB0111" w:rsidRDefault="006F35AC" w:rsidP="255AD230">
            <w:pPr>
              <w:suppressAutoHyphens/>
              <w:autoSpaceDN w:val="0"/>
              <w:spacing w:before="120" w:line="240" w:lineRule="auto"/>
              <w:jc w:val="center"/>
              <w:textAlignment w:val="baseline"/>
              <w:rPr>
                <w:i/>
                <w:iCs/>
                <w:color w:val="000000" w:themeColor="text1"/>
              </w:rPr>
            </w:pPr>
            <w:r w:rsidRPr="255AD230">
              <w:rPr>
                <w:i/>
                <w:iCs/>
                <w:color w:val="000000" w:themeColor="text1"/>
                <w:spacing w:val="-4"/>
                <w:sz w:val="22"/>
              </w:rPr>
              <w:t>20 065</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2BA1C1" w14:textId="77777777" w:rsidR="006F35AC" w:rsidRPr="00CB0111" w:rsidRDefault="006F35AC" w:rsidP="255AD230">
            <w:pPr>
              <w:suppressAutoHyphens/>
              <w:autoSpaceDN w:val="0"/>
              <w:spacing w:before="120" w:line="240" w:lineRule="auto"/>
              <w:jc w:val="center"/>
              <w:textAlignment w:val="baseline"/>
              <w:rPr>
                <w:i/>
                <w:iCs/>
                <w:color w:val="000000" w:themeColor="text1"/>
              </w:rPr>
            </w:pPr>
            <w:r w:rsidRPr="255AD230">
              <w:rPr>
                <w:i/>
                <w:iCs/>
                <w:color w:val="000000" w:themeColor="text1"/>
                <w:spacing w:val="-4"/>
                <w:sz w:val="22"/>
              </w:rPr>
              <w:t>101</w:t>
            </w:r>
          </w:p>
        </w:tc>
      </w:tr>
      <w:tr w:rsidR="006F35AC" w:rsidRPr="00CB0111" w14:paraId="6B05DF40" w14:textId="77777777" w:rsidTr="255AD230">
        <w:trPr>
          <w:trHeight w:val="82"/>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C0BB1" w14:textId="77777777" w:rsidR="006F35AC" w:rsidRPr="00CB0111" w:rsidRDefault="006F35AC" w:rsidP="255AD230">
            <w:pPr>
              <w:suppressAutoHyphens/>
              <w:autoSpaceDN w:val="0"/>
              <w:spacing w:line="240" w:lineRule="auto"/>
              <w:jc w:val="left"/>
              <w:textAlignment w:val="baseline"/>
              <w:rPr>
                <w:color w:val="000000" w:themeColor="text1"/>
              </w:rPr>
            </w:pPr>
            <w:r w:rsidRPr="255AD230">
              <w:rPr>
                <w:color w:val="000000" w:themeColor="text1"/>
                <w:spacing w:val="-4"/>
                <w:sz w:val="22"/>
              </w:rPr>
              <w:t>Miasto Leżajsk</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193E18"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7 477</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7012C9"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6 886</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C8D6A6E"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14 363</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38EDC0"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698</w:t>
            </w:r>
          </w:p>
        </w:tc>
      </w:tr>
      <w:tr w:rsidR="006F35AC" w:rsidRPr="00CB0111" w14:paraId="22E4BD6E" w14:textId="77777777" w:rsidTr="255AD230">
        <w:trPr>
          <w:trHeight w:val="165"/>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287CB" w14:textId="77777777" w:rsidR="006F35AC" w:rsidRPr="00CB0111" w:rsidRDefault="006F35AC" w:rsidP="255AD230">
            <w:pPr>
              <w:suppressAutoHyphens/>
              <w:autoSpaceDN w:val="0"/>
              <w:spacing w:line="240" w:lineRule="auto"/>
              <w:jc w:val="left"/>
              <w:textAlignment w:val="baseline"/>
              <w:rPr>
                <w:color w:val="000000" w:themeColor="text1"/>
              </w:rPr>
            </w:pPr>
            <w:r w:rsidRPr="255AD230">
              <w:rPr>
                <w:color w:val="000000" w:themeColor="text1"/>
                <w:spacing w:val="-4"/>
                <w:sz w:val="22"/>
              </w:rPr>
              <w:t xml:space="preserve">Razem ludności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30662B"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28 479</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CC36EB"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27 679</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3B129"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56 158</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9038ED" w14:textId="77777777" w:rsidR="006F35AC" w:rsidRPr="00CB0111" w:rsidRDefault="006F35AC" w:rsidP="255AD230">
            <w:pPr>
              <w:suppressAutoHyphens/>
              <w:autoSpaceDN w:val="0"/>
              <w:spacing w:line="240" w:lineRule="auto"/>
              <w:jc w:val="center"/>
              <w:textAlignment w:val="baseline"/>
              <w:rPr>
                <w:color w:val="000000" w:themeColor="text1"/>
              </w:rPr>
            </w:pPr>
            <w:r w:rsidRPr="255AD230">
              <w:rPr>
                <w:color w:val="000000" w:themeColor="text1"/>
                <w:spacing w:val="-4"/>
                <w:sz w:val="22"/>
              </w:rPr>
              <w:t>155</w:t>
            </w:r>
          </w:p>
        </w:tc>
      </w:tr>
    </w:tbl>
    <w:p w14:paraId="3C43FCED" w14:textId="77777777" w:rsidR="006F35AC" w:rsidRPr="00CB0111" w:rsidRDefault="006F35AC" w:rsidP="255AD230">
      <w:pPr>
        <w:suppressAutoHyphens/>
        <w:autoSpaceDN w:val="0"/>
        <w:spacing w:before="120" w:line="240" w:lineRule="auto"/>
        <w:jc w:val="center"/>
        <w:textAlignment w:val="baseline"/>
        <w:rPr>
          <w:i/>
          <w:iCs/>
          <w:color w:val="000000" w:themeColor="text1"/>
          <w:sz w:val="22"/>
        </w:rPr>
      </w:pPr>
      <w:r w:rsidRPr="255AD230">
        <w:rPr>
          <w:i/>
          <w:iCs/>
          <w:color w:val="000000" w:themeColor="text1"/>
          <w:spacing w:val="-4"/>
          <w:sz w:val="22"/>
        </w:rPr>
        <w:t>Źródło: Opracowanie własne na podstawie: Bank Danych Regionalnych. GUS, Rzeszów 2013</w:t>
      </w:r>
    </w:p>
    <w:p w14:paraId="174AF361" w14:textId="77777777" w:rsidR="006F35AC" w:rsidRPr="00CB0111" w:rsidRDefault="006F35AC" w:rsidP="006F35AC">
      <w:pPr>
        <w:suppressAutoHyphens/>
        <w:autoSpaceDN w:val="0"/>
        <w:spacing w:line="240" w:lineRule="auto"/>
        <w:jc w:val="center"/>
        <w:textAlignment w:val="baseline"/>
        <w:rPr>
          <w:i/>
          <w:color w:val="000000" w:themeColor="text1"/>
          <w:spacing w:val="-4"/>
          <w:sz w:val="20"/>
          <w:szCs w:val="20"/>
        </w:rPr>
      </w:pPr>
    </w:p>
    <w:p w14:paraId="31679D91"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Teren objęty działaniami LGD Stowarzyszenie „Region Sanu i Trzebośnicy” zamieszkuje 56 087 osób, co stanowi 80,29% ludności mieszkającej w powiecie leżajskim i 2,63% ludności woj. Podkarpackiego. Ludność miejska liczy 20 354 mieszkańców, co stanowi 36,29% obszaru LGD, natomiast ludność wiejska wynosi 35 733 mieszkańców, co stanowi 63,71 % obszaru LGD. </w:t>
      </w:r>
    </w:p>
    <w:p w14:paraId="6F148888" w14:textId="77777777" w:rsidR="006F35AC" w:rsidRPr="00CB0111" w:rsidRDefault="006F35AC" w:rsidP="006F35AC">
      <w:pPr>
        <w:suppressAutoHyphens/>
        <w:autoSpaceDN w:val="0"/>
        <w:spacing w:line="240" w:lineRule="auto"/>
        <w:jc w:val="left"/>
        <w:textAlignment w:val="baseline"/>
        <w:rPr>
          <w:rFonts w:ascii="Calibri" w:hAnsi="Calibri"/>
          <w:color w:val="000000" w:themeColor="text1"/>
          <w:spacing w:val="-4"/>
          <w:sz w:val="22"/>
        </w:rPr>
      </w:pPr>
    </w:p>
    <w:p w14:paraId="01C6C6D7" w14:textId="77777777" w:rsidR="006F35AC" w:rsidRPr="00CB0111" w:rsidRDefault="006F35AC" w:rsidP="006F35AC">
      <w:pPr>
        <w:suppressAutoHyphens/>
        <w:autoSpaceDN w:val="0"/>
        <w:spacing w:line="240" w:lineRule="auto"/>
        <w:jc w:val="left"/>
        <w:textAlignment w:val="baseline"/>
        <w:rPr>
          <w:rFonts w:ascii="Calibri" w:hAnsi="Calibri"/>
          <w:color w:val="000000" w:themeColor="text1"/>
          <w:spacing w:val="-4"/>
          <w:sz w:val="22"/>
        </w:rPr>
      </w:pPr>
    </w:p>
    <w:p w14:paraId="41C6DC47" w14:textId="77777777" w:rsidR="006F35AC" w:rsidRDefault="006F35AC" w:rsidP="255AD230">
      <w:pPr>
        <w:autoSpaceDE w:val="0"/>
        <w:autoSpaceDN w:val="0"/>
        <w:adjustRightInd w:val="0"/>
        <w:spacing w:line="240" w:lineRule="auto"/>
        <w:jc w:val="left"/>
        <w:outlineLvl w:val="1"/>
        <w:rPr>
          <w:b/>
          <w:bCs/>
          <w:color w:val="000000" w:themeColor="text1"/>
          <w:sz w:val="22"/>
          <w:lang w:eastAsia="zh-CN"/>
        </w:rPr>
      </w:pPr>
      <w:bookmarkStart w:id="6" w:name="_Toc439161339"/>
      <w:r w:rsidRPr="00CB0111">
        <w:rPr>
          <w:b/>
          <w:bCs/>
          <w:color w:val="000000" w:themeColor="text1"/>
          <w:spacing w:val="-4"/>
          <w:lang w:eastAsia="zh-CN"/>
        </w:rPr>
        <w:t xml:space="preserve">1.3. </w:t>
      </w:r>
      <w:r w:rsidRPr="255AD230">
        <w:rPr>
          <w:b/>
          <w:bCs/>
          <w:color w:val="000000" w:themeColor="text1"/>
          <w:spacing w:val="-4"/>
          <w:sz w:val="22"/>
          <w:lang w:eastAsia="zh-CN"/>
        </w:rPr>
        <w:t>Potencjał LGD „Region Sanu i Trzebośnicy”</w:t>
      </w:r>
      <w:bookmarkEnd w:id="6"/>
    </w:p>
    <w:p w14:paraId="04FD7627" w14:textId="77777777" w:rsidR="00D571F5" w:rsidRPr="00CB0111" w:rsidRDefault="00D571F5" w:rsidP="006F35AC">
      <w:pPr>
        <w:autoSpaceDE w:val="0"/>
        <w:autoSpaceDN w:val="0"/>
        <w:adjustRightInd w:val="0"/>
        <w:spacing w:line="240" w:lineRule="auto"/>
        <w:jc w:val="left"/>
        <w:outlineLvl w:val="1"/>
        <w:rPr>
          <w:b/>
          <w:bCs/>
          <w:color w:val="000000" w:themeColor="text1"/>
          <w:spacing w:val="-4"/>
          <w:sz w:val="22"/>
          <w:lang w:eastAsia="zh-CN"/>
        </w:rPr>
      </w:pPr>
    </w:p>
    <w:p w14:paraId="0AAA5EEF" w14:textId="77777777" w:rsidR="006F35AC" w:rsidRPr="00CB0111" w:rsidRDefault="006F35AC" w:rsidP="006F35AC">
      <w:pPr>
        <w:rPr>
          <w:color w:val="000000" w:themeColor="text1"/>
          <w:lang w:eastAsia="zh-CN"/>
        </w:rPr>
      </w:pPr>
    </w:p>
    <w:p w14:paraId="4508A31B" w14:textId="77777777" w:rsidR="006F35AC" w:rsidRPr="00CB0111" w:rsidRDefault="006F35AC" w:rsidP="255AD230">
      <w:pPr>
        <w:autoSpaceDE w:val="0"/>
        <w:autoSpaceDN w:val="0"/>
        <w:adjustRightInd w:val="0"/>
        <w:spacing w:line="240" w:lineRule="auto"/>
        <w:jc w:val="left"/>
        <w:outlineLvl w:val="2"/>
        <w:rPr>
          <w:b/>
          <w:bCs/>
          <w:color w:val="000000" w:themeColor="text1"/>
          <w:lang w:eastAsia="zh-CN"/>
        </w:rPr>
      </w:pPr>
      <w:r w:rsidRPr="00CB0111">
        <w:rPr>
          <w:b/>
          <w:color w:val="000000" w:themeColor="text1"/>
          <w:spacing w:val="-4"/>
          <w:sz w:val="22"/>
          <w:szCs w:val="24"/>
        </w:rPr>
        <w:tab/>
      </w:r>
      <w:bookmarkStart w:id="7" w:name="_Toc439161340"/>
      <w:r w:rsidRPr="00CB0111">
        <w:rPr>
          <w:b/>
          <w:bCs/>
          <w:color w:val="000000" w:themeColor="text1"/>
          <w:spacing w:val="-4"/>
          <w:lang w:eastAsia="zh-CN"/>
        </w:rPr>
        <w:t>1.3.</w:t>
      </w:r>
      <w:r w:rsidRPr="255AD230">
        <w:rPr>
          <w:b/>
          <w:bCs/>
          <w:color w:val="000000" w:themeColor="text1"/>
          <w:spacing w:val="-4"/>
          <w:sz w:val="22"/>
          <w:lang w:eastAsia="zh-CN"/>
        </w:rPr>
        <w:t>1. Opis sposobu powstania i doświadczenie LGD</w:t>
      </w:r>
      <w:bookmarkEnd w:id="7"/>
      <w:r w:rsidRPr="00CB0111">
        <w:rPr>
          <w:b/>
          <w:bCs/>
          <w:color w:val="000000" w:themeColor="text1"/>
          <w:spacing w:val="-4"/>
          <w:lang w:eastAsia="zh-CN"/>
        </w:rPr>
        <w:t xml:space="preserve"> </w:t>
      </w:r>
    </w:p>
    <w:p w14:paraId="77662A0F"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 xml:space="preserve">Lokalna Grupa Działania Stowarzyszenie „Region Sanu i Trzebośnicy” powstała z inicjatywy władz samorządowych Gminy Leżajsk oraz Miasta i Gminy Nowa Sarzyna. W procesie tworzenia Lokalnej Grupy Działania udział wzięli przedstawiciele trzech sektorów: publicznego, społecznego i gospodarczego. 8 grudnia 2008 r. odbyły się pierwsze spotkania konsultacyjne z mieszkańcami gminy Leżajsk oraz gminy Nowa Sarzyna, na których omawiano założenia programu Leader oraz procedurę zakładania lokalnej grupy działania. Natomiast 15 lipca 2015 r. Zarząd Lokalnej Grupy Działania Stowarzyszenie „Region Sanu i Trzebośnicy” podjął uchwałę w sprawie przyjęcia Miasta Leżajsk do Lokalnej Grupy Działania Stowarzyszenie „Region Sanu i Trzebośnicy”. </w:t>
      </w:r>
    </w:p>
    <w:p w14:paraId="256866D4" w14:textId="77777777" w:rsidR="006F35AC" w:rsidRPr="00CB0111" w:rsidRDefault="006F35AC" w:rsidP="006F35AC">
      <w:pPr>
        <w:autoSpaceDE w:val="0"/>
        <w:autoSpaceDN w:val="0"/>
        <w:adjustRightInd w:val="0"/>
        <w:spacing w:line="240" w:lineRule="auto"/>
        <w:ind w:firstLine="708"/>
        <w:rPr>
          <w:color w:val="000000" w:themeColor="text1"/>
          <w:spacing w:val="-4"/>
          <w:sz w:val="22"/>
        </w:rPr>
      </w:pPr>
    </w:p>
    <w:p w14:paraId="313DA3B7"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Konsekwencją przedstawionych powyżej działań były następujące akty:</w:t>
      </w:r>
    </w:p>
    <w:p w14:paraId="24BE6F03"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Uchwała Rady Miejskiej nr XXXVIII/250/2008 z dnia 15 grudnia 2008 r.  w sprawie utworzenia i przystąpienia Miasta i Gminy Nowa Sarzyna do Lokalnej Grupy Działania pn. Stowarzyszenie „Region Sanu i Trzebośnicy".</w:t>
      </w:r>
    </w:p>
    <w:p w14:paraId="38B57D2A"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Uchwała nr XXXI/200/2008 z dnia 19 grudnia 2008 r. w sprawie przystąpienia do Lokalnej Grupy Działania Stowarzyszenie „Region Sanu i Trzebośnicy"</w:t>
      </w:r>
    </w:p>
    <w:p w14:paraId="258F7B24"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Uchwała nr 1/XIV/2015 z dnia 15 lipca 2015 r. w sprawie przystąpienia do Lokalnej Grupy Działania Gminy Miasto Leżajsk</w:t>
      </w:r>
    </w:p>
    <w:p w14:paraId="0C73E77A" w14:textId="77777777" w:rsidR="006F35AC" w:rsidRPr="00CB0111" w:rsidRDefault="006F35AC" w:rsidP="006F35AC">
      <w:pPr>
        <w:pStyle w:val="Kolorowalistaakcent11"/>
        <w:autoSpaceDE w:val="0"/>
        <w:autoSpaceDN w:val="0"/>
        <w:adjustRightInd w:val="0"/>
        <w:spacing w:line="240" w:lineRule="auto"/>
        <w:rPr>
          <w:color w:val="000000" w:themeColor="text1"/>
          <w:spacing w:val="-4"/>
          <w:sz w:val="22"/>
        </w:rPr>
      </w:pPr>
    </w:p>
    <w:p w14:paraId="5583ED2A"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Zebranie Założycielskie Stowarzyszenia Lokalna Grupa Działania Stowarzyszenie „Region Sanu i Trzebośnicy" odbyło się 19 grudnia 2008 r. w siedzibie Parku Przemysłowego „Stare Miasto- Park" Sp. z o.o. w Wierzawicach (Wierzawice 874, 37-300 Leżajsk) i uczestniczyło w nim 46 osób z terenu Gminy Leżajsk i Miasta i Gminy Nowa Sarzyna. Podstawowym zadaniem Zebrania Założycielskiego było założenie Stowarzyszenia, określenie jego siedziby, uchwalenie statutu oraz wybór Komitetu Założycielskiego. W skład LGD weszli reprezentanci trzech sektorów: społecznego (Koła Gospodyń Wiejskich, OSP, Kluby Sportowe, osoby fizyczne), publicznego (urzędy gmin, domy kultury, szkoły, biblioteki, sołtysi) i gospodarczego (drobni przedsiębiorcy, agroturystyka, gastronomia).</w:t>
      </w:r>
    </w:p>
    <w:p w14:paraId="412E46CA" w14:textId="77777777" w:rsidR="006F35AC" w:rsidRPr="00CB0111" w:rsidRDefault="006F35AC" w:rsidP="255AD230">
      <w:pPr>
        <w:autoSpaceDE w:val="0"/>
        <w:autoSpaceDN w:val="0"/>
        <w:adjustRightInd w:val="0"/>
        <w:spacing w:line="240" w:lineRule="auto"/>
        <w:rPr>
          <w:color w:val="000000" w:themeColor="text1"/>
          <w:sz w:val="22"/>
        </w:rPr>
      </w:pPr>
      <w:r w:rsidRPr="255AD230">
        <w:rPr>
          <w:color w:val="000000" w:themeColor="text1"/>
          <w:spacing w:val="-4"/>
          <w:sz w:val="22"/>
        </w:rPr>
        <w:t>Lokalna Grupa Działania „Region Sanu i Trzebośnicy” oraz jej członkowie posiadają doświadczenie w realizacji wielu projektów, współfinansowanych ze środków zewnętrznych, z wielu źródeł (rządowych, pozarządowych oraz środków unijnych). Zdobyte doświadczenie gwarantuje wiedzę z zakresu projektowania, zarządzania projektami oraz rozliczania projektów. Wśród realizowanych projektów można wymienić również projekty służące rozwojowi obszarów wiejskich:</w:t>
      </w:r>
    </w:p>
    <w:p w14:paraId="275E87C1" w14:textId="77777777" w:rsidR="006F35AC" w:rsidRPr="00CB0111" w:rsidRDefault="006F35AC" w:rsidP="006F35AC">
      <w:pPr>
        <w:autoSpaceDE w:val="0"/>
        <w:autoSpaceDN w:val="0"/>
        <w:adjustRightInd w:val="0"/>
        <w:spacing w:line="240" w:lineRule="auto"/>
        <w:rPr>
          <w:color w:val="000000" w:themeColor="text1"/>
          <w:spacing w:val="-4"/>
          <w:sz w:val="22"/>
          <w:u w:val="single"/>
        </w:rPr>
      </w:pPr>
    </w:p>
    <w:p w14:paraId="708ABED1" w14:textId="77777777" w:rsidR="006F35AC" w:rsidRPr="00CB0111" w:rsidRDefault="006F35AC" w:rsidP="255AD230">
      <w:pPr>
        <w:autoSpaceDE w:val="0"/>
        <w:autoSpaceDN w:val="0"/>
        <w:adjustRightInd w:val="0"/>
        <w:spacing w:line="240" w:lineRule="auto"/>
        <w:rPr>
          <w:color w:val="000000" w:themeColor="text1"/>
          <w:sz w:val="22"/>
          <w:u w:val="single"/>
        </w:rPr>
      </w:pPr>
      <w:r w:rsidRPr="255AD230">
        <w:rPr>
          <w:color w:val="000000" w:themeColor="text1"/>
          <w:spacing w:val="-4"/>
          <w:sz w:val="22"/>
          <w:u w:val="single"/>
        </w:rPr>
        <w:t>LGD „Region Sanu i Trzebośnicy”</w:t>
      </w:r>
    </w:p>
    <w:p w14:paraId="15C7519D" w14:textId="77777777" w:rsidR="006F35AC" w:rsidRPr="00CB0111" w:rsidRDefault="006F35AC" w:rsidP="255AD230">
      <w:pPr>
        <w:numPr>
          <w:ilvl w:val="0"/>
          <w:numId w:val="7"/>
        </w:numPr>
        <w:suppressAutoHyphens/>
        <w:autoSpaceDE w:val="0"/>
        <w:autoSpaceDN w:val="0"/>
        <w:adjustRightInd w:val="0"/>
        <w:spacing w:line="240" w:lineRule="auto"/>
        <w:textAlignment w:val="baseline"/>
        <w:rPr>
          <w:color w:val="000000" w:themeColor="text1"/>
          <w:sz w:val="22"/>
        </w:rPr>
      </w:pPr>
      <w:r w:rsidRPr="255AD230">
        <w:rPr>
          <w:color w:val="000000" w:themeColor="text1"/>
          <w:spacing w:val="-4"/>
          <w:sz w:val="22"/>
        </w:rPr>
        <w:t xml:space="preserve">projekty: „Moje pierwsze ferie z nauką i zabawą”, „Moje pierwsze ferie z babcią i dziadkiem”- realizowane </w:t>
      </w:r>
      <w:r w:rsidRPr="00CB0111">
        <w:rPr>
          <w:color w:val="000000" w:themeColor="text1"/>
          <w:spacing w:val="-4"/>
          <w:sz w:val="22"/>
        </w:rPr>
        <w:br/>
      </w:r>
      <w:r w:rsidRPr="255AD230">
        <w:rPr>
          <w:color w:val="000000" w:themeColor="text1"/>
          <w:spacing w:val="-4"/>
          <w:sz w:val="22"/>
        </w:rPr>
        <w:t xml:space="preserve">w ramach zadań własnych. </w:t>
      </w:r>
    </w:p>
    <w:p w14:paraId="1A92A6EA" w14:textId="77777777" w:rsidR="006F35AC" w:rsidRPr="00CB0111" w:rsidRDefault="006F35AC" w:rsidP="006F35AC">
      <w:pPr>
        <w:autoSpaceDE w:val="0"/>
        <w:autoSpaceDN w:val="0"/>
        <w:adjustRightInd w:val="0"/>
        <w:spacing w:line="240" w:lineRule="auto"/>
        <w:rPr>
          <w:color w:val="000000" w:themeColor="text1"/>
          <w:spacing w:val="-4"/>
          <w:sz w:val="22"/>
          <w:u w:val="single"/>
        </w:rPr>
      </w:pPr>
    </w:p>
    <w:p w14:paraId="071A1F4D" w14:textId="77777777" w:rsidR="006F35AC" w:rsidRPr="00CB0111" w:rsidRDefault="006F35AC" w:rsidP="255AD230">
      <w:pPr>
        <w:autoSpaceDE w:val="0"/>
        <w:autoSpaceDN w:val="0"/>
        <w:adjustRightInd w:val="0"/>
        <w:spacing w:line="240" w:lineRule="auto"/>
        <w:rPr>
          <w:color w:val="000000" w:themeColor="text1"/>
          <w:sz w:val="22"/>
          <w:u w:val="single"/>
        </w:rPr>
      </w:pPr>
      <w:r w:rsidRPr="255AD230">
        <w:rPr>
          <w:color w:val="000000" w:themeColor="text1"/>
          <w:spacing w:val="-4"/>
          <w:sz w:val="22"/>
          <w:u w:val="single"/>
        </w:rPr>
        <w:t>Gmina Leżajsk</w:t>
      </w:r>
    </w:p>
    <w:p w14:paraId="102F7A9B" w14:textId="77777777" w:rsidR="006F35AC" w:rsidRPr="00CB0111" w:rsidRDefault="006F35AC" w:rsidP="255AD230">
      <w:pPr>
        <w:numPr>
          <w:ilvl w:val="0"/>
          <w:numId w:val="7"/>
        </w:numPr>
        <w:suppressAutoHyphens/>
        <w:autoSpaceDE w:val="0"/>
        <w:autoSpaceDN w:val="0"/>
        <w:adjustRightInd w:val="0"/>
        <w:spacing w:line="240" w:lineRule="auto"/>
        <w:ind w:left="714" w:hanging="357"/>
        <w:textAlignment w:val="baseline"/>
        <w:rPr>
          <w:color w:val="000000" w:themeColor="text1"/>
          <w:sz w:val="22"/>
        </w:rPr>
      </w:pPr>
      <w:r w:rsidRPr="255AD230">
        <w:rPr>
          <w:color w:val="000000" w:themeColor="text1"/>
          <w:spacing w:val="-4"/>
          <w:sz w:val="22"/>
        </w:rPr>
        <w:t xml:space="preserve">projekty: pt. „Modernizacja drogi gminnej we wsi Giedlarowa – Wierzawice”, „Modernizacja drogi gminnej we wsi Gwizdów”, „Modernizacja drogi gminnej we wsi Wierzawice”, „Budowa oczyszczalni ścieków wraz </w:t>
      </w:r>
      <w:r w:rsidRPr="00CB0111">
        <w:rPr>
          <w:color w:val="000000" w:themeColor="text1"/>
          <w:spacing w:val="-4"/>
          <w:sz w:val="22"/>
        </w:rPr>
        <w:br/>
      </w:r>
      <w:r w:rsidRPr="255AD230">
        <w:rPr>
          <w:color w:val="000000" w:themeColor="text1"/>
          <w:spacing w:val="-4"/>
          <w:sz w:val="22"/>
        </w:rPr>
        <w:t xml:space="preserve">z siecią kanalizacyjną i przykanalikami w Wierzawicach”, „Budowa wielofunkcyjnego stadionu sportowego </w:t>
      </w:r>
      <w:r w:rsidRPr="00CB0111">
        <w:rPr>
          <w:color w:val="000000" w:themeColor="text1"/>
          <w:spacing w:val="-4"/>
          <w:sz w:val="22"/>
        </w:rPr>
        <w:br/>
      </w:r>
      <w:r w:rsidRPr="255AD230">
        <w:rPr>
          <w:color w:val="000000" w:themeColor="text1"/>
          <w:spacing w:val="-4"/>
          <w:sz w:val="22"/>
        </w:rPr>
        <w:t>w Giedlarowej” – współf. w ramach PARRRiOWi – SAPARD,</w:t>
      </w:r>
    </w:p>
    <w:p w14:paraId="087F578A" w14:textId="77777777" w:rsidR="006F35AC" w:rsidRPr="00CB0111" w:rsidRDefault="006F35AC" w:rsidP="255AD230">
      <w:pPr>
        <w:numPr>
          <w:ilvl w:val="0"/>
          <w:numId w:val="7"/>
        </w:numPr>
        <w:suppressAutoHyphens/>
        <w:autoSpaceDE w:val="0"/>
        <w:autoSpaceDN w:val="0"/>
        <w:adjustRightInd w:val="0"/>
        <w:spacing w:line="240" w:lineRule="auto"/>
        <w:ind w:left="714" w:hanging="357"/>
        <w:textAlignment w:val="baseline"/>
        <w:rPr>
          <w:color w:val="000000" w:themeColor="text1"/>
          <w:sz w:val="22"/>
        </w:rPr>
      </w:pPr>
      <w:r w:rsidRPr="255AD230">
        <w:rPr>
          <w:color w:val="000000" w:themeColor="text1"/>
          <w:spacing w:val="-4"/>
          <w:sz w:val="22"/>
        </w:rPr>
        <w:t>projekt pt. „Remont budynku Zespołu Szkół w Wierzawicach” – współfi. w ramach Kontraktu Wojewódzkiego,</w:t>
      </w:r>
    </w:p>
    <w:p w14:paraId="184E0AB3" w14:textId="77777777" w:rsidR="006F35AC" w:rsidRPr="00CB0111" w:rsidRDefault="006F35AC" w:rsidP="255AD230">
      <w:pPr>
        <w:numPr>
          <w:ilvl w:val="0"/>
          <w:numId w:val="7"/>
        </w:numPr>
        <w:suppressAutoHyphens/>
        <w:autoSpaceDE w:val="0"/>
        <w:autoSpaceDN w:val="0"/>
        <w:adjustRightInd w:val="0"/>
        <w:spacing w:line="240" w:lineRule="auto"/>
        <w:ind w:left="714" w:hanging="357"/>
        <w:textAlignment w:val="baseline"/>
        <w:rPr>
          <w:color w:val="000000" w:themeColor="text1"/>
          <w:sz w:val="22"/>
        </w:rPr>
      </w:pPr>
      <w:r w:rsidRPr="255AD230">
        <w:rPr>
          <w:color w:val="000000" w:themeColor="text1"/>
          <w:spacing w:val="-4"/>
          <w:sz w:val="22"/>
        </w:rPr>
        <w:t>projekt pt. „Rozbudowa Zespołu Szkół w Wierzawicach wraz z urządzeniami technicznymi" współfinansowany w ramach ZPORR</w:t>
      </w:r>
    </w:p>
    <w:p w14:paraId="04FD2609" w14:textId="77777777" w:rsidR="006F35AC" w:rsidRPr="00CB0111" w:rsidRDefault="006F35AC" w:rsidP="006F35AC">
      <w:pPr>
        <w:autoSpaceDE w:val="0"/>
        <w:autoSpaceDN w:val="0"/>
        <w:adjustRightInd w:val="0"/>
        <w:spacing w:line="240" w:lineRule="auto"/>
        <w:rPr>
          <w:color w:val="000000" w:themeColor="text1"/>
          <w:spacing w:val="-4"/>
          <w:sz w:val="22"/>
          <w:u w:val="single"/>
        </w:rPr>
      </w:pPr>
    </w:p>
    <w:p w14:paraId="7EA8D2CD" w14:textId="77777777" w:rsidR="006F35AC" w:rsidRPr="00CB0111" w:rsidRDefault="006F35AC" w:rsidP="255AD230">
      <w:pPr>
        <w:autoSpaceDE w:val="0"/>
        <w:autoSpaceDN w:val="0"/>
        <w:adjustRightInd w:val="0"/>
        <w:spacing w:line="240" w:lineRule="auto"/>
        <w:rPr>
          <w:color w:val="000000" w:themeColor="text1"/>
          <w:sz w:val="22"/>
          <w:u w:val="single"/>
        </w:rPr>
      </w:pPr>
      <w:r w:rsidRPr="255AD230">
        <w:rPr>
          <w:color w:val="000000" w:themeColor="text1"/>
          <w:spacing w:val="-4"/>
          <w:sz w:val="22"/>
          <w:u w:val="single"/>
        </w:rPr>
        <w:t>Miasto i Gmina Nowa Sarzyna</w:t>
      </w:r>
    </w:p>
    <w:p w14:paraId="2DABF0C5" w14:textId="77777777" w:rsidR="006F35AC" w:rsidRPr="00CB0111" w:rsidRDefault="006F35AC" w:rsidP="255AD230">
      <w:pPr>
        <w:numPr>
          <w:ilvl w:val="0"/>
          <w:numId w:val="7"/>
        </w:numPr>
        <w:suppressAutoHyphens/>
        <w:autoSpaceDE w:val="0"/>
        <w:autoSpaceDN w:val="0"/>
        <w:adjustRightInd w:val="0"/>
        <w:spacing w:line="240" w:lineRule="auto"/>
        <w:ind w:left="714" w:hanging="357"/>
        <w:textAlignment w:val="baseline"/>
        <w:rPr>
          <w:color w:val="000000" w:themeColor="text1"/>
          <w:sz w:val="22"/>
        </w:rPr>
      </w:pPr>
      <w:r w:rsidRPr="255AD230">
        <w:rPr>
          <w:color w:val="000000" w:themeColor="text1"/>
          <w:spacing w:val="-4"/>
          <w:sz w:val="22"/>
        </w:rPr>
        <w:t>projekt pn. „Wyrównywanie szans edukacyjnych dzieci wiejskich poprzez poszerzenie oferty edukacyjnej przedszkola w Łętowni”, „Wyrównywanie szans edukacyjnych dzieci wiejskich poprzez poszerzenie oferty edukacyjnej przedszkola w Łętowni", „Wyrównywanie szans edukacyjnych dzieci wiejskich poprzez poszerzenie oferty edukacyjnej przedszkola w Woli Zarczyckiej”; „Wiedza przyrodniczo-matematyczna szansą na rozwój edukacyjny dzieci i młodzieży wsi Woli Zarczyckiej”, „Znajomość języków obcych szansą edukacyjną młodzieży Łętowni i Wólki Łętowskiej” współfinansowane w ramach POKL</w:t>
      </w:r>
    </w:p>
    <w:p w14:paraId="3840776E" w14:textId="77777777" w:rsidR="006F35AC" w:rsidRPr="00CB0111" w:rsidRDefault="006F35AC" w:rsidP="255AD230">
      <w:pPr>
        <w:numPr>
          <w:ilvl w:val="0"/>
          <w:numId w:val="7"/>
        </w:numPr>
        <w:suppressAutoHyphens/>
        <w:autoSpaceDE w:val="0"/>
        <w:autoSpaceDN w:val="0"/>
        <w:adjustRightInd w:val="0"/>
        <w:spacing w:line="240" w:lineRule="auto"/>
        <w:ind w:left="714" w:hanging="357"/>
        <w:textAlignment w:val="baseline"/>
        <w:rPr>
          <w:color w:val="000000" w:themeColor="text1"/>
          <w:sz w:val="22"/>
        </w:rPr>
      </w:pPr>
      <w:r w:rsidRPr="255AD230">
        <w:rPr>
          <w:color w:val="000000" w:themeColor="text1"/>
          <w:spacing w:val="-4"/>
          <w:sz w:val="22"/>
        </w:rPr>
        <w:t xml:space="preserve">projekt „Budowa sieci wodociągowej wraz z przyłączami do budynków i remont stacji uzdatniania wody </w:t>
      </w:r>
      <w:r w:rsidRPr="00CB0111">
        <w:rPr>
          <w:color w:val="000000" w:themeColor="text1"/>
          <w:spacing w:val="-4"/>
          <w:sz w:val="22"/>
        </w:rPr>
        <w:br/>
      </w:r>
      <w:r w:rsidRPr="255AD230">
        <w:rPr>
          <w:color w:val="000000" w:themeColor="text1"/>
          <w:spacing w:val="-4"/>
          <w:sz w:val="22"/>
        </w:rPr>
        <w:t xml:space="preserve">w miejscowości Łętownia gmina Nowa Sarzyna”; „Przebudowa  dróg gminnych na terenie gminy Nowa Sarzyna” współfinansowane w ramach RPO Województwa Podkarpackiego. </w:t>
      </w:r>
    </w:p>
    <w:p w14:paraId="1C3283D7" w14:textId="77777777" w:rsidR="006F35AC" w:rsidRPr="00CB0111" w:rsidRDefault="006F35AC" w:rsidP="255AD230">
      <w:pPr>
        <w:numPr>
          <w:ilvl w:val="0"/>
          <w:numId w:val="7"/>
        </w:numPr>
        <w:suppressAutoHyphens/>
        <w:autoSpaceDE w:val="0"/>
        <w:autoSpaceDN w:val="0"/>
        <w:adjustRightInd w:val="0"/>
        <w:spacing w:line="240" w:lineRule="auto"/>
        <w:ind w:left="714" w:hanging="357"/>
        <w:textAlignment w:val="baseline"/>
        <w:rPr>
          <w:color w:val="000000" w:themeColor="text1"/>
          <w:sz w:val="22"/>
        </w:rPr>
      </w:pPr>
      <w:r w:rsidRPr="255AD230">
        <w:rPr>
          <w:color w:val="000000" w:themeColor="text1"/>
          <w:spacing w:val="-4"/>
          <w:sz w:val="22"/>
        </w:rPr>
        <w:t>projekt „Termomodernizacja budynków użyteczności publicznej na terenie Miasta i Gminy Nowa Sarzyna współfinansowane w ramach Norweskiego Mechanizmu Finansowego.</w:t>
      </w:r>
    </w:p>
    <w:p w14:paraId="58F89084" w14:textId="77777777" w:rsidR="006F35AC" w:rsidRPr="00CB0111" w:rsidRDefault="006F35AC" w:rsidP="006F35AC">
      <w:pPr>
        <w:suppressAutoHyphens/>
        <w:autoSpaceDE w:val="0"/>
        <w:autoSpaceDN w:val="0"/>
        <w:adjustRightInd w:val="0"/>
        <w:spacing w:line="240" w:lineRule="auto"/>
        <w:ind w:left="360"/>
        <w:textAlignment w:val="baseline"/>
        <w:rPr>
          <w:color w:val="000000" w:themeColor="text1"/>
          <w:spacing w:val="-4"/>
          <w:sz w:val="22"/>
          <w:u w:val="single"/>
        </w:rPr>
      </w:pPr>
    </w:p>
    <w:p w14:paraId="52CD07BF" w14:textId="77777777" w:rsidR="006F35AC" w:rsidRPr="00CB0111" w:rsidRDefault="006F35AC" w:rsidP="255AD230">
      <w:pPr>
        <w:suppressAutoHyphens/>
        <w:autoSpaceDE w:val="0"/>
        <w:autoSpaceDN w:val="0"/>
        <w:adjustRightInd w:val="0"/>
        <w:spacing w:line="240" w:lineRule="auto"/>
        <w:ind w:left="360"/>
        <w:textAlignment w:val="baseline"/>
        <w:rPr>
          <w:color w:val="000000" w:themeColor="text1"/>
          <w:sz w:val="22"/>
        </w:rPr>
      </w:pPr>
      <w:r w:rsidRPr="255AD230">
        <w:rPr>
          <w:color w:val="000000" w:themeColor="text1"/>
          <w:spacing w:val="-4"/>
          <w:sz w:val="22"/>
          <w:u w:val="single"/>
        </w:rPr>
        <w:lastRenderedPageBreak/>
        <w:t>Miasto Leżajsk</w:t>
      </w:r>
      <w:r w:rsidRPr="255AD230">
        <w:rPr>
          <w:color w:val="000000" w:themeColor="text1"/>
          <w:spacing w:val="-4"/>
          <w:sz w:val="22"/>
        </w:rPr>
        <w:t>:</w:t>
      </w:r>
    </w:p>
    <w:p w14:paraId="1EAF0487" w14:textId="77777777" w:rsidR="006F35AC" w:rsidRPr="00CB0111" w:rsidRDefault="006F35AC" w:rsidP="255AD230">
      <w:pPr>
        <w:numPr>
          <w:ilvl w:val="0"/>
          <w:numId w:val="7"/>
        </w:numPr>
        <w:suppressAutoHyphens/>
        <w:autoSpaceDE w:val="0"/>
        <w:autoSpaceDN w:val="0"/>
        <w:adjustRightInd w:val="0"/>
        <w:spacing w:line="240" w:lineRule="auto"/>
        <w:textAlignment w:val="baseline"/>
        <w:rPr>
          <w:color w:val="000000" w:themeColor="text1"/>
          <w:sz w:val="22"/>
        </w:rPr>
      </w:pPr>
      <w:r w:rsidRPr="255AD230">
        <w:rPr>
          <w:color w:val="000000" w:themeColor="text1"/>
          <w:spacing w:val="-4"/>
          <w:sz w:val="22"/>
        </w:rPr>
        <w:t>projekty „Rozbudowa układu komunikacyjnego w północno-wschodniej części miasta Leżajsk pod działalność SSE EURO-PARK”, „Zwiększenie atrakcyjności inwestycyjnej i gospodarczej wschodniej części miasta Leżajsk”, współfinansowane z Zintegrowanego Programu Operacyjnego Rozwoju Regionalnego</w:t>
      </w:r>
    </w:p>
    <w:p w14:paraId="3B4D763A" w14:textId="77777777" w:rsidR="006F35AC" w:rsidRPr="00CB0111" w:rsidRDefault="006F35AC" w:rsidP="255AD230">
      <w:pPr>
        <w:numPr>
          <w:ilvl w:val="0"/>
          <w:numId w:val="7"/>
        </w:numPr>
        <w:suppressAutoHyphens/>
        <w:autoSpaceDE w:val="0"/>
        <w:autoSpaceDN w:val="0"/>
        <w:adjustRightInd w:val="0"/>
        <w:spacing w:line="240" w:lineRule="auto"/>
        <w:textAlignment w:val="baseline"/>
        <w:rPr>
          <w:color w:val="000000" w:themeColor="text1"/>
          <w:sz w:val="22"/>
        </w:rPr>
      </w:pPr>
      <w:r w:rsidRPr="255AD230">
        <w:rPr>
          <w:color w:val="000000" w:themeColor="text1"/>
          <w:spacing w:val="-4"/>
          <w:sz w:val="22"/>
        </w:rPr>
        <w:t>projekt „Walory turystyczne i kulturowe Ziemi Leżajskiej i Pereczyńskiej szansą na lepsze wykorzystanie potencjału regionalnego” współfinansowany z Programu Sąsiedztwa INTERREG IIIA/Tacis CBC Polska – Białoruś – Ukraina 2004-2006.</w:t>
      </w:r>
    </w:p>
    <w:p w14:paraId="25BD57FA" w14:textId="77777777" w:rsidR="006F35AC" w:rsidRPr="00CB0111" w:rsidRDefault="006F35AC" w:rsidP="255AD230">
      <w:pPr>
        <w:numPr>
          <w:ilvl w:val="0"/>
          <w:numId w:val="7"/>
        </w:numPr>
        <w:suppressAutoHyphens/>
        <w:autoSpaceDE w:val="0"/>
        <w:autoSpaceDN w:val="0"/>
        <w:adjustRightInd w:val="0"/>
        <w:spacing w:line="240" w:lineRule="auto"/>
        <w:textAlignment w:val="baseline"/>
        <w:rPr>
          <w:color w:val="000000" w:themeColor="text1"/>
          <w:sz w:val="22"/>
        </w:rPr>
      </w:pPr>
      <w:r w:rsidRPr="255AD230">
        <w:rPr>
          <w:color w:val="000000" w:themeColor="text1"/>
          <w:spacing w:val="-4"/>
          <w:sz w:val="22"/>
        </w:rPr>
        <w:t xml:space="preserve">projekty „Modernizacja układu komunikacyjnego dróg miejskich w Leżajsku wzdłuż drogi wojewódzkiej nr 877 Leżajsk – Naklik w obrębie węzła Leżajsk”, „Rozbudowa Szkoły Podstawowej nr 2 w Leżajsku z budową sali sportowej i z wyposażeniem dla potrzeb kształcenia ustawicznego”, „Budowa drogi gminnej łączącej ul. Jagiełły z obwodnicą miasta Leżajsk w ciągu drogi krajowej nr 77 Lipnik-Przemyśl”, „Rewitalizacja </w:t>
      </w:r>
      <w:r w:rsidRPr="00CB0111">
        <w:rPr>
          <w:bCs/>
          <w:color w:val="000000" w:themeColor="text1"/>
          <w:spacing w:val="-4"/>
          <w:sz w:val="22"/>
        </w:rPr>
        <w:br/>
      </w:r>
      <w:r w:rsidRPr="255AD230">
        <w:rPr>
          <w:color w:val="000000" w:themeColor="text1"/>
          <w:spacing w:val="-4"/>
          <w:sz w:val="22"/>
        </w:rPr>
        <w:t xml:space="preserve">i zagospodarowanie przestrzeni publicznej wokół zabytkowego rynku miejskiego w Leżajsku”, „Rozbudowa </w:t>
      </w:r>
      <w:r w:rsidRPr="00CB0111">
        <w:rPr>
          <w:bCs/>
          <w:color w:val="000000" w:themeColor="text1"/>
          <w:spacing w:val="-4"/>
          <w:sz w:val="22"/>
        </w:rPr>
        <w:br/>
      </w:r>
      <w:r w:rsidRPr="255AD230">
        <w:rPr>
          <w:color w:val="000000" w:themeColor="text1"/>
          <w:spacing w:val="-4"/>
          <w:sz w:val="22"/>
        </w:rPr>
        <w:t>i modernizacja infrastruktury Miejskiego Centrum Kultury w Leżajsku niezbędnym czynnikiem rozwoju kulturowego i turystycznego w regionie”, „Energia słoneczna w obiektach Miasta Leżajsk czynnikiem poprawy środowiska naturalnego współfinansowane z Regionalnego Programu Operacyjnego Województwa Podkarpackiego”.</w:t>
      </w:r>
    </w:p>
    <w:p w14:paraId="6BE4E18B" w14:textId="77777777" w:rsidR="006F35AC" w:rsidRPr="00CB0111" w:rsidRDefault="006F35AC" w:rsidP="255AD230">
      <w:pPr>
        <w:numPr>
          <w:ilvl w:val="0"/>
          <w:numId w:val="7"/>
        </w:numPr>
        <w:suppressAutoHyphens/>
        <w:autoSpaceDE w:val="0"/>
        <w:autoSpaceDN w:val="0"/>
        <w:adjustRightInd w:val="0"/>
        <w:spacing w:line="240" w:lineRule="auto"/>
        <w:textAlignment w:val="baseline"/>
        <w:rPr>
          <w:b/>
          <w:bCs/>
          <w:color w:val="000000" w:themeColor="text1"/>
          <w:sz w:val="22"/>
        </w:rPr>
      </w:pPr>
      <w:r w:rsidRPr="255AD230">
        <w:rPr>
          <w:color w:val="000000" w:themeColor="text1"/>
          <w:spacing w:val="-4"/>
          <w:sz w:val="22"/>
        </w:rPr>
        <w:t>projekt „Budowa targowiska stałego w mieście Leżajsk” współfinansowany Programu Rozwoju Obszarów Wiejskich,</w:t>
      </w:r>
    </w:p>
    <w:p w14:paraId="46AD7586" w14:textId="77777777" w:rsidR="006F35AC" w:rsidRPr="00CB0111" w:rsidRDefault="006F35AC" w:rsidP="255AD230">
      <w:pPr>
        <w:pStyle w:val="Kolorowalistaakcent11"/>
        <w:numPr>
          <w:ilvl w:val="0"/>
          <w:numId w:val="7"/>
        </w:numPr>
        <w:spacing w:line="240" w:lineRule="auto"/>
        <w:contextualSpacing w:val="0"/>
        <w:rPr>
          <w:color w:val="000000" w:themeColor="text1"/>
          <w:sz w:val="22"/>
        </w:rPr>
      </w:pPr>
      <w:r w:rsidRPr="255AD230">
        <w:rPr>
          <w:color w:val="000000" w:themeColor="text1"/>
          <w:spacing w:val="-4"/>
          <w:sz w:val="22"/>
        </w:rPr>
        <w:t>projekt „Obwodnica Leżajska współfinansowany w ramach Kontraktu Wojewódzkiego,</w:t>
      </w:r>
    </w:p>
    <w:p w14:paraId="07828268" w14:textId="77777777" w:rsidR="006F35AC" w:rsidRPr="00CB0111" w:rsidRDefault="006F35AC" w:rsidP="255AD230">
      <w:pPr>
        <w:numPr>
          <w:ilvl w:val="0"/>
          <w:numId w:val="7"/>
        </w:numPr>
        <w:suppressAutoHyphens/>
        <w:autoSpaceDE w:val="0"/>
        <w:autoSpaceDN w:val="0"/>
        <w:adjustRightInd w:val="0"/>
        <w:spacing w:line="240" w:lineRule="auto"/>
        <w:textAlignment w:val="baseline"/>
        <w:rPr>
          <w:color w:val="000000" w:themeColor="text1"/>
          <w:sz w:val="22"/>
        </w:rPr>
      </w:pPr>
      <w:r w:rsidRPr="255AD230">
        <w:rPr>
          <w:color w:val="000000" w:themeColor="text1"/>
          <w:spacing w:val="-4"/>
          <w:sz w:val="22"/>
        </w:rPr>
        <w:t>projekty „Czas na aktywność w Gminie Miejskiej Leżajsk” współfinansowany z Programu Operacyjnego Kapitał Ludzki.</w:t>
      </w:r>
    </w:p>
    <w:p w14:paraId="34D17266" w14:textId="77777777" w:rsidR="006F35AC" w:rsidRPr="00CB0111" w:rsidRDefault="006F35AC" w:rsidP="006F35AC">
      <w:pPr>
        <w:autoSpaceDE w:val="0"/>
        <w:autoSpaceDN w:val="0"/>
        <w:adjustRightInd w:val="0"/>
        <w:spacing w:line="240" w:lineRule="auto"/>
        <w:rPr>
          <w:color w:val="000000" w:themeColor="text1"/>
          <w:spacing w:val="-4"/>
          <w:sz w:val="22"/>
          <w:u w:val="single"/>
        </w:rPr>
      </w:pPr>
    </w:p>
    <w:p w14:paraId="621E89BF" w14:textId="77777777" w:rsidR="006F35AC" w:rsidRPr="00CB0111" w:rsidRDefault="006F35AC" w:rsidP="255AD230">
      <w:pPr>
        <w:autoSpaceDE w:val="0"/>
        <w:autoSpaceDN w:val="0"/>
        <w:adjustRightInd w:val="0"/>
        <w:spacing w:line="240" w:lineRule="auto"/>
        <w:rPr>
          <w:color w:val="000000" w:themeColor="text1"/>
          <w:sz w:val="22"/>
          <w:u w:val="single"/>
        </w:rPr>
      </w:pPr>
      <w:r w:rsidRPr="255AD230">
        <w:rPr>
          <w:color w:val="000000" w:themeColor="text1"/>
          <w:spacing w:val="-4"/>
          <w:sz w:val="22"/>
          <w:u w:val="single"/>
        </w:rPr>
        <w:t>Gminny Ośrodek Kultury Gminy Leżajsk</w:t>
      </w:r>
    </w:p>
    <w:p w14:paraId="4897444B" w14:textId="77777777" w:rsidR="006F35AC" w:rsidRPr="00CB0111" w:rsidRDefault="006F35AC" w:rsidP="255AD230">
      <w:pPr>
        <w:numPr>
          <w:ilvl w:val="0"/>
          <w:numId w:val="8"/>
        </w:numPr>
        <w:suppressAutoHyphens/>
        <w:autoSpaceDE w:val="0"/>
        <w:autoSpaceDN w:val="0"/>
        <w:adjustRightInd w:val="0"/>
        <w:spacing w:line="240" w:lineRule="auto"/>
        <w:textAlignment w:val="baseline"/>
        <w:rPr>
          <w:color w:val="000000" w:themeColor="text1"/>
          <w:sz w:val="22"/>
        </w:rPr>
      </w:pPr>
      <w:r w:rsidRPr="255AD230">
        <w:rPr>
          <w:color w:val="000000" w:themeColor="text1"/>
          <w:spacing w:val="-4"/>
          <w:sz w:val="22"/>
        </w:rPr>
        <w:t>projekt „Giedlarowskie wesela - opracowanie i archiwizacja unikatowego widowiska obrzędowego z przełomu XIX i XX w" oraz projekt pt.: „Zakup przenośnej estrady plenerowej dla GOK gminy Leżajsk drogą do poprawy dostępu do dóbr kultury mieszkańców obszarów wiejskich” współfinansowane przez Ministra Kultury i Dziedzictwa Narodowego.</w:t>
      </w:r>
    </w:p>
    <w:p w14:paraId="6E23DE44" w14:textId="77777777" w:rsidR="006F35AC" w:rsidRPr="00CB0111" w:rsidRDefault="006F35AC" w:rsidP="006F35AC">
      <w:pPr>
        <w:autoSpaceDE w:val="0"/>
        <w:autoSpaceDN w:val="0"/>
        <w:adjustRightInd w:val="0"/>
        <w:spacing w:line="240" w:lineRule="auto"/>
        <w:rPr>
          <w:color w:val="000000" w:themeColor="text1"/>
          <w:spacing w:val="-4"/>
          <w:sz w:val="22"/>
          <w:u w:val="single"/>
        </w:rPr>
      </w:pPr>
    </w:p>
    <w:p w14:paraId="7112BB8E" w14:textId="77777777" w:rsidR="006F35AC" w:rsidRPr="00CB0111" w:rsidRDefault="006F35AC" w:rsidP="255AD230">
      <w:pPr>
        <w:autoSpaceDE w:val="0"/>
        <w:autoSpaceDN w:val="0"/>
        <w:adjustRightInd w:val="0"/>
        <w:spacing w:line="240" w:lineRule="auto"/>
        <w:rPr>
          <w:color w:val="000000" w:themeColor="text1"/>
          <w:sz w:val="22"/>
          <w:u w:val="single"/>
        </w:rPr>
      </w:pPr>
      <w:r w:rsidRPr="255AD230">
        <w:rPr>
          <w:color w:val="000000" w:themeColor="text1"/>
          <w:spacing w:val="-4"/>
          <w:sz w:val="22"/>
          <w:u w:val="single"/>
        </w:rPr>
        <w:t>„Stare Miasto- Park” Sp. z o.o.</w:t>
      </w:r>
    </w:p>
    <w:p w14:paraId="76B2234E" w14:textId="77777777" w:rsidR="006F35AC" w:rsidRPr="00CB0111" w:rsidRDefault="006F35AC" w:rsidP="255AD230">
      <w:pPr>
        <w:numPr>
          <w:ilvl w:val="0"/>
          <w:numId w:val="8"/>
        </w:numPr>
        <w:suppressAutoHyphens/>
        <w:autoSpaceDE w:val="0"/>
        <w:autoSpaceDN w:val="0"/>
        <w:adjustRightInd w:val="0"/>
        <w:spacing w:line="240" w:lineRule="auto"/>
        <w:textAlignment w:val="baseline"/>
        <w:rPr>
          <w:color w:val="000000" w:themeColor="text1"/>
          <w:sz w:val="22"/>
        </w:rPr>
      </w:pPr>
      <w:r w:rsidRPr="255AD230">
        <w:rPr>
          <w:color w:val="000000" w:themeColor="text1"/>
          <w:spacing w:val="-4"/>
          <w:sz w:val="22"/>
        </w:rPr>
        <w:t>projekt „Budowa Parku Przemysłowego Spółka Stare Miasto - Park" współfinansowany w ramach SPO 'Wzrost konkurencyjności przedsiębiorstw”.</w:t>
      </w:r>
    </w:p>
    <w:p w14:paraId="2B0156C2" w14:textId="77777777" w:rsidR="006F35AC" w:rsidRPr="00CB0111" w:rsidRDefault="006F35AC" w:rsidP="006F35AC">
      <w:pPr>
        <w:spacing w:line="240" w:lineRule="auto"/>
        <w:rPr>
          <w:rFonts w:eastAsia="Times New Roman"/>
          <w:bCs/>
          <w:color w:val="000000" w:themeColor="text1"/>
          <w:spacing w:val="-4"/>
          <w:sz w:val="22"/>
          <w:u w:val="single"/>
          <w:lang w:eastAsia="pl-PL"/>
        </w:rPr>
      </w:pPr>
    </w:p>
    <w:p w14:paraId="6D6A07D9" w14:textId="77777777" w:rsidR="006F35AC" w:rsidRPr="00CB0111" w:rsidRDefault="006F35AC" w:rsidP="255AD230">
      <w:pPr>
        <w:spacing w:line="240" w:lineRule="auto"/>
        <w:rPr>
          <w:rFonts w:eastAsia="Times New Roman"/>
          <w:color w:val="000000" w:themeColor="text1"/>
          <w:sz w:val="22"/>
          <w:u w:val="single"/>
          <w:lang w:eastAsia="pl-PL"/>
        </w:rPr>
      </w:pPr>
      <w:r w:rsidRPr="255AD230">
        <w:rPr>
          <w:rFonts w:eastAsia="Times New Roman"/>
          <w:color w:val="000000" w:themeColor="text1"/>
          <w:spacing w:val="-4"/>
          <w:sz w:val="22"/>
          <w:u w:val="single"/>
          <w:lang w:eastAsia="pl-PL"/>
        </w:rPr>
        <w:t xml:space="preserve">Pozostali członkowie: </w:t>
      </w:r>
    </w:p>
    <w:p w14:paraId="17BBF297" w14:textId="77777777" w:rsidR="006F35AC" w:rsidRPr="00CB0111" w:rsidRDefault="006F35AC" w:rsidP="255AD230">
      <w:pPr>
        <w:numPr>
          <w:ilvl w:val="0"/>
          <w:numId w:val="8"/>
        </w:numPr>
        <w:suppressAutoHyphens/>
        <w:autoSpaceDE w:val="0"/>
        <w:autoSpaceDN w:val="0"/>
        <w:adjustRightInd w:val="0"/>
        <w:spacing w:line="240" w:lineRule="auto"/>
        <w:ind w:left="714" w:hanging="357"/>
        <w:textAlignment w:val="baseline"/>
        <w:rPr>
          <w:rFonts w:eastAsia="Times New Roman"/>
          <w:color w:val="000000" w:themeColor="text1"/>
          <w:sz w:val="22"/>
          <w:lang w:eastAsia="pl-PL"/>
        </w:rPr>
      </w:pPr>
      <w:r w:rsidRPr="255AD230">
        <w:rPr>
          <w:rFonts w:eastAsia="Times New Roman"/>
          <w:color w:val="000000" w:themeColor="text1"/>
          <w:spacing w:val="-4"/>
          <w:sz w:val="22"/>
          <w:lang w:eastAsia="pl-PL"/>
        </w:rPr>
        <w:t xml:space="preserve">Robert Skwara - Program Aktywizacja Obszarów Wiejskich - program mikropożyczek dla mikro i małych firm (doradca pożyczkowy), Fundacja Wspomagania Wsi Internet Dla Seniora - szkolenia komputerowe dla osób po 50 r. życia (główny wykonawca), Polska Agencja Rozwoju Przedsiębiorczości - Punkt Konsultacyjno-doradczy - usługi informacyjno-doradcze dla małych i średnich firm (członek Zarządu LSR, konsultant), ZPORR działanie 3.4 Mikroprzedsiębiorstwa Dotacja inwestycyjna, pt.: Podniesienie konkurencyjności firmy poprzez wprowadzenie nowych usług (beneficjent), Fundacja Wspomagania Wsi - program Mikropożyczek dla mikro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małych firm oraz gospodarstw agroturystycznych (doradca pożyczkowy),</w:t>
      </w:r>
    </w:p>
    <w:p w14:paraId="20564DEB" w14:textId="77777777" w:rsidR="006F35AC" w:rsidRPr="00CB0111" w:rsidRDefault="006F35AC" w:rsidP="255AD230">
      <w:pPr>
        <w:numPr>
          <w:ilvl w:val="0"/>
          <w:numId w:val="8"/>
        </w:numPr>
        <w:suppressAutoHyphens/>
        <w:autoSpaceDE w:val="0"/>
        <w:autoSpaceDN w:val="0"/>
        <w:adjustRightInd w:val="0"/>
        <w:spacing w:line="240" w:lineRule="auto"/>
        <w:ind w:left="714" w:hanging="357"/>
        <w:textAlignment w:val="baseline"/>
        <w:rPr>
          <w:rFonts w:eastAsia="Times New Roman"/>
          <w:color w:val="000000" w:themeColor="text1"/>
          <w:sz w:val="22"/>
          <w:lang w:eastAsia="pl-PL"/>
        </w:rPr>
      </w:pPr>
      <w:r w:rsidRPr="255AD230">
        <w:rPr>
          <w:rFonts w:eastAsia="Times New Roman"/>
          <w:color w:val="000000" w:themeColor="text1"/>
          <w:spacing w:val="-4"/>
          <w:sz w:val="22"/>
          <w:lang w:eastAsia="pl-PL"/>
        </w:rPr>
        <w:t>Czesława Tupaj - projekt „Modernizacja gospodarstwa agroturystycznego” współfinansowany w ramach Programu Akcesyjnego na Rzecz Rozwoju Rolnictwa i Obszarów Wiejskich – SAPARD,</w:t>
      </w:r>
    </w:p>
    <w:p w14:paraId="29F7F9A7" w14:textId="77777777" w:rsidR="006F35AC" w:rsidRPr="00CB0111" w:rsidRDefault="006F35AC" w:rsidP="255AD230">
      <w:pPr>
        <w:numPr>
          <w:ilvl w:val="0"/>
          <w:numId w:val="8"/>
        </w:numPr>
        <w:suppressAutoHyphens/>
        <w:autoSpaceDE w:val="0"/>
        <w:autoSpaceDN w:val="0"/>
        <w:adjustRightInd w:val="0"/>
        <w:spacing w:line="240" w:lineRule="auto"/>
        <w:ind w:left="714" w:hanging="357"/>
        <w:textAlignment w:val="baseline"/>
        <w:rPr>
          <w:rFonts w:eastAsia="Times New Roman"/>
          <w:color w:val="000000" w:themeColor="text1"/>
          <w:sz w:val="22"/>
          <w:lang w:eastAsia="pl-PL"/>
        </w:rPr>
      </w:pPr>
      <w:r w:rsidRPr="255AD230">
        <w:rPr>
          <w:rFonts w:eastAsia="Times New Roman"/>
          <w:color w:val="000000" w:themeColor="text1"/>
          <w:spacing w:val="-4"/>
          <w:sz w:val="22"/>
          <w:lang w:eastAsia="pl-PL"/>
        </w:rPr>
        <w:t>Cecylia Muskus - projekt „Śladem ginących zawodów we wsi Przychojec”, „Miłośnicy regionalnego folkloru" współfinansowany przez Fundację Wspomagania Wsi Bank Inicjatyw Społeczno – Ekonomicznych,</w:t>
      </w:r>
    </w:p>
    <w:p w14:paraId="293147DF" w14:textId="77777777" w:rsidR="006F35AC" w:rsidRPr="00CB0111" w:rsidRDefault="006F35AC" w:rsidP="255AD230">
      <w:pPr>
        <w:numPr>
          <w:ilvl w:val="0"/>
          <w:numId w:val="8"/>
        </w:numPr>
        <w:suppressAutoHyphens/>
        <w:autoSpaceDE w:val="0"/>
        <w:autoSpaceDN w:val="0"/>
        <w:adjustRightInd w:val="0"/>
        <w:spacing w:line="240" w:lineRule="auto"/>
        <w:ind w:left="714" w:hanging="357"/>
        <w:textAlignment w:val="baseline"/>
        <w:rPr>
          <w:rFonts w:eastAsia="Times New Roman"/>
          <w:color w:val="000000" w:themeColor="text1"/>
          <w:sz w:val="22"/>
          <w:lang w:eastAsia="pl-PL"/>
        </w:rPr>
      </w:pPr>
      <w:r w:rsidRPr="255AD230">
        <w:rPr>
          <w:rFonts w:eastAsia="Times New Roman"/>
          <w:color w:val="000000" w:themeColor="text1"/>
          <w:spacing w:val="-4"/>
          <w:sz w:val="22"/>
          <w:lang w:eastAsia="pl-PL"/>
        </w:rPr>
        <w:t>Andrzej Chojnacki - projekt „Listopadowe Spotkania przy Kominku kultury wielkiej i małej”, w ramach Programu Działaj Lokalnie - Fundusz Lokalny w Leżajsku,</w:t>
      </w:r>
    </w:p>
    <w:p w14:paraId="629F056F" w14:textId="77777777" w:rsidR="006F35AC" w:rsidRPr="00CB0111" w:rsidRDefault="006F35AC" w:rsidP="255AD230">
      <w:pPr>
        <w:numPr>
          <w:ilvl w:val="0"/>
          <w:numId w:val="8"/>
        </w:numPr>
        <w:suppressAutoHyphens/>
        <w:autoSpaceDE w:val="0"/>
        <w:autoSpaceDN w:val="0"/>
        <w:adjustRightInd w:val="0"/>
        <w:spacing w:line="240" w:lineRule="auto"/>
        <w:ind w:left="714" w:hanging="357"/>
        <w:textAlignment w:val="baseline"/>
        <w:rPr>
          <w:rFonts w:eastAsia="Times New Roman"/>
          <w:color w:val="000000" w:themeColor="text1"/>
          <w:sz w:val="22"/>
          <w:lang w:eastAsia="pl-PL"/>
        </w:rPr>
      </w:pPr>
      <w:r w:rsidRPr="255AD230">
        <w:rPr>
          <w:rFonts w:eastAsia="Times New Roman"/>
          <w:color w:val="000000" w:themeColor="text1"/>
          <w:spacing w:val="-4"/>
          <w:sz w:val="22"/>
          <w:lang w:eastAsia="pl-PL"/>
        </w:rPr>
        <w:t>Paweł Guzy - projekt „Budowa krytej ujeżdżalni dla koni” współfinansowany przez ARIMR</w:t>
      </w:r>
    </w:p>
    <w:p w14:paraId="09A061D9" w14:textId="77777777" w:rsidR="006F35AC" w:rsidRPr="00CB0111" w:rsidRDefault="006F35AC" w:rsidP="006F35AC">
      <w:pPr>
        <w:autoSpaceDE w:val="0"/>
        <w:autoSpaceDN w:val="0"/>
        <w:adjustRightInd w:val="0"/>
        <w:spacing w:line="240" w:lineRule="auto"/>
        <w:ind w:firstLine="708"/>
        <w:rPr>
          <w:b/>
          <w:color w:val="000000" w:themeColor="text1"/>
          <w:spacing w:val="-4"/>
          <w:sz w:val="22"/>
        </w:rPr>
      </w:pPr>
    </w:p>
    <w:p w14:paraId="68D6723C" w14:textId="77777777" w:rsidR="006F35AC" w:rsidRPr="00CB0111" w:rsidRDefault="006F35AC" w:rsidP="255AD230">
      <w:pPr>
        <w:autoSpaceDE w:val="0"/>
        <w:autoSpaceDN w:val="0"/>
        <w:adjustRightInd w:val="0"/>
        <w:spacing w:line="240" w:lineRule="auto"/>
        <w:ind w:firstLine="708"/>
        <w:rPr>
          <w:b/>
          <w:bCs/>
          <w:color w:val="000000" w:themeColor="text1"/>
          <w:sz w:val="22"/>
        </w:rPr>
      </w:pPr>
      <w:r w:rsidRPr="255AD230">
        <w:rPr>
          <w:b/>
          <w:bCs/>
          <w:color w:val="000000" w:themeColor="text1"/>
          <w:spacing w:val="-4"/>
          <w:sz w:val="22"/>
        </w:rPr>
        <w:t>Lokalna Grupa Działania,</w:t>
      </w:r>
      <w:r w:rsidRPr="255AD230">
        <w:rPr>
          <w:color w:val="000000" w:themeColor="text1"/>
          <w:spacing w:val="-4"/>
          <w:sz w:val="22"/>
        </w:rPr>
        <w:t xml:space="preserve"> </w:t>
      </w:r>
      <w:r w:rsidRPr="255AD230">
        <w:rPr>
          <w:b/>
          <w:bCs/>
          <w:color w:val="000000" w:themeColor="text1"/>
          <w:spacing w:val="-4"/>
          <w:sz w:val="22"/>
        </w:rPr>
        <w:t>posiada doświadczenie związane z realizacją podobnych działań do działań objętych niniejszą strategią. Doświadczenie wynika z realizacji strategii w poprzednim okresie programowania 2007-2013 na podstawie Umowy o warunkach i sposobie realizacji Lokalnej Strategii Rozwoju 6933-UM0900016/09.</w:t>
      </w:r>
    </w:p>
    <w:p w14:paraId="05E94EAD" w14:textId="77777777" w:rsidR="006F35AC" w:rsidRPr="00CB0111" w:rsidRDefault="006F35AC" w:rsidP="255AD230">
      <w:pPr>
        <w:autoSpaceDE w:val="0"/>
        <w:autoSpaceDN w:val="0"/>
        <w:adjustRightInd w:val="0"/>
        <w:spacing w:line="240" w:lineRule="auto"/>
        <w:ind w:firstLine="708"/>
        <w:rPr>
          <w:b/>
          <w:bCs/>
          <w:color w:val="000000" w:themeColor="text1"/>
          <w:sz w:val="22"/>
        </w:rPr>
      </w:pPr>
      <w:r w:rsidRPr="255AD230">
        <w:rPr>
          <w:b/>
          <w:bCs/>
          <w:color w:val="000000" w:themeColor="text1"/>
          <w:spacing w:val="-4"/>
          <w:sz w:val="22"/>
        </w:rPr>
        <w:t xml:space="preserve">Ponadto, należy wspomnieć, iż, na terenie gmin objętych obecną LSR, był realizowany projekt w ramach „Pilotażowego Programu LEADER+”. W realizacji projektu uczestniczyły następujące instytucje znajdujące się na obszarze LGD: Zespół Szkół Technicznych im. Tadeusza Kościuszki w Leżajsku oraz Stowarzyszenie „Kobiety Razem” z Przychojca. </w:t>
      </w:r>
    </w:p>
    <w:p w14:paraId="627C0562"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b/>
          <w:bCs/>
          <w:color w:val="000000" w:themeColor="text1"/>
          <w:spacing w:val="-4"/>
          <w:sz w:val="22"/>
        </w:rPr>
        <w:lastRenderedPageBreak/>
        <w:t>Znaczącym atutem LGD jest fakt, iż w Biurze LGD wszystkie pracujące osoby posiadają ponad czteroletnie doświadczanie w pracy w Lokalnej Grupie Działania</w:t>
      </w:r>
      <w:r w:rsidRPr="255AD230">
        <w:rPr>
          <w:color w:val="000000" w:themeColor="text1"/>
          <w:spacing w:val="-4"/>
          <w:sz w:val="22"/>
        </w:rPr>
        <w:t xml:space="preserve"> oraz niezbędną wiedzę z zakresu wdrażania </w:t>
      </w:r>
      <w:r w:rsidRPr="00CB0111">
        <w:rPr>
          <w:color w:val="000000" w:themeColor="text1"/>
          <w:spacing w:val="-4"/>
          <w:sz w:val="22"/>
        </w:rPr>
        <w:br/>
      </w:r>
      <w:r w:rsidRPr="255AD230">
        <w:rPr>
          <w:color w:val="000000" w:themeColor="text1"/>
          <w:spacing w:val="-4"/>
          <w:sz w:val="22"/>
        </w:rPr>
        <w:t>i aktualizacji dokumentów strategicznych o zasięgu lokalnym/regionalnym.</w:t>
      </w:r>
    </w:p>
    <w:p w14:paraId="4AE765D4" w14:textId="77777777" w:rsidR="006F35AC" w:rsidRPr="00CB0111" w:rsidRDefault="006F35AC" w:rsidP="255AD230">
      <w:pPr>
        <w:autoSpaceDE w:val="0"/>
        <w:autoSpaceDN w:val="0"/>
        <w:adjustRightInd w:val="0"/>
        <w:spacing w:line="240" w:lineRule="auto"/>
        <w:rPr>
          <w:color w:val="000000" w:themeColor="text1"/>
          <w:sz w:val="22"/>
        </w:rPr>
      </w:pPr>
      <w:r w:rsidRPr="255AD230">
        <w:rPr>
          <w:color w:val="000000" w:themeColor="text1"/>
          <w:spacing w:val="-4"/>
          <w:sz w:val="22"/>
        </w:rPr>
        <w:t>Procedura aktualizacji Lokalnej Strategii Działania opisana jest w załączniku nr 1.</w:t>
      </w:r>
    </w:p>
    <w:p w14:paraId="2A3A5F11"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 xml:space="preserve"> Kwalifikacje pracowników pozwalają na sprawne działania w ramach realizacji założeń LSR. Systematyczne podnoszenie kwalifikacji, udział w szkoleniach powoduje, iż praca biura LGD przebiega sprawnie, a obsługa Beneficjentów jest profesjonalna. Potwierdzeniem tego są wyniki przeprowadzonych w latach 2009-2015 sześciu kontroli w Stowarzyszeniu przez Urząd Marszałkowski Województwa Podkarpackiego.</w:t>
      </w:r>
    </w:p>
    <w:p w14:paraId="1C5DDBFB" w14:textId="77777777" w:rsidR="006F35AC" w:rsidRPr="00CB0111" w:rsidRDefault="006F35AC" w:rsidP="255AD230">
      <w:pPr>
        <w:autoSpaceDE w:val="0"/>
        <w:autoSpaceDN w:val="0"/>
        <w:adjustRightInd w:val="0"/>
        <w:spacing w:line="240" w:lineRule="auto"/>
        <w:ind w:firstLine="708"/>
        <w:rPr>
          <w:b/>
          <w:bCs/>
          <w:color w:val="000000" w:themeColor="text1"/>
          <w:sz w:val="22"/>
        </w:rPr>
      </w:pPr>
      <w:r w:rsidRPr="255AD230">
        <w:rPr>
          <w:b/>
          <w:bCs/>
          <w:color w:val="000000" w:themeColor="text1"/>
          <w:spacing w:val="-4"/>
          <w:sz w:val="22"/>
        </w:rPr>
        <w:t xml:space="preserve">Głównym celem Lokalnej Grupy Działania jest przyśpieszenie rozwoju obszarów wiejskich objętych zasięgiem działań LGD, w głównych dziedzinach mających na celu podniesienie standardu życia mieszkańców tj. przedsiębiorczość, zatrudnialność, turystyka oraz zachowanie lokalnej tradycji.  </w:t>
      </w:r>
    </w:p>
    <w:p w14:paraId="57CCE6A0" w14:textId="77777777" w:rsidR="006F35AC" w:rsidRPr="00CB0111" w:rsidRDefault="006F35AC" w:rsidP="006F35AC">
      <w:pPr>
        <w:autoSpaceDE w:val="0"/>
        <w:autoSpaceDN w:val="0"/>
        <w:adjustRightInd w:val="0"/>
        <w:spacing w:line="240" w:lineRule="auto"/>
        <w:rPr>
          <w:b/>
          <w:color w:val="000000" w:themeColor="text1"/>
          <w:spacing w:val="-4"/>
          <w:sz w:val="22"/>
        </w:rPr>
      </w:pPr>
    </w:p>
    <w:p w14:paraId="6AB87C09" w14:textId="77777777" w:rsidR="006F35AC" w:rsidRPr="00CB0111" w:rsidRDefault="006F35AC" w:rsidP="255AD230">
      <w:pPr>
        <w:autoSpaceDE w:val="0"/>
        <w:autoSpaceDN w:val="0"/>
        <w:adjustRightInd w:val="0"/>
        <w:spacing w:line="240" w:lineRule="auto"/>
        <w:rPr>
          <w:b/>
          <w:bCs/>
          <w:color w:val="000000" w:themeColor="text1"/>
          <w:sz w:val="22"/>
        </w:rPr>
      </w:pPr>
      <w:r w:rsidRPr="255AD230">
        <w:rPr>
          <w:b/>
          <w:bCs/>
          <w:color w:val="000000" w:themeColor="text1"/>
          <w:spacing w:val="-4"/>
          <w:sz w:val="22"/>
        </w:rPr>
        <w:t>Dotychczasowe strategiczne działania LGD realizowane w okresie 2007 - 2013:</w:t>
      </w:r>
    </w:p>
    <w:p w14:paraId="427B6566"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Działanie I: Turystycznie, rekreacyjnie, sportowo w Regionie Sanu i Trzebośnicy,</w:t>
      </w:r>
    </w:p>
    <w:p w14:paraId="12EDC4C3"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Działanie II: Nowa jakość usług turystycznych w Regionie Sanu i Trzebośnicy,</w:t>
      </w:r>
    </w:p>
    <w:p w14:paraId="46A223FD"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Działanie III: Z kulturą za pan brat,</w:t>
      </w:r>
    </w:p>
    <w:p w14:paraId="554B6EC2"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Działanie IV: Nasza ekologia – nasze środowisko,</w:t>
      </w:r>
    </w:p>
    <w:p w14:paraId="49E4FE1D" w14:textId="77777777" w:rsidR="006F35AC" w:rsidRPr="00CB0111" w:rsidRDefault="006F35AC" w:rsidP="255AD230">
      <w:pPr>
        <w:autoSpaceDE w:val="0"/>
        <w:autoSpaceDN w:val="0"/>
        <w:adjustRightInd w:val="0"/>
        <w:spacing w:line="240" w:lineRule="auto"/>
        <w:rPr>
          <w:color w:val="000000" w:themeColor="text1"/>
          <w:sz w:val="22"/>
        </w:rPr>
      </w:pPr>
      <w:r w:rsidRPr="255AD230">
        <w:rPr>
          <w:color w:val="000000" w:themeColor="text1"/>
          <w:spacing w:val="-4"/>
          <w:sz w:val="22"/>
        </w:rPr>
        <w:t>oraz operacje realizowane w ramach wymienionych działań:</w:t>
      </w:r>
    </w:p>
    <w:p w14:paraId="70F57F1D"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Odnowa i rozwój wsi</w:t>
      </w:r>
    </w:p>
    <w:p w14:paraId="151A80E9"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Różnicowanie w kierunku nierolniczym</w:t>
      </w:r>
    </w:p>
    <w:p w14:paraId="34D02A69"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Tworzenie i rozwój mikroprzedsiębiorstw</w:t>
      </w:r>
    </w:p>
    <w:p w14:paraId="30F7C7BA" w14:textId="77777777" w:rsidR="006F35AC" w:rsidRPr="00CB0111" w:rsidRDefault="006F35AC" w:rsidP="255AD230">
      <w:pPr>
        <w:numPr>
          <w:ilvl w:val="0"/>
          <w:numId w:val="26"/>
        </w:numPr>
        <w:autoSpaceDE w:val="0"/>
        <w:autoSpaceDN w:val="0"/>
        <w:adjustRightInd w:val="0"/>
        <w:spacing w:line="240" w:lineRule="auto"/>
        <w:rPr>
          <w:color w:val="000000" w:themeColor="text1"/>
          <w:sz w:val="22"/>
        </w:rPr>
      </w:pPr>
      <w:r w:rsidRPr="255AD230">
        <w:rPr>
          <w:color w:val="000000" w:themeColor="text1"/>
          <w:spacing w:val="-4"/>
          <w:sz w:val="22"/>
        </w:rPr>
        <w:t>Małe projekty</w:t>
      </w:r>
    </w:p>
    <w:p w14:paraId="2CB5EC49"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Obecnie zaplanowane działania i operacje są kontynuacją działań i operacji zrealizowanych w ramach </w:t>
      </w:r>
      <w:r w:rsidRPr="00CB0111">
        <w:rPr>
          <w:color w:val="000000" w:themeColor="text1"/>
          <w:spacing w:val="-4"/>
          <w:sz w:val="22"/>
        </w:rPr>
        <w:br/>
      </w:r>
      <w:r w:rsidRPr="255AD230">
        <w:rPr>
          <w:color w:val="000000" w:themeColor="text1"/>
          <w:spacing w:val="-4"/>
          <w:sz w:val="22"/>
        </w:rPr>
        <w:t xml:space="preserve">w programu LEADER w okresie 2007 – 2013.  Ponadto zrealizowane działania przyczyniły się do poprawy sytuacji społeczno – gospodarczej na obszarze LGD. Zaplanowane wskaźniki zostały zrealizowane. </w:t>
      </w:r>
    </w:p>
    <w:p w14:paraId="5A366B75" w14:textId="77777777" w:rsidR="006F35AC" w:rsidRPr="00CB0111" w:rsidRDefault="006F35AC" w:rsidP="255AD230">
      <w:pPr>
        <w:suppressAutoHyphens/>
        <w:autoSpaceDN w:val="0"/>
        <w:spacing w:line="240" w:lineRule="auto"/>
        <w:textAlignment w:val="baseline"/>
        <w:rPr>
          <w:color w:val="000000" w:themeColor="text1"/>
          <w:sz w:val="22"/>
        </w:rPr>
      </w:pPr>
      <w:r w:rsidRPr="00CB0111">
        <w:rPr>
          <w:rFonts w:ascii="Calibri" w:hAnsi="Calibri"/>
          <w:color w:val="000000" w:themeColor="text1"/>
          <w:spacing w:val="-4"/>
          <w:sz w:val="22"/>
        </w:rPr>
        <w:tab/>
      </w:r>
      <w:r w:rsidRPr="255AD230">
        <w:rPr>
          <w:color w:val="000000" w:themeColor="text1"/>
          <w:spacing w:val="-4"/>
          <w:sz w:val="22"/>
        </w:rPr>
        <w:t>Zbudowany potencjał w ramach LEADER 2007 -2013 zostanie wykorzystany w ramach działań zaplanowanych w ramach obecnej LSR.</w:t>
      </w:r>
    </w:p>
    <w:p w14:paraId="74C55785" w14:textId="77777777" w:rsidR="006F35AC" w:rsidRPr="00CB0111" w:rsidRDefault="006F35AC" w:rsidP="006F35AC">
      <w:pPr>
        <w:suppressAutoHyphens/>
        <w:autoSpaceDN w:val="0"/>
        <w:spacing w:line="240" w:lineRule="auto"/>
        <w:textAlignment w:val="baseline"/>
        <w:rPr>
          <w:color w:val="000000" w:themeColor="text1"/>
          <w:spacing w:val="-4"/>
          <w:sz w:val="22"/>
        </w:rPr>
      </w:pPr>
    </w:p>
    <w:p w14:paraId="51BB785C" w14:textId="77777777" w:rsidR="006F35AC" w:rsidRPr="00CB0111" w:rsidRDefault="006F35AC" w:rsidP="255AD230">
      <w:pPr>
        <w:autoSpaceDE w:val="0"/>
        <w:autoSpaceDN w:val="0"/>
        <w:adjustRightInd w:val="0"/>
        <w:spacing w:line="240" w:lineRule="auto"/>
        <w:ind w:firstLine="708"/>
        <w:jc w:val="left"/>
        <w:outlineLvl w:val="2"/>
        <w:rPr>
          <w:b/>
          <w:bCs/>
          <w:color w:val="000000" w:themeColor="text1"/>
          <w:lang w:eastAsia="zh-CN"/>
        </w:rPr>
      </w:pPr>
      <w:bookmarkStart w:id="8" w:name="_Toc439161341"/>
      <w:r w:rsidRPr="00CB0111">
        <w:rPr>
          <w:b/>
          <w:bCs/>
          <w:color w:val="000000" w:themeColor="text1"/>
          <w:spacing w:val="-4"/>
          <w:lang w:eastAsia="zh-CN"/>
        </w:rPr>
        <w:t xml:space="preserve">1.3.2. </w:t>
      </w:r>
      <w:r w:rsidRPr="255AD230">
        <w:rPr>
          <w:b/>
          <w:bCs/>
          <w:color w:val="000000" w:themeColor="text1"/>
          <w:spacing w:val="-4"/>
          <w:sz w:val="22"/>
          <w:lang w:eastAsia="zh-CN"/>
        </w:rPr>
        <w:t>Reprezentatywność LGD</w:t>
      </w:r>
      <w:bookmarkEnd w:id="8"/>
    </w:p>
    <w:p w14:paraId="200542C2"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 xml:space="preserve">LGD Stowarzyszenie „Region Sanu i Trzebośnicy” jest partnerstwem trójsektorowym, składającym się z przedstawicieli sektora publicznego, gospodarczego i społecznego. LGD jest dobrowolnym, samorządnym, trwałym zrzeszeniem osób fizycznych i osób prawnych, w tym jednostek samorządu terytorialnego, mającym na celu działanie na rzecz rozwoju obszarów wiejskich. Lokalna Grupa Działania nie zastępuje istniejących instytucji, lecz ma za zadanie je wspierać, działać w specyficznych obszarach, które dają szanse na wykorzystanie zasobów i rozwój terenu. </w:t>
      </w:r>
    </w:p>
    <w:p w14:paraId="04DEBE15" w14:textId="77777777" w:rsidR="006F35AC" w:rsidRPr="00CB0111" w:rsidRDefault="006F35AC" w:rsidP="255AD230">
      <w:pPr>
        <w:spacing w:line="240" w:lineRule="auto"/>
        <w:ind w:firstLine="709"/>
        <w:rPr>
          <w:color w:val="000000" w:themeColor="text1"/>
          <w:sz w:val="22"/>
        </w:rPr>
      </w:pPr>
      <w:r w:rsidRPr="255AD230">
        <w:rPr>
          <w:color w:val="000000" w:themeColor="text1"/>
          <w:spacing w:val="-4"/>
          <w:sz w:val="22"/>
        </w:rPr>
        <w:t>Założyciele Lokalnej Grupy Działania Stowarzyszenie „Region Sanu i Trzebośnicy” z siedzibą w Wierzawicach 874, 37-300 Leżajsk, upoważnili Komitet Założycielski w składzie: Robert Skwara, Bolesław Pawlus do dokonywania wszelkich czynności związanych z rejestracją stowarzyszenia.</w:t>
      </w:r>
    </w:p>
    <w:p w14:paraId="702EE88B" w14:textId="77777777" w:rsidR="006F35AC" w:rsidRPr="00CB0111" w:rsidRDefault="006F35AC" w:rsidP="006F35AC">
      <w:pPr>
        <w:spacing w:line="240" w:lineRule="auto"/>
        <w:ind w:firstLine="709"/>
        <w:rPr>
          <w:color w:val="000000" w:themeColor="text1"/>
          <w:spacing w:val="-4"/>
          <w:sz w:val="22"/>
        </w:rPr>
      </w:pPr>
    </w:p>
    <w:p w14:paraId="529C102F" w14:textId="77777777" w:rsidR="006F35AC" w:rsidRPr="00CB0111" w:rsidRDefault="006F35AC" w:rsidP="255AD230">
      <w:pPr>
        <w:spacing w:line="240" w:lineRule="auto"/>
        <w:rPr>
          <w:color w:val="000000" w:themeColor="text1"/>
          <w:sz w:val="22"/>
        </w:rPr>
      </w:pPr>
      <w:r w:rsidRPr="255AD230">
        <w:rPr>
          <w:color w:val="000000" w:themeColor="text1"/>
          <w:spacing w:val="-4"/>
          <w:sz w:val="22"/>
        </w:rPr>
        <w:t xml:space="preserve">W trakcie zebrania założycielskiego podjęto następujące uchwały: </w:t>
      </w:r>
    </w:p>
    <w:p w14:paraId="4825C64C" w14:textId="77777777" w:rsidR="006F35AC" w:rsidRPr="00CB0111" w:rsidRDefault="006F35AC" w:rsidP="255AD230">
      <w:pPr>
        <w:numPr>
          <w:ilvl w:val="0"/>
          <w:numId w:val="10"/>
        </w:numPr>
        <w:suppressAutoHyphens/>
        <w:autoSpaceDN w:val="0"/>
        <w:spacing w:line="240" w:lineRule="auto"/>
        <w:ind w:left="357" w:hanging="357"/>
        <w:textAlignment w:val="baseline"/>
        <w:rPr>
          <w:color w:val="000000" w:themeColor="text1"/>
          <w:sz w:val="22"/>
        </w:rPr>
      </w:pPr>
      <w:r w:rsidRPr="255AD230">
        <w:rPr>
          <w:color w:val="000000" w:themeColor="text1"/>
          <w:spacing w:val="-4"/>
          <w:sz w:val="22"/>
        </w:rPr>
        <w:t>Uchwała Nr 1 Zebrania Założycielskiego z dnia 19 grudnia 2008 r. w sprawie założenia Stowarzyszenia Lokalna Grupa Działania Stowarzyszenie „Region Sanu i Trzebośnicy”, oraz uchwalenia jego statutu;</w:t>
      </w:r>
    </w:p>
    <w:p w14:paraId="6C3528AC" w14:textId="77777777" w:rsidR="006F35AC" w:rsidRPr="00CB0111" w:rsidRDefault="006F35AC" w:rsidP="255AD230">
      <w:pPr>
        <w:numPr>
          <w:ilvl w:val="0"/>
          <w:numId w:val="10"/>
        </w:numPr>
        <w:suppressAutoHyphens/>
        <w:autoSpaceDN w:val="0"/>
        <w:spacing w:line="240" w:lineRule="auto"/>
        <w:ind w:left="357" w:hanging="357"/>
        <w:jc w:val="left"/>
        <w:textAlignment w:val="baseline"/>
        <w:rPr>
          <w:color w:val="000000" w:themeColor="text1"/>
          <w:sz w:val="22"/>
        </w:rPr>
      </w:pPr>
      <w:r w:rsidRPr="255AD230">
        <w:rPr>
          <w:color w:val="000000" w:themeColor="text1"/>
          <w:spacing w:val="-4"/>
          <w:sz w:val="22"/>
        </w:rPr>
        <w:t>Uchwała Nr 2 Zebrania Założycielskiego z dnia 19 grudnia 2008 r. w sprawie wyboru Komitetu Założycielskiego</w:t>
      </w:r>
    </w:p>
    <w:p w14:paraId="4E66513C" w14:textId="77777777" w:rsidR="006F35AC" w:rsidRPr="00CB0111" w:rsidRDefault="006F35AC" w:rsidP="006F35AC">
      <w:pPr>
        <w:suppressAutoHyphens/>
        <w:autoSpaceDN w:val="0"/>
        <w:spacing w:line="240" w:lineRule="auto"/>
        <w:ind w:left="357"/>
        <w:jc w:val="left"/>
        <w:textAlignment w:val="baseline"/>
        <w:rPr>
          <w:color w:val="000000" w:themeColor="text1"/>
          <w:spacing w:val="-4"/>
          <w:sz w:val="22"/>
        </w:rPr>
      </w:pPr>
    </w:p>
    <w:p w14:paraId="4647434A" w14:textId="77777777" w:rsidR="006F35AC" w:rsidRPr="00CB0111" w:rsidRDefault="006F35AC" w:rsidP="255AD230">
      <w:pPr>
        <w:spacing w:line="240" w:lineRule="auto"/>
        <w:ind w:firstLine="709"/>
        <w:rPr>
          <w:color w:val="000000" w:themeColor="text1"/>
          <w:sz w:val="22"/>
        </w:rPr>
      </w:pPr>
      <w:r w:rsidRPr="255AD230">
        <w:rPr>
          <w:color w:val="000000" w:themeColor="text1"/>
          <w:spacing w:val="-4"/>
          <w:sz w:val="22"/>
        </w:rPr>
        <w:t>Tego samego dnia tj. 19 grudnia 2008 r. odbyło się Walne Zebrania Członków stowarzyszenia Lokalna Grupa Działania Stowarzyszenie „Region Sanu i Trzebośnicy” na którym wybrano władze Lokalnej Grupy Działania Stowarzyszenie „Region Sanu i Trzebośnicy”. W trakcie, Walnego Zebrania podjęto następujące uchwały:</w:t>
      </w:r>
    </w:p>
    <w:p w14:paraId="36ED3537" w14:textId="77777777" w:rsidR="006F35AC" w:rsidRPr="00CB0111" w:rsidRDefault="006F35AC" w:rsidP="255AD230">
      <w:pPr>
        <w:numPr>
          <w:ilvl w:val="0"/>
          <w:numId w:val="10"/>
        </w:numPr>
        <w:suppressAutoHyphens/>
        <w:autoSpaceDN w:val="0"/>
        <w:spacing w:line="240" w:lineRule="auto"/>
        <w:ind w:left="360"/>
        <w:textAlignment w:val="baseline"/>
        <w:rPr>
          <w:color w:val="000000" w:themeColor="text1"/>
          <w:sz w:val="22"/>
        </w:rPr>
      </w:pPr>
      <w:r w:rsidRPr="255AD230">
        <w:rPr>
          <w:color w:val="000000" w:themeColor="text1"/>
          <w:spacing w:val="-4"/>
          <w:sz w:val="22"/>
        </w:rPr>
        <w:t>Uchwała Nr 1 Walnego Zebrania Członków Lokalnej Grupy Działania Stowarzyszenie „Region Sanu i Trzebośnicy” z dnia 19 grudnia 2008 r. w sprawie wyboru Zarządu Stowarzyszenia Lokalna Grupa Działania Stowarzyszenie „Region Sanu i Trzebośnicy”;</w:t>
      </w:r>
    </w:p>
    <w:p w14:paraId="451F55D3" w14:textId="77777777" w:rsidR="006F35AC" w:rsidRPr="00CB0111" w:rsidRDefault="006F35AC" w:rsidP="255AD230">
      <w:pPr>
        <w:numPr>
          <w:ilvl w:val="0"/>
          <w:numId w:val="10"/>
        </w:numPr>
        <w:suppressAutoHyphens/>
        <w:autoSpaceDN w:val="0"/>
        <w:spacing w:line="240" w:lineRule="auto"/>
        <w:ind w:left="360"/>
        <w:textAlignment w:val="baseline"/>
        <w:rPr>
          <w:color w:val="000000" w:themeColor="text1"/>
          <w:sz w:val="22"/>
        </w:rPr>
      </w:pPr>
      <w:r w:rsidRPr="255AD230">
        <w:rPr>
          <w:color w:val="000000" w:themeColor="text1"/>
          <w:spacing w:val="-4"/>
          <w:sz w:val="22"/>
        </w:rPr>
        <w:t>Uchwała Nr 2 Walnego Zebrania Członków Lokalnej Grupy Działania Stowarzyszenie „Region Sanu i Trzebośnicy” z dnia 19 grudnia 2008 r. w sprawie wyboru Rady Programowej Stowarzyszenia Lokalna Grupa Działania Stowarzyszenie „Region Sanu i Trzebośnicy”;</w:t>
      </w:r>
    </w:p>
    <w:p w14:paraId="5E2C4722" w14:textId="77777777" w:rsidR="006F35AC" w:rsidRPr="00CB0111" w:rsidRDefault="006F35AC" w:rsidP="255AD230">
      <w:pPr>
        <w:numPr>
          <w:ilvl w:val="0"/>
          <w:numId w:val="10"/>
        </w:numPr>
        <w:suppressAutoHyphens/>
        <w:autoSpaceDN w:val="0"/>
        <w:spacing w:line="240" w:lineRule="auto"/>
        <w:ind w:left="360"/>
        <w:textAlignment w:val="baseline"/>
        <w:rPr>
          <w:color w:val="000000" w:themeColor="text1"/>
          <w:sz w:val="22"/>
        </w:rPr>
      </w:pPr>
      <w:r w:rsidRPr="255AD230">
        <w:rPr>
          <w:color w:val="000000" w:themeColor="text1"/>
          <w:spacing w:val="-4"/>
          <w:sz w:val="22"/>
        </w:rPr>
        <w:t>Uchwała Nr 3 Walnego Zebrania Członków Lokalnej Grupy Działania Stowarzyszenie „Region Sanu i Trzebośnicy” z dnia 19 grudnia 2008 r. w sprawie wyboru Komisji Rewizyjnej Stowarzyszenia Lokalna Grupa Działania Stowarzyszenie „Region Sanu i Trzebośnicy”.</w:t>
      </w:r>
    </w:p>
    <w:p w14:paraId="63B1C821" w14:textId="77777777" w:rsidR="006F35AC" w:rsidRPr="00CB0111" w:rsidRDefault="006F35AC" w:rsidP="255AD230">
      <w:pPr>
        <w:spacing w:line="240" w:lineRule="auto"/>
        <w:ind w:firstLine="709"/>
        <w:rPr>
          <w:color w:val="000000" w:themeColor="text1"/>
          <w:sz w:val="22"/>
        </w:rPr>
      </w:pPr>
      <w:r w:rsidRPr="255AD230">
        <w:rPr>
          <w:color w:val="000000" w:themeColor="text1"/>
          <w:spacing w:val="-4"/>
          <w:sz w:val="22"/>
        </w:rPr>
        <w:t xml:space="preserve">Wynikiem prac Walnego Zebrania Członków Stowarzyszenia „Region Sanu i Trzebośnicy” było wybranie władz stowarzyszenia, tj. Zarządu, Komisji Rewizyjnej oraz Rady Programowej.  </w:t>
      </w:r>
    </w:p>
    <w:p w14:paraId="36577F98" w14:textId="77777777" w:rsidR="006F35AC" w:rsidRPr="008852AC" w:rsidRDefault="006F35AC" w:rsidP="255AD230">
      <w:pPr>
        <w:spacing w:line="240" w:lineRule="auto"/>
        <w:rPr>
          <w:strike/>
          <w:color w:val="FF0000"/>
          <w:sz w:val="22"/>
        </w:rPr>
      </w:pPr>
      <w:r w:rsidRPr="255AD230">
        <w:rPr>
          <w:strike/>
          <w:color w:val="FF0000"/>
          <w:spacing w:val="-4"/>
          <w:sz w:val="22"/>
        </w:rPr>
        <w:lastRenderedPageBreak/>
        <w:t>Obecnie w skład Zarządu wchodzą następujące osoby:</w:t>
      </w:r>
    </w:p>
    <w:p w14:paraId="55C6A962" w14:textId="323A9B84" w:rsidR="006F35AC" w:rsidRPr="008852AC" w:rsidRDefault="006F35AC" w:rsidP="255AD230">
      <w:pPr>
        <w:pStyle w:val="Legenda"/>
        <w:spacing w:before="120" w:after="120"/>
        <w:rPr>
          <w:strike/>
          <w:color w:val="FF0000"/>
          <w:sz w:val="22"/>
          <w:szCs w:val="22"/>
        </w:rPr>
      </w:pPr>
      <w:bookmarkStart w:id="9" w:name="_Toc437894147"/>
      <w:r w:rsidRPr="008852AC">
        <w:rPr>
          <w:strike/>
          <w:color w:val="FF0000"/>
          <w:spacing w:val="-4"/>
          <w:sz w:val="22"/>
          <w:szCs w:val="22"/>
        </w:rPr>
        <w:t xml:space="preserve">Tabela </w:t>
      </w:r>
      <w:r w:rsidR="007B75D2" w:rsidRPr="255AD230">
        <w:fldChar w:fldCharType="begin"/>
      </w:r>
      <w:r w:rsidRPr="008852AC">
        <w:rPr>
          <w:strike/>
          <w:color w:val="FF0000"/>
          <w:spacing w:val="-4"/>
          <w:sz w:val="22"/>
          <w:szCs w:val="22"/>
        </w:rPr>
        <w:instrText xml:space="preserve"> SEQ Tabela \* ARABIC </w:instrText>
      </w:r>
      <w:r w:rsidR="007B75D2" w:rsidRPr="255AD230">
        <w:rPr>
          <w:strike/>
          <w:color w:val="FF0000"/>
          <w:spacing w:val="-4"/>
          <w:sz w:val="22"/>
          <w:szCs w:val="22"/>
        </w:rPr>
        <w:fldChar w:fldCharType="separate"/>
      </w:r>
      <w:r w:rsidR="006909CD" w:rsidRPr="008852AC">
        <w:rPr>
          <w:strike/>
          <w:noProof/>
          <w:color w:val="FF0000"/>
          <w:spacing w:val="-4"/>
          <w:sz w:val="22"/>
          <w:szCs w:val="22"/>
        </w:rPr>
        <w:t>3</w:t>
      </w:r>
      <w:r w:rsidR="007B75D2" w:rsidRPr="255AD230">
        <w:fldChar w:fldCharType="end"/>
      </w:r>
      <w:r w:rsidRPr="008852AC">
        <w:rPr>
          <w:strike/>
          <w:color w:val="FF0000"/>
          <w:spacing w:val="-4"/>
          <w:sz w:val="22"/>
          <w:szCs w:val="22"/>
        </w:rPr>
        <w:t>. Skład Zarządu LGD</w:t>
      </w:r>
      <w:bookmarkEnd w:id="9"/>
    </w:p>
    <w:tbl>
      <w:tblPr>
        <w:tblW w:w="8505" w:type="dxa"/>
        <w:tblInd w:w="250" w:type="dxa"/>
        <w:tblCellMar>
          <w:left w:w="10" w:type="dxa"/>
          <w:right w:w="10" w:type="dxa"/>
        </w:tblCellMar>
        <w:tblLook w:val="0000" w:firstRow="0" w:lastRow="0" w:firstColumn="0" w:lastColumn="0" w:noHBand="0" w:noVBand="0"/>
      </w:tblPr>
      <w:tblGrid>
        <w:gridCol w:w="709"/>
        <w:gridCol w:w="4111"/>
        <w:gridCol w:w="3685"/>
      </w:tblGrid>
      <w:tr w:rsidR="006F35AC" w:rsidRPr="008852AC" w14:paraId="5A30E895" w14:textId="77777777" w:rsidTr="255AD23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415CF329" w14:textId="77777777" w:rsidR="006F35AC" w:rsidRPr="008852AC" w:rsidRDefault="006F35AC" w:rsidP="255AD230">
            <w:pPr>
              <w:suppressAutoHyphens/>
              <w:autoSpaceDN w:val="0"/>
              <w:spacing w:line="240" w:lineRule="auto"/>
              <w:jc w:val="center"/>
              <w:textAlignment w:val="baseline"/>
              <w:rPr>
                <w:b/>
                <w:bCs/>
                <w:strike/>
                <w:color w:val="FF0000"/>
              </w:rPr>
            </w:pPr>
            <w:r w:rsidRPr="255AD230">
              <w:rPr>
                <w:b/>
                <w:bCs/>
                <w:strike/>
                <w:color w:val="FF0000"/>
                <w:spacing w:val="-4"/>
                <w:sz w:val="22"/>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E94E94" w14:textId="77777777" w:rsidR="006F35AC" w:rsidRPr="008852AC" w:rsidRDefault="006F35AC" w:rsidP="255AD230">
            <w:pPr>
              <w:suppressAutoHyphens/>
              <w:autoSpaceDN w:val="0"/>
              <w:spacing w:line="240" w:lineRule="auto"/>
              <w:jc w:val="center"/>
              <w:textAlignment w:val="baseline"/>
              <w:rPr>
                <w:b/>
                <w:bCs/>
                <w:strike/>
                <w:color w:val="FF0000"/>
              </w:rPr>
            </w:pPr>
            <w:r w:rsidRPr="255AD230">
              <w:rPr>
                <w:b/>
                <w:bCs/>
                <w:strike/>
                <w:color w:val="FF0000"/>
                <w:spacing w:val="-4"/>
                <w:sz w:val="22"/>
              </w:rPr>
              <w:t>Imię i nazwisko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02783FB6" w14:textId="77777777" w:rsidR="006F35AC" w:rsidRPr="008852AC" w:rsidRDefault="006F35AC" w:rsidP="255AD230">
            <w:pPr>
              <w:suppressAutoHyphens/>
              <w:autoSpaceDN w:val="0"/>
              <w:spacing w:line="240" w:lineRule="auto"/>
              <w:jc w:val="center"/>
              <w:textAlignment w:val="baseline"/>
              <w:rPr>
                <w:b/>
                <w:bCs/>
                <w:strike/>
                <w:color w:val="FF0000"/>
              </w:rPr>
            </w:pPr>
            <w:r w:rsidRPr="255AD230">
              <w:rPr>
                <w:b/>
                <w:bCs/>
                <w:strike/>
                <w:color w:val="FF0000"/>
                <w:spacing w:val="-4"/>
                <w:sz w:val="22"/>
              </w:rPr>
              <w:t>Funkcja pełniona w Zarządzie</w:t>
            </w:r>
          </w:p>
        </w:tc>
      </w:tr>
      <w:tr w:rsidR="006F35AC" w:rsidRPr="008852AC" w14:paraId="6CF12643" w14:textId="77777777" w:rsidTr="255AD23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577034" w14:textId="77777777" w:rsidR="006F35AC" w:rsidRPr="008852AC" w:rsidRDefault="006F35AC" w:rsidP="006F35AC">
            <w:pPr>
              <w:numPr>
                <w:ilvl w:val="0"/>
                <w:numId w:val="9"/>
              </w:numPr>
              <w:tabs>
                <w:tab w:val="right" w:leader="dot" w:pos="9540"/>
              </w:tabs>
              <w:suppressAutoHyphens/>
              <w:autoSpaceDE w:val="0"/>
              <w:autoSpaceDN w:val="0"/>
              <w:adjustRightInd w:val="0"/>
              <w:spacing w:line="240" w:lineRule="auto"/>
              <w:jc w:val="center"/>
              <w:textAlignment w:val="baseline"/>
              <w:rPr>
                <w:rFonts w:eastAsia="Times New Roman"/>
                <w:bCs/>
                <w:strike/>
                <w:color w:val="FF0000"/>
                <w:spacing w:val="-4"/>
                <w:lang w:eastAsia="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783DBA"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Anna Maciąga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E4E34F"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Prezes Zarządu</w:t>
            </w:r>
          </w:p>
        </w:tc>
      </w:tr>
      <w:tr w:rsidR="006F35AC" w:rsidRPr="008852AC" w14:paraId="3BF918DA" w14:textId="77777777" w:rsidTr="255AD23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55CD00" w14:textId="77777777" w:rsidR="006F35AC" w:rsidRPr="008852AC" w:rsidRDefault="006F35AC" w:rsidP="006F35AC">
            <w:pPr>
              <w:numPr>
                <w:ilvl w:val="0"/>
                <w:numId w:val="9"/>
              </w:numPr>
              <w:tabs>
                <w:tab w:val="right" w:leader="dot" w:pos="9540"/>
              </w:tabs>
              <w:suppressAutoHyphens/>
              <w:autoSpaceDE w:val="0"/>
              <w:autoSpaceDN w:val="0"/>
              <w:adjustRightInd w:val="0"/>
              <w:spacing w:line="240" w:lineRule="auto"/>
              <w:jc w:val="center"/>
              <w:textAlignment w:val="baseline"/>
              <w:rPr>
                <w:rFonts w:eastAsia="Times New Roman"/>
                <w:bCs/>
                <w:strike/>
                <w:color w:val="FF0000"/>
                <w:spacing w:val="-4"/>
                <w:lang w:eastAsia="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A67229"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Adam Madej</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765DCC"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Wiceprezes Zarządu</w:t>
            </w:r>
          </w:p>
        </w:tc>
      </w:tr>
      <w:tr w:rsidR="006F35AC" w:rsidRPr="008852AC" w14:paraId="055AD2B7" w14:textId="77777777" w:rsidTr="255AD23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3B3072" w14:textId="77777777" w:rsidR="006F35AC" w:rsidRPr="008852AC" w:rsidRDefault="006F35AC" w:rsidP="006F35AC">
            <w:pPr>
              <w:numPr>
                <w:ilvl w:val="0"/>
                <w:numId w:val="9"/>
              </w:numPr>
              <w:tabs>
                <w:tab w:val="right" w:leader="dot" w:pos="9540"/>
              </w:tabs>
              <w:suppressAutoHyphens/>
              <w:autoSpaceDE w:val="0"/>
              <w:autoSpaceDN w:val="0"/>
              <w:adjustRightInd w:val="0"/>
              <w:spacing w:line="240" w:lineRule="auto"/>
              <w:jc w:val="center"/>
              <w:textAlignment w:val="baseline"/>
              <w:rPr>
                <w:rFonts w:eastAsia="Times New Roman"/>
                <w:bCs/>
                <w:strike/>
                <w:color w:val="FF0000"/>
                <w:spacing w:val="-4"/>
                <w:lang w:eastAsia="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BE69AC"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Waldemar Cisło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E8A04F"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Skarbnik</w:t>
            </w:r>
          </w:p>
        </w:tc>
      </w:tr>
      <w:tr w:rsidR="006F35AC" w:rsidRPr="008852AC" w14:paraId="0FD87B11" w14:textId="77777777" w:rsidTr="255AD23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526C0F" w14:textId="77777777" w:rsidR="006F35AC" w:rsidRPr="008852AC" w:rsidRDefault="006F35AC" w:rsidP="006F35AC">
            <w:pPr>
              <w:numPr>
                <w:ilvl w:val="0"/>
                <w:numId w:val="9"/>
              </w:numPr>
              <w:tabs>
                <w:tab w:val="right" w:leader="dot" w:pos="9540"/>
              </w:tabs>
              <w:suppressAutoHyphens/>
              <w:autoSpaceDE w:val="0"/>
              <w:autoSpaceDN w:val="0"/>
              <w:adjustRightInd w:val="0"/>
              <w:spacing w:line="240" w:lineRule="auto"/>
              <w:jc w:val="center"/>
              <w:textAlignment w:val="baseline"/>
              <w:rPr>
                <w:rFonts w:eastAsia="Times New Roman"/>
                <w:bCs/>
                <w:strike/>
                <w:color w:val="FF0000"/>
                <w:spacing w:val="-4"/>
                <w:lang w:eastAsia="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082A0E"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Natalia Sztaba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42342E"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Członek Zarządu</w:t>
            </w:r>
          </w:p>
        </w:tc>
      </w:tr>
    </w:tbl>
    <w:p w14:paraId="7EF5F10C" w14:textId="77777777" w:rsidR="006F35AC" w:rsidRPr="008852AC" w:rsidRDefault="006F35AC" w:rsidP="006F35AC">
      <w:pPr>
        <w:spacing w:line="240" w:lineRule="auto"/>
        <w:jc w:val="left"/>
        <w:rPr>
          <w:rFonts w:eastAsia="Times New Roman"/>
          <w:bCs/>
          <w:strike/>
          <w:color w:val="FF0000"/>
          <w:spacing w:val="-4"/>
          <w:sz w:val="22"/>
          <w:lang w:eastAsia="pl-PL"/>
        </w:rPr>
      </w:pPr>
    </w:p>
    <w:p w14:paraId="3C2D4A34" w14:textId="77777777" w:rsidR="006F35AC" w:rsidRPr="008852AC" w:rsidRDefault="006F35AC" w:rsidP="255AD230">
      <w:pPr>
        <w:spacing w:line="240" w:lineRule="auto"/>
        <w:jc w:val="left"/>
        <w:rPr>
          <w:rFonts w:eastAsia="Times New Roman"/>
          <w:strike/>
          <w:color w:val="FF0000"/>
          <w:sz w:val="22"/>
          <w:lang w:eastAsia="pl-PL"/>
        </w:rPr>
      </w:pPr>
      <w:r w:rsidRPr="255AD230">
        <w:rPr>
          <w:rFonts w:eastAsia="Times New Roman"/>
          <w:strike/>
          <w:color w:val="FF0000"/>
          <w:spacing w:val="-4"/>
          <w:sz w:val="22"/>
          <w:lang w:eastAsia="pl-PL"/>
        </w:rPr>
        <w:t>Obecnie w skład Komisji Rewizyjnej wchodzą następujące osoby:</w:t>
      </w:r>
    </w:p>
    <w:p w14:paraId="308475A6" w14:textId="24C2A75B" w:rsidR="006F35AC" w:rsidRPr="008852AC" w:rsidRDefault="006F35AC" w:rsidP="255AD230">
      <w:pPr>
        <w:pStyle w:val="Legenda"/>
        <w:spacing w:before="120" w:after="120"/>
        <w:rPr>
          <w:strike/>
          <w:color w:val="FF0000"/>
          <w:sz w:val="22"/>
          <w:szCs w:val="22"/>
        </w:rPr>
      </w:pPr>
      <w:bookmarkStart w:id="10" w:name="_Toc437894148"/>
      <w:r w:rsidRPr="008852AC">
        <w:rPr>
          <w:strike/>
          <w:color w:val="FF0000"/>
          <w:spacing w:val="-4"/>
          <w:sz w:val="22"/>
          <w:szCs w:val="22"/>
        </w:rPr>
        <w:t xml:space="preserve">Tabela </w:t>
      </w:r>
      <w:r w:rsidR="007B75D2" w:rsidRPr="255AD230">
        <w:fldChar w:fldCharType="begin"/>
      </w:r>
      <w:r w:rsidRPr="008852AC">
        <w:rPr>
          <w:strike/>
          <w:color w:val="FF0000"/>
          <w:spacing w:val="-4"/>
          <w:sz w:val="22"/>
          <w:szCs w:val="22"/>
        </w:rPr>
        <w:instrText xml:space="preserve"> SEQ Tabela \* ARABIC </w:instrText>
      </w:r>
      <w:r w:rsidR="007B75D2" w:rsidRPr="255AD230">
        <w:rPr>
          <w:strike/>
          <w:color w:val="FF0000"/>
          <w:spacing w:val="-4"/>
          <w:sz w:val="22"/>
          <w:szCs w:val="22"/>
        </w:rPr>
        <w:fldChar w:fldCharType="separate"/>
      </w:r>
      <w:r w:rsidR="006909CD" w:rsidRPr="008852AC">
        <w:rPr>
          <w:strike/>
          <w:noProof/>
          <w:color w:val="FF0000"/>
          <w:spacing w:val="-4"/>
          <w:sz w:val="22"/>
          <w:szCs w:val="22"/>
        </w:rPr>
        <w:t>4</w:t>
      </w:r>
      <w:r w:rsidR="007B75D2" w:rsidRPr="255AD230">
        <w:fldChar w:fldCharType="end"/>
      </w:r>
      <w:r w:rsidRPr="008852AC">
        <w:rPr>
          <w:strike/>
          <w:color w:val="FF0000"/>
          <w:spacing w:val="-4"/>
          <w:sz w:val="22"/>
          <w:szCs w:val="22"/>
        </w:rPr>
        <w:t>. Skład Komisji Rewizyjnej</w:t>
      </w:r>
      <w:bookmarkEnd w:id="10"/>
    </w:p>
    <w:tbl>
      <w:tblPr>
        <w:tblW w:w="8505" w:type="dxa"/>
        <w:tblInd w:w="250" w:type="dxa"/>
        <w:tblCellMar>
          <w:left w:w="10" w:type="dxa"/>
          <w:right w:w="10" w:type="dxa"/>
        </w:tblCellMar>
        <w:tblLook w:val="0000" w:firstRow="0" w:lastRow="0" w:firstColumn="0" w:lastColumn="0" w:noHBand="0" w:noVBand="0"/>
      </w:tblPr>
      <w:tblGrid>
        <w:gridCol w:w="813"/>
        <w:gridCol w:w="4044"/>
        <w:gridCol w:w="3648"/>
      </w:tblGrid>
      <w:tr w:rsidR="006F35AC" w:rsidRPr="008852AC" w14:paraId="645BBA3C" w14:textId="77777777" w:rsidTr="255AD230">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64A22317" w14:textId="77777777" w:rsidR="006F35AC" w:rsidRPr="008852AC" w:rsidRDefault="006F35AC" w:rsidP="255AD230">
            <w:pPr>
              <w:suppressAutoHyphens/>
              <w:autoSpaceDN w:val="0"/>
              <w:spacing w:line="240" w:lineRule="auto"/>
              <w:jc w:val="center"/>
              <w:textAlignment w:val="baseline"/>
              <w:rPr>
                <w:b/>
                <w:bCs/>
                <w:strike/>
                <w:color w:val="FF0000"/>
              </w:rPr>
            </w:pPr>
            <w:r w:rsidRPr="255AD230">
              <w:rPr>
                <w:b/>
                <w:bCs/>
                <w:strike/>
                <w:color w:val="FF0000"/>
                <w:spacing w:val="-4"/>
                <w:sz w:val="22"/>
              </w:rPr>
              <w:t>Lp.</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B2915A1" w14:textId="77777777" w:rsidR="006F35AC" w:rsidRPr="008852AC" w:rsidRDefault="006F35AC" w:rsidP="255AD230">
            <w:pPr>
              <w:suppressAutoHyphens/>
              <w:autoSpaceDN w:val="0"/>
              <w:spacing w:line="240" w:lineRule="auto"/>
              <w:jc w:val="center"/>
              <w:textAlignment w:val="baseline"/>
              <w:rPr>
                <w:b/>
                <w:bCs/>
                <w:strike/>
                <w:color w:val="FF0000"/>
              </w:rPr>
            </w:pPr>
            <w:r w:rsidRPr="255AD230">
              <w:rPr>
                <w:b/>
                <w:bCs/>
                <w:strike/>
                <w:color w:val="FF0000"/>
                <w:spacing w:val="-4"/>
                <w:sz w:val="22"/>
              </w:rPr>
              <w:t>Imię i nazwisko</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22F8706" w14:textId="77777777" w:rsidR="006F35AC" w:rsidRPr="008852AC" w:rsidRDefault="006F35AC" w:rsidP="255AD230">
            <w:pPr>
              <w:suppressAutoHyphens/>
              <w:autoSpaceDN w:val="0"/>
              <w:spacing w:line="240" w:lineRule="auto"/>
              <w:jc w:val="center"/>
              <w:textAlignment w:val="baseline"/>
              <w:rPr>
                <w:b/>
                <w:bCs/>
                <w:strike/>
                <w:color w:val="FF0000"/>
              </w:rPr>
            </w:pPr>
            <w:r w:rsidRPr="255AD230">
              <w:rPr>
                <w:b/>
                <w:bCs/>
                <w:strike/>
                <w:color w:val="FF0000"/>
                <w:spacing w:val="-4"/>
                <w:sz w:val="22"/>
              </w:rPr>
              <w:t>Funkcja pełniona w Zarządzie</w:t>
            </w:r>
          </w:p>
        </w:tc>
      </w:tr>
      <w:tr w:rsidR="006F35AC" w:rsidRPr="008852AC" w14:paraId="0C579E21" w14:textId="77777777" w:rsidTr="255AD230">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046D75" w14:textId="77777777" w:rsidR="006F35AC" w:rsidRPr="008852AC" w:rsidRDefault="006F35AC" w:rsidP="006F35AC">
            <w:pPr>
              <w:numPr>
                <w:ilvl w:val="0"/>
                <w:numId w:val="24"/>
              </w:numPr>
              <w:tabs>
                <w:tab w:val="right" w:leader="dot" w:pos="9540"/>
              </w:tabs>
              <w:suppressAutoHyphens/>
              <w:autoSpaceDE w:val="0"/>
              <w:autoSpaceDN w:val="0"/>
              <w:adjustRightInd w:val="0"/>
              <w:spacing w:line="240" w:lineRule="auto"/>
              <w:jc w:val="center"/>
              <w:textAlignment w:val="baseline"/>
              <w:rPr>
                <w:rFonts w:eastAsia="Times New Roman"/>
                <w:bCs/>
                <w:strike/>
                <w:color w:val="FF0000"/>
                <w:spacing w:val="-4"/>
                <w:lang w:eastAsia="pl-PL"/>
              </w:rPr>
            </w:pP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E7FD4A"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Bolesław Pawlus</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ECED48"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Przewodniczący</w:t>
            </w:r>
          </w:p>
        </w:tc>
      </w:tr>
      <w:tr w:rsidR="006F35AC" w:rsidRPr="008852AC" w14:paraId="5D8597DB" w14:textId="77777777" w:rsidTr="255AD230">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5A0998" w14:textId="77777777" w:rsidR="006F35AC" w:rsidRPr="008852AC" w:rsidRDefault="006F35AC" w:rsidP="006F35AC">
            <w:pPr>
              <w:numPr>
                <w:ilvl w:val="0"/>
                <w:numId w:val="24"/>
              </w:numPr>
              <w:tabs>
                <w:tab w:val="right" w:leader="dot" w:pos="9540"/>
              </w:tabs>
              <w:suppressAutoHyphens/>
              <w:autoSpaceDE w:val="0"/>
              <w:autoSpaceDN w:val="0"/>
              <w:adjustRightInd w:val="0"/>
              <w:spacing w:line="240" w:lineRule="auto"/>
              <w:jc w:val="center"/>
              <w:textAlignment w:val="baseline"/>
              <w:rPr>
                <w:rFonts w:eastAsia="Times New Roman"/>
                <w:bCs/>
                <w:strike/>
                <w:color w:val="FF0000"/>
                <w:spacing w:val="-4"/>
                <w:lang w:eastAsia="pl-PL"/>
              </w:rPr>
            </w:pP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2EC922"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Andrzej Chojnacki</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E7110B"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Wiceprzewodniczący</w:t>
            </w:r>
          </w:p>
        </w:tc>
      </w:tr>
      <w:tr w:rsidR="006F35AC" w:rsidRPr="008852AC" w14:paraId="18D4F418" w14:textId="77777777" w:rsidTr="255AD230">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1F83A0" w14:textId="77777777" w:rsidR="006F35AC" w:rsidRPr="008852AC" w:rsidRDefault="006F35AC" w:rsidP="006F35AC">
            <w:pPr>
              <w:numPr>
                <w:ilvl w:val="0"/>
                <w:numId w:val="24"/>
              </w:numPr>
              <w:tabs>
                <w:tab w:val="right" w:leader="dot" w:pos="9540"/>
              </w:tabs>
              <w:suppressAutoHyphens/>
              <w:autoSpaceDE w:val="0"/>
              <w:autoSpaceDN w:val="0"/>
              <w:adjustRightInd w:val="0"/>
              <w:spacing w:line="240" w:lineRule="auto"/>
              <w:jc w:val="center"/>
              <w:textAlignment w:val="baseline"/>
              <w:rPr>
                <w:rFonts w:eastAsia="Times New Roman"/>
                <w:bCs/>
                <w:strike/>
                <w:color w:val="FF0000"/>
                <w:spacing w:val="-4"/>
                <w:lang w:eastAsia="pl-PL"/>
              </w:rPr>
            </w:pP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096D82"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Władysław Czapla</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BB1301" w14:textId="77777777" w:rsidR="006F35AC" w:rsidRPr="008852AC" w:rsidRDefault="006F35AC" w:rsidP="255AD230">
            <w:pPr>
              <w:spacing w:line="240" w:lineRule="auto"/>
              <w:jc w:val="center"/>
              <w:rPr>
                <w:rFonts w:eastAsia="Times New Roman"/>
                <w:strike/>
                <w:color w:val="FF0000"/>
                <w:lang w:eastAsia="pl-PL"/>
              </w:rPr>
            </w:pPr>
            <w:r w:rsidRPr="255AD230">
              <w:rPr>
                <w:rFonts w:eastAsia="Times New Roman"/>
                <w:strike/>
                <w:color w:val="FF0000"/>
                <w:spacing w:val="-4"/>
                <w:sz w:val="22"/>
                <w:lang w:eastAsia="pl-PL"/>
              </w:rPr>
              <w:t>Członek</w:t>
            </w:r>
          </w:p>
        </w:tc>
      </w:tr>
    </w:tbl>
    <w:p w14:paraId="3CA4F165" w14:textId="77777777" w:rsidR="006F35AC" w:rsidRPr="008852AC" w:rsidRDefault="006F35AC" w:rsidP="006F35AC">
      <w:pPr>
        <w:autoSpaceDE w:val="0"/>
        <w:autoSpaceDN w:val="0"/>
        <w:adjustRightInd w:val="0"/>
        <w:spacing w:line="240" w:lineRule="auto"/>
        <w:rPr>
          <w:strike/>
          <w:color w:val="FF0000"/>
          <w:spacing w:val="-4"/>
          <w:sz w:val="22"/>
        </w:rPr>
      </w:pPr>
    </w:p>
    <w:p w14:paraId="1ECD7DC5" w14:textId="77777777" w:rsidR="006F35AC" w:rsidRPr="008852AC" w:rsidRDefault="006F35AC" w:rsidP="255AD230">
      <w:pPr>
        <w:autoSpaceDE w:val="0"/>
        <w:autoSpaceDN w:val="0"/>
        <w:adjustRightInd w:val="0"/>
        <w:spacing w:line="240" w:lineRule="auto"/>
        <w:rPr>
          <w:strike/>
          <w:color w:val="FF0000"/>
          <w:sz w:val="22"/>
        </w:rPr>
      </w:pPr>
      <w:r w:rsidRPr="255AD230">
        <w:rPr>
          <w:strike/>
          <w:color w:val="FF0000"/>
          <w:spacing w:val="-4"/>
          <w:sz w:val="22"/>
        </w:rPr>
        <w:t xml:space="preserve">W skład Lokalnej Grupy Działania Stowarzyszenie „Region Sanu i Trzebośnicy” wchodzi obecnie 68 członków.  </w:t>
      </w:r>
    </w:p>
    <w:p w14:paraId="4C5EAC62" w14:textId="2B19ADE4" w:rsidR="006F35AC" w:rsidRPr="008852AC" w:rsidRDefault="006F35AC" w:rsidP="255AD230">
      <w:pPr>
        <w:pStyle w:val="Legenda"/>
        <w:spacing w:before="120" w:after="120"/>
        <w:rPr>
          <w:strike/>
          <w:color w:val="FF0000"/>
          <w:sz w:val="22"/>
          <w:szCs w:val="22"/>
        </w:rPr>
      </w:pPr>
      <w:bookmarkStart w:id="11" w:name="_Toc437894149"/>
      <w:r w:rsidRPr="008852AC">
        <w:rPr>
          <w:strike/>
          <w:color w:val="FF0000"/>
          <w:spacing w:val="-4"/>
          <w:sz w:val="22"/>
          <w:szCs w:val="22"/>
        </w:rPr>
        <w:t xml:space="preserve">Tabela </w:t>
      </w:r>
      <w:r w:rsidR="007B75D2" w:rsidRPr="255AD230">
        <w:fldChar w:fldCharType="begin"/>
      </w:r>
      <w:r w:rsidRPr="008852AC">
        <w:rPr>
          <w:strike/>
          <w:color w:val="FF0000"/>
          <w:spacing w:val="-4"/>
          <w:sz w:val="22"/>
          <w:szCs w:val="22"/>
        </w:rPr>
        <w:instrText xml:space="preserve"> SEQ Tabela \* ARABIC </w:instrText>
      </w:r>
      <w:r w:rsidR="007B75D2" w:rsidRPr="255AD230">
        <w:rPr>
          <w:strike/>
          <w:color w:val="FF0000"/>
          <w:spacing w:val="-4"/>
          <w:sz w:val="22"/>
          <w:szCs w:val="22"/>
        </w:rPr>
        <w:fldChar w:fldCharType="separate"/>
      </w:r>
      <w:r w:rsidR="006909CD" w:rsidRPr="008852AC">
        <w:rPr>
          <w:strike/>
          <w:noProof/>
          <w:color w:val="FF0000"/>
          <w:spacing w:val="-4"/>
          <w:sz w:val="22"/>
          <w:szCs w:val="22"/>
        </w:rPr>
        <w:t>5</w:t>
      </w:r>
      <w:r w:rsidR="007B75D2" w:rsidRPr="255AD230">
        <w:fldChar w:fldCharType="end"/>
      </w:r>
      <w:r w:rsidRPr="008852AC">
        <w:rPr>
          <w:strike/>
          <w:color w:val="FF0000"/>
          <w:spacing w:val="-4"/>
          <w:sz w:val="22"/>
          <w:szCs w:val="22"/>
        </w:rPr>
        <w:t>. Struktura członków LGD „Region Sanu i Trzebośnicy”</w:t>
      </w:r>
      <w:bookmarkEnd w:id="11"/>
    </w:p>
    <w:tbl>
      <w:tblPr>
        <w:tblW w:w="8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06"/>
        <w:gridCol w:w="4710"/>
        <w:gridCol w:w="1806"/>
      </w:tblGrid>
      <w:tr w:rsidR="006F35AC" w:rsidRPr="008852AC" w14:paraId="51A060A2" w14:textId="77777777" w:rsidTr="255AD230">
        <w:tc>
          <w:tcPr>
            <w:tcW w:w="918" w:type="dxa"/>
            <w:shd w:val="clear" w:color="auto" w:fill="D9D9D9" w:themeFill="background1" w:themeFillShade="D9"/>
            <w:vAlign w:val="center"/>
          </w:tcPr>
          <w:p w14:paraId="6707FFD2" w14:textId="77777777" w:rsidR="006F35AC" w:rsidRPr="008852AC" w:rsidRDefault="006F35AC" w:rsidP="255AD230">
            <w:pPr>
              <w:suppressAutoHyphens/>
              <w:autoSpaceDN w:val="0"/>
              <w:spacing w:line="240" w:lineRule="auto"/>
              <w:jc w:val="center"/>
              <w:textAlignment w:val="baseline"/>
              <w:rPr>
                <w:b/>
                <w:bCs/>
                <w:strike/>
                <w:color w:val="FF0000"/>
              </w:rPr>
            </w:pPr>
            <w:r w:rsidRPr="255AD230">
              <w:rPr>
                <w:b/>
                <w:bCs/>
                <w:strike/>
                <w:color w:val="FF0000"/>
                <w:spacing w:val="-4"/>
                <w:sz w:val="22"/>
              </w:rPr>
              <w:t>Lp.</w:t>
            </w:r>
          </w:p>
        </w:tc>
        <w:tc>
          <w:tcPr>
            <w:tcW w:w="1306" w:type="dxa"/>
            <w:shd w:val="clear" w:color="auto" w:fill="D9D9D9" w:themeFill="background1" w:themeFillShade="D9"/>
            <w:vAlign w:val="center"/>
          </w:tcPr>
          <w:p w14:paraId="38EDFB6C"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b/>
                <w:bCs/>
                <w:strike/>
                <w:color w:val="FF0000"/>
                <w:lang w:eastAsia="pl-PL"/>
              </w:rPr>
            </w:pPr>
            <w:r w:rsidRPr="255AD230">
              <w:rPr>
                <w:rFonts w:eastAsia="Times New Roman"/>
                <w:b/>
                <w:bCs/>
                <w:strike/>
                <w:color w:val="FF0000"/>
                <w:spacing w:val="-4"/>
                <w:sz w:val="22"/>
                <w:lang w:eastAsia="pl-PL"/>
              </w:rPr>
              <w:t>Sektor</w:t>
            </w:r>
          </w:p>
        </w:tc>
        <w:tc>
          <w:tcPr>
            <w:tcW w:w="4710" w:type="dxa"/>
            <w:shd w:val="clear" w:color="auto" w:fill="D9D9D9" w:themeFill="background1" w:themeFillShade="D9"/>
            <w:vAlign w:val="center"/>
          </w:tcPr>
          <w:p w14:paraId="1CD339CD"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b/>
                <w:bCs/>
                <w:strike/>
                <w:color w:val="FF0000"/>
                <w:lang w:eastAsia="pl-PL"/>
              </w:rPr>
            </w:pPr>
            <w:r w:rsidRPr="255AD230">
              <w:rPr>
                <w:rFonts w:eastAsia="Times New Roman"/>
                <w:b/>
                <w:bCs/>
                <w:strike/>
                <w:color w:val="FF0000"/>
                <w:spacing w:val="-4"/>
                <w:sz w:val="22"/>
                <w:lang w:eastAsia="pl-PL"/>
              </w:rPr>
              <w:t xml:space="preserve">Liczba jednostek z danego sektora wchodzących </w:t>
            </w:r>
          </w:p>
          <w:p w14:paraId="6E5D1F99"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b/>
                <w:bCs/>
                <w:strike/>
                <w:color w:val="FF0000"/>
                <w:lang w:eastAsia="pl-PL"/>
              </w:rPr>
            </w:pPr>
            <w:r w:rsidRPr="255AD230">
              <w:rPr>
                <w:rFonts w:eastAsia="Times New Roman"/>
                <w:b/>
                <w:bCs/>
                <w:strike/>
                <w:color w:val="FF0000"/>
                <w:spacing w:val="-4"/>
                <w:sz w:val="22"/>
                <w:lang w:eastAsia="pl-PL"/>
              </w:rPr>
              <w:t>w skład LGD „Region Sanu i Trzebośnicy”</w:t>
            </w:r>
          </w:p>
        </w:tc>
        <w:tc>
          <w:tcPr>
            <w:tcW w:w="1806" w:type="dxa"/>
            <w:shd w:val="clear" w:color="auto" w:fill="D9D9D9" w:themeFill="background1" w:themeFillShade="D9"/>
            <w:vAlign w:val="center"/>
          </w:tcPr>
          <w:p w14:paraId="05921E48"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b/>
                <w:bCs/>
                <w:strike/>
                <w:color w:val="FF0000"/>
                <w:lang w:eastAsia="pl-PL"/>
              </w:rPr>
            </w:pPr>
            <w:r w:rsidRPr="255AD230">
              <w:rPr>
                <w:rFonts w:eastAsia="Times New Roman"/>
                <w:b/>
                <w:bCs/>
                <w:strike/>
                <w:color w:val="FF0000"/>
                <w:spacing w:val="-4"/>
                <w:sz w:val="22"/>
                <w:lang w:eastAsia="pl-PL"/>
              </w:rPr>
              <w:t>Skład procentowy partnerstwa</w:t>
            </w:r>
          </w:p>
        </w:tc>
      </w:tr>
      <w:tr w:rsidR="006F35AC" w:rsidRPr="008852AC" w14:paraId="4224B5CC" w14:textId="77777777" w:rsidTr="255AD230">
        <w:tc>
          <w:tcPr>
            <w:tcW w:w="918" w:type="dxa"/>
          </w:tcPr>
          <w:p w14:paraId="10A814B3" w14:textId="77777777" w:rsidR="006F35AC" w:rsidRPr="008852AC" w:rsidRDefault="006F35AC" w:rsidP="006F35AC">
            <w:pPr>
              <w:numPr>
                <w:ilvl w:val="0"/>
                <w:numId w:val="25"/>
              </w:numPr>
              <w:spacing w:line="240" w:lineRule="auto"/>
              <w:jc w:val="left"/>
              <w:rPr>
                <w:strike/>
                <w:color w:val="FF0000"/>
                <w:spacing w:val="-4"/>
              </w:rPr>
            </w:pPr>
          </w:p>
        </w:tc>
        <w:tc>
          <w:tcPr>
            <w:tcW w:w="1306" w:type="dxa"/>
          </w:tcPr>
          <w:p w14:paraId="1B2ED572" w14:textId="77777777" w:rsidR="006F35AC" w:rsidRPr="008852AC" w:rsidRDefault="006F35AC" w:rsidP="255AD230">
            <w:pPr>
              <w:tabs>
                <w:tab w:val="right" w:leader="dot" w:pos="9540"/>
              </w:tabs>
              <w:autoSpaceDE w:val="0"/>
              <w:autoSpaceDN w:val="0"/>
              <w:adjustRightInd w:val="0"/>
              <w:spacing w:line="240" w:lineRule="auto"/>
              <w:jc w:val="left"/>
              <w:rPr>
                <w:rFonts w:eastAsia="Times New Roman"/>
                <w:strike/>
                <w:color w:val="FF0000"/>
                <w:lang w:eastAsia="pl-PL"/>
              </w:rPr>
            </w:pPr>
            <w:r w:rsidRPr="255AD230">
              <w:rPr>
                <w:rFonts w:eastAsia="Times New Roman"/>
                <w:strike/>
                <w:color w:val="FF0000"/>
                <w:spacing w:val="-4"/>
                <w:sz w:val="22"/>
                <w:lang w:eastAsia="pl-PL"/>
              </w:rPr>
              <w:t>społeczny</w:t>
            </w:r>
          </w:p>
        </w:tc>
        <w:tc>
          <w:tcPr>
            <w:tcW w:w="4710" w:type="dxa"/>
          </w:tcPr>
          <w:p w14:paraId="6EBF35A7"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strike/>
                <w:color w:val="FF0000"/>
                <w:lang w:eastAsia="pl-PL"/>
              </w:rPr>
            </w:pPr>
            <w:r w:rsidRPr="255AD230">
              <w:rPr>
                <w:rFonts w:eastAsia="Times New Roman"/>
                <w:strike/>
                <w:color w:val="FF0000"/>
                <w:spacing w:val="-4"/>
                <w:sz w:val="22"/>
                <w:lang w:eastAsia="pl-PL"/>
              </w:rPr>
              <w:t>47</w:t>
            </w:r>
          </w:p>
        </w:tc>
        <w:tc>
          <w:tcPr>
            <w:tcW w:w="1806" w:type="dxa"/>
            <w:vAlign w:val="center"/>
          </w:tcPr>
          <w:p w14:paraId="387A2D32"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strike/>
                <w:color w:val="FF0000"/>
                <w:lang w:eastAsia="pl-PL"/>
              </w:rPr>
            </w:pPr>
            <w:r w:rsidRPr="255AD230">
              <w:rPr>
                <w:rFonts w:eastAsia="Times New Roman"/>
                <w:strike/>
                <w:color w:val="FF0000"/>
                <w:spacing w:val="-4"/>
                <w:sz w:val="22"/>
                <w:lang w:eastAsia="pl-PL"/>
              </w:rPr>
              <w:t>69%</w:t>
            </w:r>
          </w:p>
        </w:tc>
      </w:tr>
      <w:tr w:rsidR="006F35AC" w:rsidRPr="008852AC" w14:paraId="348F5FF2" w14:textId="77777777" w:rsidTr="255AD230">
        <w:tc>
          <w:tcPr>
            <w:tcW w:w="918" w:type="dxa"/>
          </w:tcPr>
          <w:p w14:paraId="155F3CC3" w14:textId="77777777" w:rsidR="006F35AC" w:rsidRPr="008852AC" w:rsidRDefault="006F35AC" w:rsidP="006F35AC">
            <w:pPr>
              <w:numPr>
                <w:ilvl w:val="0"/>
                <w:numId w:val="25"/>
              </w:numPr>
              <w:spacing w:line="240" w:lineRule="auto"/>
              <w:jc w:val="left"/>
              <w:rPr>
                <w:strike/>
                <w:color w:val="FF0000"/>
                <w:spacing w:val="-4"/>
              </w:rPr>
            </w:pPr>
          </w:p>
        </w:tc>
        <w:tc>
          <w:tcPr>
            <w:tcW w:w="1306" w:type="dxa"/>
          </w:tcPr>
          <w:p w14:paraId="01AABCAA" w14:textId="77777777" w:rsidR="006F35AC" w:rsidRPr="008852AC" w:rsidRDefault="006F35AC" w:rsidP="255AD230">
            <w:pPr>
              <w:tabs>
                <w:tab w:val="right" w:leader="dot" w:pos="9540"/>
              </w:tabs>
              <w:autoSpaceDE w:val="0"/>
              <w:autoSpaceDN w:val="0"/>
              <w:adjustRightInd w:val="0"/>
              <w:spacing w:line="240" w:lineRule="auto"/>
              <w:jc w:val="left"/>
              <w:rPr>
                <w:rFonts w:eastAsia="Times New Roman"/>
                <w:strike/>
                <w:color w:val="FF0000"/>
                <w:lang w:eastAsia="pl-PL"/>
              </w:rPr>
            </w:pPr>
            <w:r w:rsidRPr="255AD230">
              <w:rPr>
                <w:rFonts w:eastAsia="Times New Roman"/>
                <w:strike/>
                <w:color w:val="FF0000"/>
                <w:spacing w:val="-4"/>
                <w:sz w:val="22"/>
                <w:lang w:eastAsia="pl-PL"/>
              </w:rPr>
              <w:t>gospodarczy</w:t>
            </w:r>
          </w:p>
        </w:tc>
        <w:tc>
          <w:tcPr>
            <w:tcW w:w="4710" w:type="dxa"/>
          </w:tcPr>
          <w:p w14:paraId="0E14859A"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strike/>
                <w:color w:val="FF0000"/>
                <w:lang w:eastAsia="pl-PL"/>
              </w:rPr>
            </w:pPr>
            <w:r w:rsidRPr="255AD230">
              <w:rPr>
                <w:rFonts w:eastAsia="Times New Roman"/>
                <w:strike/>
                <w:color w:val="FF0000"/>
                <w:spacing w:val="-4"/>
                <w:sz w:val="22"/>
                <w:lang w:eastAsia="pl-PL"/>
              </w:rPr>
              <w:t>16</w:t>
            </w:r>
          </w:p>
        </w:tc>
        <w:tc>
          <w:tcPr>
            <w:tcW w:w="1806" w:type="dxa"/>
          </w:tcPr>
          <w:p w14:paraId="44560F22"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strike/>
                <w:color w:val="FF0000"/>
                <w:lang w:eastAsia="pl-PL"/>
              </w:rPr>
            </w:pPr>
            <w:r w:rsidRPr="255AD230">
              <w:rPr>
                <w:rFonts w:eastAsia="Times New Roman"/>
                <w:strike/>
                <w:color w:val="FF0000"/>
                <w:spacing w:val="-4"/>
                <w:sz w:val="22"/>
                <w:lang w:eastAsia="pl-PL"/>
              </w:rPr>
              <w:t>24%</w:t>
            </w:r>
          </w:p>
        </w:tc>
      </w:tr>
      <w:tr w:rsidR="006F35AC" w:rsidRPr="008852AC" w14:paraId="2F0ABDCF" w14:textId="77777777" w:rsidTr="255AD230">
        <w:tc>
          <w:tcPr>
            <w:tcW w:w="918" w:type="dxa"/>
          </w:tcPr>
          <w:p w14:paraId="7B60A386" w14:textId="77777777" w:rsidR="006F35AC" w:rsidRPr="008852AC" w:rsidRDefault="006F35AC" w:rsidP="006F35AC">
            <w:pPr>
              <w:numPr>
                <w:ilvl w:val="0"/>
                <w:numId w:val="25"/>
              </w:numPr>
              <w:spacing w:line="240" w:lineRule="auto"/>
              <w:jc w:val="left"/>
              <w:rPr>
                <w:strike/>
                <w:color w:val="FF0000"/>
                <w:spacing w:val="-4"/>
              </w:rPr>
            </w:pPr>
          </w:p>
        </w:tc>
        <w:tc>
          <w:tcPr>
            <w:tcW w:w="1306" w:type="dxa"/>
          </w:tcPr>
          <w:p w14:paraId="456E3900" w14:textId="77777777" w:rsidR="006F35AC" w:rsidRPr="008852AC" w:rsidRDefault="006F35AC" w:rsidP="255AD230">
            <w:pPr>
              <w:tabs>
                <w:tab w:val="right" w:leader="dot" w:pos="9540"/>
              </w:tabs>
              <w:autoSpaceDE w:val="0"/>
              <w:autoSpaceDN w:val="0"/>
              <w:adjustRightInd w:val="0"/>
              <w:spacing w:line="240" w:lineRule="auto"/>
              <w:jc w:val="left"/>
              <w:rPr>
                <w:rFonts w:eastAsia="Times New Roman"/>
                <w:strike/>
                <w:color w:val="FF0000"/>
                <w:lang w:eastAsia="pl-PL"/>
              </w:rPr>
            </w:pPr>
            <w:r w:rsidRPr="255AD230">
              <w:rPr>
                <w:rFonts w:eastAsia="Times New Roman"/>
                <w:strike/>
                <w:color w:val="FF0000"/>
                <w:spacing w:val="-4"/>
                <w:sz w:val="22"/>
                <w:lang w:eastAsia="pl-PL"/>
              </w:rPr>
              <w:t>publiczny</w:t>
            </w:r>
          </w:p>
        </w:tc>
        <w:tc>
          <w:tcPr>
            <w:tcW w:w="4710" w:type="dxa"/>
          </w:tcPr>
          <w:p w14:paraId="308D8F71"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strike/>
                <w:color w:val="FF0000"/>
                <w:lang w:eastAsia="pl-PL"/>
              </w:rPr>
            </w:pPr>
            <w:r w:rsidRPr="255AD230">
              <w:rPr>
                <w:rFonts w:eastAsia="Times New Roman"/>
                <w:strike/>
                <w:color w:val="FF0000"/>
                <w:spacing w:val="-4"/>
                <w:sz w:val="22"/>
                <w:lang w:eastAsia="pl-PL"/>
              </w:rPr>
              <w:t>5</w:t>
            </w:r>
          </w:p>
        </w:tc>
        <w:tc>
          <w:tcPr>
            <w:tcW w:w="1806" w:type="dxa"/>
          </w:tcPr>
          <w:p w14:paraId="41C49EBE"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strike/>
                <w:color w:val="FF0000"/>
                <w:lang w:eastAsia="pl-PL"/>
              </w:rPr>
            </w:pPr>
            <w:r w:rsidRPr="255AD230">
              <w:rPr>
                <w:rFonts w:eastAsia="Times New Roman"/>
                <w:strike/>
                <w:color w:val="FF0000"/>
                <w:spacing w:val="-4"/>
                <w:sz w:val="22"/>
                <w:lang w:eastAsia="pl-PL"/>
              </w:rPr>
              <w:t>7%</w:t>
            </w:r>
          </w:p>
        </w:tc>
      </w:tr>
      <w:tr w:rsidR="006F35AC" w:rsidRPr="008852AC" w14:paraId="500DAC7A" w14:textId="77777777" w:rsidTr="255AD230">
        <w:tc>
          <w:tcPr>
            <w:tcW w:w="2224" w:type="dxa"/>
            <w:gridSpan w:val="2"/>
          </w:tcPr>
          <w:p w14:paraId="4A207F6C" w14:textId="52AE6977" w:rsidR="006F35AC" w:rsidRPr="008852AC" w:rsidRDefault="00680714" w:rsidP="255AD230">
            <w:pPr>
              <w:tabs>
                <w:tab w:val="right" w:leader="dot" w:pos="9540"/>
              </w:tabs>
              <w:autoSpaceDE w:val="0"/>
              <w:autoSpaceDN w:val="0"/>
              <w:adjustRightInd w:val="0"/>
              <w:spacing w:line="240" w:lineRule="auto"/>
              <w:jc w:val="center"/>
              <w:rPr>
                <w:rFonts w:eastAsia="Times New Roman"/>
                <w:b/>
                <w:bCs/>
                <w:strike/>
                <w:color w:val="FF0000"/>
                <w:lang w:eastAsia="pl-PL"/>
              </w:rPr>
            </w:pPr>
            <w:r w:rsidRPr="255AD230">
              <w:rPr>
                <w:rFonts w:eastAsia="Times New Roman"/>
                <w:b/>
                <w:bCs/>
                <w:strike/>
                <w:color w:val="FF0000"/>
                <w:spacing w:val="-4"/>
                <w:sz w:val="22"/>
                <w:lang w:eastAsia="pl-PL"/>
              </w:rPr>
              <w:t xml:space="preserve">                                                                </w:t>
            </w:r>
            <w:r w:rsidR="006F35AC" w:rsidRPr="255AD230">
              <w:rPr>
                <w:rFonts w:eastAsia="Times New Roman"/>
                <w:b/>
                <w:bCs/>
                <w:strike/>
                <w:color w:val="FF0000"/>
                <w:spacing w:val="-4"/>
                <w:sz w:val="22"/>
                <w:lang w:eastAsia="pl-PL"/>
              </w:rPr>
              <w:t xml:space="preserve">              Razem </w:t>
            </w:r>
          </w:p>
        </w:tc>
        <w:tc>
          <w:tcPr>
            <w:tcW w:w="4710" w:type="dxa"/>
          </w:tcPr>
          <w:p w14:paraId="5BC5282D"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b/>
                <w:bCs/>
                <w:strike/>
                <w:color w:val="FF0000"/>
                <w:lang w:eastAsia="pl-PL"/>
              </w:rPr>
            </w:pPr>
            <w:r w:rsidRPr="255AD230">
              <w:rPr>
                <w:rFonts w:eastAsia="Times New Roman"/>
                <w:b/>
                <w:bCs/>
                <w:strike/>
                <w:color w:val="FF0000"/>
                <w:spacing w:val="-4"/>
                <w:sz w:val="22"/>
                <w:lang w:eastAsia="pl-PL"/>
              </w:rPr>
              <w:t>68</w:t>
            </w:r>
          </w:p>
        </w:tc>
        <w:tc>
          <w:tcPr>
            <w:tcW w:w="1806" w:type="dxa"/>
          </w:tcPr>
          <w:p w14:paraId="35A32D4D" w14:textId="77777777" w:rsidR="006F35AC" w:rsidRPr="008852AC" w:rsidRDefault="006F35AC" w:rsidP="255AD230">
            <w:pPr>
              <w:tabs>
                <w:tab w:val="right" w:leader="dot" w:pos="9540"/>
              </w:tabs>
              <w:autoSpaceDE w:val="0"/>
              <w:autoSpaceDN w:val="0"/>
              <w:adjustRightInd w:val="0"/>
              <w:spacing w:line="240" w:lineRule="auto"/>
              <w:jc w:val="center"/>
              <w:rPr>
                <w:rFonts w:eastAsia="Times New Roman"/>
                <w:b/>
                <w:bCs/>
                <w:strike/>
                <w:color w:val="FF0000"/>
                <w:lang w:eastAsia="pl-PL"/>
              </w:rPr>
            </w:pPr>
            <w:r w:rsidRPr="255AD230">
              <w:rPr>
                <w:rFonts w:eastAsia="Times New Roman"/>
                <w:b/>
                <w:bCs/>
                <w:strike/>
                <w:color w:val="FF0000"/>
                <w:spacing w:val="-4"/>
                <w:sz w:val="22"/>
                <w:lang w:eastAsia="pl-PL"/>
              </w:rPr>
              <w:t>100%</w:t>
            </w:r>
          </w:p>
        </w:tc>
      </w:tr>
    </w:tbl>
    <w:p w14:paraId="379EA56E" w14:textId="77777777" w:rsidR="006F35AC" w:rsidRPr="00CB0111" w:rsidRDefault="006F35AC" w:rsidP="006F35AC">
      <w:pPr>
        <w:suppressAutoHyphens/>
        <w:autoSpaceDN w:val="0"/>
        <w:spacing w:line="240" w:lineRule="auto"/>
        <w:ind w:firstLine="357"/>
        <w:textAlignment w:val="baseline"/>
        <w:rPr>
          <w:color w:val="000000" w:themeColor="text1"/>
          <w:spacing w:val="-4"/>
          <w:sz w:val="22"/>
        </w:rPr>
      </w:pPr>
    </w:p>
    <w:p w14:paraId="5C3D3005" w14:textId="77777777" w:rsidR="006F35AC" w:rsidRPr="00CB0111" w:rsidRDefault="006F35AC" w:rsidP="255AD230">
      <w:pPr>
        <w:suppressAutoHyphens/>
        <w:autoSpaceDN w:val="0"/>
        <w:spacing w:line="240" w:lineRule="auto"/>
        <w:ind w:firstLine="708"/>
        <w:textAlignment w:val="baseline"/>
        <w:rPr>
          <w:b/>
          <w:bCs/>
          <w:color w:val="000000" w:themeColor="text1"/>
          <w:sz w:val="22"/>
        </w:rPr>
      </w:pPr>
      <w:r w:rsidRPr="255AD230">
        <w:rPr>
          <w:color w:val="000000" w:themeColor="text1"/>
          <w:spacing w:val="-4"/>
          <w:sz w:val="22"/>
        </w:rPr>
        <w:t xml:space="preserve">LGD wykazuje duży potencjał w zakresie inicjowania </w:t>
      </w:r>
      <w:r w:rsidRPr="255AD230">
        <w:rPr>
          <w:b/>
          <w:bCs/>
          <w:color w:val="000000" w:themeColor="text1"/>
          <w:spacing w:val="-4"/>
          <w:sz w:val="22"/>
        </w:rPr>
        <w:t xml:space="preserve">animacji lokalnych i współpracy </w:t>
      </w:r>
      <w:r w:rsidRPr="255AD230">
        <w:rPr>
          <w:color w:val="000000" w:themeColor="text1"/>
          <w:spacing w:val="-4"/>
          <w:sz w:val="22"/>
        </w:rPr>
        <w:t xml:space="preserve">wykorzystując zasoby: ludzkie, przyrodnicze, kulturowe, historyczne, turystyczne oraz produkty lokalne. </w:t>
      </w:r>
      <w:r w:rsidRPr="255AD230">
        <w:rPr>
          <w:b/>
          <w:bCs/>
          <w:color w:val="000000" w:themeColor="text1"/>
          <w:spacing w:val="-4"/>
          <w:sz w:val="22"/>
        </w:rPr>
        <w:t xml:space="preserve">W LSR przewidziano animacje lokalne min. poprzez organizację: warsztatów, spotkań, wystaw, prezentacji z zakresu dziedzictwa lokalnego oraz poprzez kultywowanie tradycji lokalnej. Natomiast w ramach projektów współpracy zaplanowano następujący zadania: wzmocnienie działań promocyjnych i systemu sprzedaży produktów lokalnych poprzez wymianę doświadczeń i promocję w obszarze rozwoju przedsiębiorczości lokalnej. Ponadto zaplanowano również promocję produktów tradycyjnych, opracowanie mapy kulinarnej regionu, pozyskiwanie dziko rosnących produktów leśnych oraz  edukację  i informowanie  o branżach lokalnych, sieciowanie </w:t>
      </w:r>
      <w:r w:rsidRPr="00CB0111">
        <w:rPr>
          <w:b/>
          <w:color w:val="000000" w:themeColor="text1"/>
          <w:spacing w:val="-4"/>
          <w:sz w:val="22"/>
        </w:rPr>
        <w:br/>
      </w:r>
      <w:r w:rsidRPr="255AD230">
        <w:rPr>
          <w:b/>
          <w:bCs/>
          <w:color w:val="000000" w:themeColor="text1"/>
          <w:spacing w:val="-4"/>
          <w:sz w:val="22"/>
        </w:rPr>
        <w:t>i integrację branż: turystycznych, gastronomicznych, rolniczych, hotelarskich, rozrywkowych i sportowych. Zadania w ramach animacji lokalnej i współpracy będą podlegały ocenie  poprzez pomiar ilościowy (liczba osób uczestniczących w wydarzeniu) oraz pomiar jakościowy badający zadowolenie i zainteresowanie uczestników wydarzeniem (ankieta)</w:t>
      </w:r>
      <w:r w:rsidRPr="255AD230">
        <w:rPr>
          <w:color w:val="000000" w:themeColor="text1"/>
          <w:spacing w:val="-4"/>
          <w:sz w:val="22"/>
        </w:rPr>
        <w:t xml:space="preserve">. Ponadto LGD jako animator przedsiębiorczości społecznej będzie promował inicjowanie przedsięwzięć dotyczących rozwijania przedsiębiorczości na obszarze LGD. Sugeruje się, w związku z tym, aby społeczność lokalna aktywnie włączyła się w tworzenie jak najlepszych warunków dla rozwoju ekonomii społecznej na swoim obszarze, zgodnie z Krajowym Programem Rozwoju Ekonomii Społecznej oraz treścią poszczególnych programów przewidujących realizację </w:t>
      </w:r>
      <w:r w:rsidRPr="255AD230">
        <w:rPr>
          <w:color w:val="000000" w:themeColor="text1"/>
          <w:sz w:val="22"/>
          <w:shd w:val="clear" w:color="auto" w:fill="FFFFFF"/>
        </w:rPr>
        <w:t>Rozwoju Lokalnego Kierowanego przez Społeczność</w:t>
      </w:r>
      <w:r w:rsidRPr="255AD230">
        <w:rPr>
          <w:color w:val="000000" w:themeColor="text1"/>
          <w:spacing w:val="-4"/>
          <w:sz w:val="22"/>
        </w:rPr>
        <w:t xml:space="preserve"> (RLKS). </w:t>
      </w:r>
    </w:p>
    <w:p w14:paraId="32681F76"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Przedstawiona powyżej struktura LGD pozwala m.in. na inicjowanie działań na rzecz poprawy zatrudnienia i tworzenia miejsc pracy. Znaczna liczba podmiotów z sektora publicznego i społecznego umożliwia przeciwdziałanie ubóstwu i wykluczeniu społecznemu, jak i pozwala na podejmowanie działań z zakresu ekonomii społecznej i usług społecznych świadczonych w interesie ogólnym. Obecna struktura LGD daje również szansę na rewitalizację fizyczną, gospodarczą i społeczną ubogich społeczności na obszarach miejskich i wiejskich. </w:t>
      </w:r>
    </w:p>
    <w:p w14:paraId="5F8BBE11"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Biorąc pod uwagę wyniki badań ankietowych oraz rezultaty analizy SWOT wyróżnić można następujące grupy defaworyzowane:</w:t>
      </w:r>
    </w:p>
    <w:p w14:paraId="0F0787F7" w14:textId="77777777" w:rsidR="006F35AC" w:rsidRPr="00CB0111" w:rsidRDefault="006F35AC" w:rsidP="255AD230">
      <w:pPr>
        <w:pStyle w:val="Kolorowalistaakcent11"/>
        <w:numPr>
          <w:ilvl w:val="0"/>
          <w:numId w:val="16"/>
        </w:numPr>
        <w:suppressAutoHyphens/>
        <w:autoSpaceDN w:val="0"/>
        <w:spacing w:line="240" w:lineRule="auto"/>
        <w:textAlignment w:val="baseline"/>
        <w:rPr>
          <w:color w:val="000000" w:themeColor="text1"/>
          <w:sz w:val="22"/>
        </w:rPr>
      </w:pPr>
      <w:r w:rsidRPr="255AD230">
        <w:rPr>
          <w:b/>
          <w:bCs/>
          <w:color w:val="000000" w:themeColor="text1"/>
          <w:spacing w:val="-4"/>
          <w:sz w:val="22"/>
        </w:rPr>
        <w:t>Osoby bezrobotne:</w:t>
      </w:r>
    </w:p>
    <w:p w14:paraId="2EF7D6E3" w14:textId="77777777" w:rsidR="006F35AC" w:rsidRPr="00CB0111" w:rsidRDefault="006F35AC" w:rsidP="255AD230">
      <w:pPr>
        <w:pStyle w:val="Kolorowalistaakcent11"/>
        <w:numPr>
          <w:ilvl w:val="1"/>
          <w:numId w:val="16"/>
        </w:numPr>
        <w:suppressAutoHyphens/>
        <w:autoSpaceDN w:val="0"/>
        <w:spacing w:line="240" w:lineRule="auto"/>
        <w:ind w:left="709" w:hanging="283"/>
        <w:textAlignment w:val="baseline"/>
        <w:rPr>
          <w:color w:val="000000" w:themeColor="text1"/>
          <w:sz w:val="22"/>
        </w:rPr>
      </w:pPr>
      <w:r w:rsidRPr="255AD230">
        <w:rPr>
          <w:b/>
          <w:bCs/>
          <w:strike/>
          <w:color w:val="FF0000"/>
          <w:spacing w:val="-4"/>
          <w:sz w:val="22"/>
        </w:rPr>
        <w:t>w szczególności</w:t>
      </w:r>
      <w:r w:rsidRPr="255AD230">
        <w:rPr>
          <w:b/>
          <w:bCs/>
          <w:color w:val="FF0000"/>
          <w:spacing w:val="-4"/>
          <w:sz w:val="22"/>
        </w:rPr>
        <w:t xml:space="preserve"> </w:t>
      </w:r>
      <w:r w:rsidR="00732D4F" w:rsidRPr="255AD230">
        <w:rPr>
          <w:b/>
          <w:bCs/>
          <w:color w:val="FF0000"/>
          <w:spacing w:val="-4"/>
          <w:sz w:val="22"/>
        </w:rPr>
        <w:t>O</w:t>
      </w:r>
      <w:r w:rsidRPr="255AD230">
        <w:rPr>
          <w:b/>
          <w:bCs/>
          <w:color w:val="000000" w:themeColor="text1"/>
          <w:spacing w:val="-4"/>
          <w:sz w:val="22"/>
        </w:rPr>
        <w:t>soby długotrwale bezrobotne, są to osoby, które</w:t>
      </w:r>
      <w:r w:rsidRPr="255AD230">
        <w:rPr>
          <w:color w:val="000000" w:themeColor="text1"/>
          <w:spacing w:val="-4"/>
          <w:sz w:val="22"/>
        </w:rPr>
        <w:t xml:space="preserve"> utraciły dotychczasowe zatrudnienie lub nigdy nie podjęły zatrudnienia. Ich sytuacja wynika przede wszystkim z braku ofert pracy w wyuczonym </w:t>
      </w:r>
      <w:r w:rsidRPr="255AD230">
        <w:rPr>
          <w:color w:val="000000" w:themeColor="text1"/>
          <w:spacing w:val="-4"/>
          <w:sz w:val="22"/>
        </w:rPr>
        <w:lastRenderedPageBreak/>
        <w:t>zawodzie, ale także z bierności zawodowej oraz z przyzwyczajenia do stanu bezrobocia. Również tę sytuację pogarsza wysoki poziom ubóstwa, brak motywacji do zmiany sytuacji życiowej, depresja.</w:t>
      </w:r>
    </w:p>
    <w:p w14:paraId="74FB993B" w14:textId="77777777" w:rsidR="006F35AC" w:rsidRPr="00CB0111" w:rsidRDefault="006F35AC" w:rsidP="255AD230">
      <w:pPr>
        <w:numPr>
          <w:ilvl w:val="1"/>
          <w:numId w:val="16"/>
        </w:numPr>
        <w:suppressAutoHyphens/>
        <w:autoSpaceDN w:val="0"/>
        <w:spacing w:line="240" w:lineRule="auto"/>
        <w:ind w:left="709" w:hanging="283"/>
        <w:contextualSpacing/>
        <w:textAlignment w:val="baseline"/>
        <w:rPr>
          <w:color w:val="000000" w:themeColor="text1"/>
          <w:sz w:val="22"/>
        </w:rPr>
      </w:pPr>
      <w:r w:rsidRPr="255AD230">
        <w:rPr>
          <w:b/>
          <w:bCs/>
          <w:color w:val="000000" w:themeColor="text1"/>
          <w:spacing w:val="-4"/>
          <w:sz w:val="22"/>
        </w:rPr>
        <w:t xml:space="preserve">Osoby do 34 roku życia (ludzie młodzi) </w:t>
      </w:r>
      <w:r w:rsidRPr="255AD230">
        <w:rPr>
          <w:color w:val="000000" w:themeColor="text1"/>
          <w:spacing w:val="-4"/>
          <w:sz w:val="22"/>
        </w:rPr>
        <w:t>często są to absolwenci szkół, którzy po ukończeniu edukacji nie znaleźli zatrudnienia. Brak pracy wynika m.in. z braku doświadczenia (nawet ukończenie szkoły zawodowej czy technikum nie daje praktycznych podstaw zawodu, a jedynie wiedzę teoretyczną), niedostosowania kwalifikacji do istniejącego zapotrzebowania, nieznajomości języka obcego. Zauważalny jest również brak środków finansowych na dalszą edukację i podnoszenie swoich kwalifikacji.</w:t>
      </w:r>
    </w:p>
    <w:p w14:paraId="7332534F" w14:textId="77777777" w:rsidR="006F35AC" w:rsidRPr="00CB0111" w:rsidRDefault="006F35AC" w:rsidP="255AD230">
      <w:pPr>
        <w:numPr>
          <w:ilvl w:val="1"/>
          <w:numId w:val="16"/>
        </w:numPr>
        <w:suppressAutoHyphens/>
        <w:autoSpaceDN w:val="0"/>
        <w:spacing w:line="240" w:lineRule="auto"/>
        <w:ind w:left="709" w:hanging="283"/>
        <w:contextualSpacing/>
        <w:textAlignment w:val="baseline"/>
        <w:rPr>
          <w:color w:val="000000" w:themeColor="text1"/>
          <w:sz w:val="22"/>
        </w:rPr>
      </w:pPr>
      <w:r w:rsidRPr="255AD230">
        <w:rPr>
          <w:b/>
          <w:bCs/>
          <w:color w:val="000000" w:themeColor="text1"/>
          <w:spacing w:val="-4"/>
          <w:sz w:val="22"/>
        </w:rPr>
        <w:t xml:space="preserve">Kobiety, które nie powróciły na rynek pracy po urodzeniu dziecka (posiadające najczęściej jedno dziecko do lat 6) </w:t>
      </w:r>
      <w:r w:rsidRPr="255AD230">
        <w:rPr>
          <w:color w:val="000000" w:themeColor="text1"/>
          <w:spacing w:val="-4"/>
          <w:sz w:val="22"/>
        </w:rPr>
        <w:t xml:space="preserve">i zajęły się opiekę nad dzieckiem/dziećmi. Po kilku latach chcą podjąć pracę, ale brak im doświadczenia zawodowego. Często towarzyszy temu niewiara we własne siły oraz brak środków finansowych kursy, szkolenia. </w:t>
      </w:r>
    </w:p>
    <w:p w14:paraId="6CB2E6AC" w14:textId="77777777" w:rsidR="006F35AC" w:rsidRPr="00CB0111" w:rsidRDefault="006F35AC" w:rsidP="255AD230">
      <w:pPr>
        <w:numPr>
          <w:ilvl w:val="1"/>
          <w:numId w:val="16"/>
        </w:numPr>
        <w:suppressAutoHyphens/>
        <w:autoSpaceDN w:val="0"/>
        <w:spacing w:line="240" w:lineRule="auto"/>
        <w:ind w:left="709" w:hanging="283"/>
        <w:contextualSpacing/>
        <w:textAlignment w:val="baseline"/>
        <w:rPr>
          <w:color w:val="000000" w:themeColor="text1"/>
          <w:sz w:val="22"/>
        </w:rPr>
      </w:pPr>
      <w:r w:rsidRPr="255AD230">
        <w:rPr>
          <w:b/>
          <w:bCs/>
          <w:color w:val="000000" w:themeColor="text1"/>
          <w:spacing w:val="-4"/>
          <w:sz w:val="22"/>
        </w:rPr>
        <w:t xml:space="preserve">Osoby z niskimi kwalifikacjami </w:t>
      </w:r>
      <w:r w:rsidRPr="255AD230">
        <w:rPr>
          <w:color w:val="000000" w:themeColor="text1"/>
          <w:spacing w:val="-4"/>
          <w:sz w:val="22"/>
        </w:rPr>
        <w:t>z niewielkim doświadczeniem lub osoby, które nie posiadające żadnego zawodu. Często występują łącznie z przedstawionymi wcześniej grupami defaworyzowanymi.</w:t>
      </w:r>
    </w:p>
    <w:p w14:paraId="264840C2" w14:textId="77777777" w:rsidR="006F35AC" w:rsidRPr="00CB0111" w:rsidRDefault="006F35AC" w:rsidP="255AD230">
      <w:pPr>
        <w:suppressAutoHyphens/>
        <w:autoSpaceDN w:val="0"/>
        <w:spacing w:line="240" w:lineRule="auto"/>
        <w:ind w:left="357"/>
        <w:textAlignment w:val="baseline"/>
        <w:rPr>
          <w:color w:val="000000" w:themeColor="text1"/>
          <w:sz w:val="22"/>
        </w:rPr>
      </w:pPr>
      <w:r w:rsidRPr="255AD230">
        <w:rPr>
          <w:color w:val="000000" w:themeColor="text1"/>
          <w:spacing w:val="-4"/>
          <w:sz w:val="22"/>
        </w:rPr>
        <w:t xml:space="preserve">Sposób komunikacji z grupami defaworyzowanymi przedstawiony został w części LSR poświęconej planowi komunikacji. </w:t>
      </w:r>
    </w:p>
    <w:p w14:paraId="3CE91816" w14:textId="77777777" w:rsidR="006F35AC" w:rsidRPr="00CB0111" w:rsidRDefault="006F35AC" w:rsidP="006F35AC">
      <w:pPr>
        <w:suppressAutoHyphens/>
        <w:autoSpaceDN w:val="0"/>
        <w:spacing w:line="240" w:lineRule="auto"/>
        <w:ind w:left="357"/>
        <w:textAlignment w:val="baseline"/>
        <w:rPr>
          <w:color w:val="000000" w:themeColor="text1"/>
          <w:spacing w:val="-4"/>
          <w:sz w:val="22"/>
        </w:rPr>
      </w:pPr>
    </w:p>
    <w:p w14:paraId="554DD404" w14:textId="77777777" w:rsidR="006F35AC" w:rsidRPr="00CB0111" w:rsidRDefault="006F35AC" w:rsidP="255AD230">
      <w:pPr>
        <w:autoSpaceDE w:val="0"/>
        <w:autoSpaceDN w:val="0"/>
        <w:adjustRightInd w:val="0"/>
        <w:spacing w:line="240" w:lineRule="auto"/>
        <w:ind w:firstLine="708"/>
        <w:jc w:val="left"/>
        <w:outlineLvl w:val="2"/>
        <w:rPr>
          <w:b/>
          <w:bCs/>
          <w:color w:val="000000" w:themeColor="text1"/>
          <w:sz w:val="22"/>
          <w:lang w:eastAsia="zh-CN"/>
        </w:rPr>
      </w:pPr>
      <w:bookmarkStart w:id="12" w:name="_Toc439161342"/>
      <w:r w:rsidRPr="255AD230">
        <w:rPr>
          <w:b/>
          <w:bCs/>
          <w:color w:val="000000" w:themeColor="text1"/>
          <w:spacing w:val="-4"/>
          <w:sz w:val="22"/>
          <w:lang w:eastAsia="zh-CN"/>
        </w:rPr>
        <w:t>1.3.3. Poziom decyzyjny – Rada Programowa</w:t>
      </w:r>
      <w:bookmarkEnd w:id="12"/>
    </w:p>
    <w:p w14:paraId="25CB76FF" w14:textId="73C8F124"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Organem decyzyjnym LGD zgodnie z zapisami statutu jest Rada Programowa. Według zawartych w nim zapisów Rada Programowa LGD powoływana jest przez Walne Zebranie Członków LGD spośród członków tego zebrania. W jej skład wchodzą przedstawiciele </w:t>
      </w:r>
      <w:r w:rsidRPr="255AD230">
        <w:rPr>
          <w:rFonts w:eastAsia="Times New Roman"/>
          <w:strike/>
          <w:color w:val="FF0000"/>
          <w:spacing w:val="-4"/>
          <w:sz w:val="22"/>
          <w:lang w:eastAsia="pl-PL"/>
        </w:rPr>
        <w:t xml:space="preserve">trzech </w:t>
      </w:r>
      <w:r w:rsidRPr="255AD230">
        <w:rPr>
          <w:rFonts w:eastAsia="Times New Roman"/>
          <w:color w:val="000000" w:themeColor="text1"/>
          <w:spacing w:val="-4"/>
          <w:sz w:val="22"/>
          <w:lang w:eastAsia="pl-PL"/>
        </w:rPr>
        <w:t>sektorów: społecznego, gospodarczego</w:t>
      </w:r>
      <w:r w:rsidR="00680714" w:rsidRPr="255AD230">
        <w:rPr>
          <w:rFonts w:eastAsia="Times New Roman"/>
          <w:color w:val="FF0000"/>
          <w:spacing w:val="-4"/>
          <w:sz w:val="22"/>
          <w:lang w:eastAsia="pl-PL"/>
        </w:rPr>
        <w:t>,</w:t>
      </w:r>
      <w:r w:rsidRPr="255AD230">
        <w:rPr>
          <w:rFonts w:eastAsia="Times New Roman"/>
          <w:color w:val="000000" w:themeColor="text1"/>
          <w:spacing w:val="-4"/>
          <w:sz w:val="22"/>
          <w:lang w:eastAsia="pl-PL"/>
        </w:rPr>
        <w:t xml:space="preserve"> </w:t>
      </w:r>
      <w:r w:rsidRPr="255AD230">
        <w:rPr>
          <w:rFonts w:eastAsia="Times New Roman"/>
          <w:strike/>
          <w:color w:val="FF0000"/>
          <w:spacing w:val="-4"/>
          <w:sz w:val="22"/>
          <w:lang w:eastAsia="pl-PL"/>
        </w:rPr>
        <w:t>i</w:t>
      </w:r>
      <w:r w:rsidRPr="255AD230">
        <w:rPr>
          <w:rFonts w:eastAsia="Times New Roman"/>
          <w:color w:val="000000" w:themeColor="text1"/>
          <w:spacing w:val="-4"/>
          <w:sz w:val="22"/>
          <w:lang w:eastAsia="pl-PL"/>
        </w:rPr>
        <w:t xml:space="preserve"> publicznego</w:t>
      </w:r>
      <w:r w:rsidR="00680714" w:rsidRPr="255AD230">
        <w:rPr>
          <w:rFonts w:eastAsia="Times New Roman"/>
          <w:color w:val="000000" w:themeColor="text1"/>
          <w:spacing w:val="-4"/>
          <w:sz w:val="22"/>
          <w:lang w:eastAsia="pl-PL"/>
        </w:rPr>
        <w:t xml:space="preserve"> </w:t>
      </w:r>
      <w:r w:rsidR="00680714" w:rsidRPr="255AD230">
        <w:rPr>
          <w:rFonts w:eastAsia="Times New Roman"/>
          <w:color w:val="FF0000"/>
          <w:spacing w:val="-4"/>
          <w:sz w:val="22"/>
          <w:lang w:eastAsia="pl-PL"/>
        </w:rPr>
        <w:t>oraz mieszkańców</w:t>
      </w:r>
      <w:r w:rsidRPr="255AD230">
        <w:rPr>
          <w:rFonts w:eastAsia="Times New Roman"/>
          <w:color w:val="000000" w:themeColor="text1"/>
          <w:spacing w:val="-4"/>
          <w:sz w:val="22"/>
          <w:lang w:eastAsia="pl-PL"/>
        </w:rPr>
        <w:t xml:space="preserve">. </w:t>
      </w:r>
    </w:p>
    <w:p w14:paraId="09A0CA70" w14:textId="7B97E936" w:rsidR="006F35AC" w:rsidRPr="00680714" w:rsidRDefault="006F35AC" w:rsidP="255AD230">
      <w:pPr>
        <w:tabs>
          <w:tab w:val="right" w:leader="dot" w:pos="9540"/>
        </w:tabs>
        <w:autoSpaceDE w:val="0"/>
        <w:autoSpaceDN w:val="0"/>
        <w:adjustRightInd w:val="0"/>
        <w:spacing w:line="240" w:lineRule="auto"/>
        <w:ind w:firstLine="720"/>
        <w:rPr>
          <w:rFonts w:eastAsia="Times New Roman"/>
          <w:color w:val="0D0D0D" w:themeColor="text1" w:themeTint="F2"/>
          <w:sz w:val="22"/>
          <w:lang w:eastAsia="pl-PL"/>
        </w:rPr>
      </w:pPr>
      <w:r w:rsidRPr="255AD230">
        <w:rPr>
          <w:rFonts w:eastAsia="Times New Roman"/>
          <w:strike/>
          <w:color w:val="FF0000"/>
          <w:spacing w:val="-4"/>
          <w:sz w:val="22"/>
          <w:lang w:eastAsia="pl-PL"/>
        </w:rPr>
        <w:t>W chwili obecnej w skład Rady wchodzi 12 osób, w tym</w:t>
      </w:r>
      <w:r w:rsidR="009958F8" w:rsidRPr="255AD230">
        <w:rPr>
          <w:rFonts w:eastAsia="Times New Roman"/>
          <w:strike/>
          <w:color w:val="FF0000"/>
          <w:spacing w:val="-4"/>
          <w:sz w:val="22"/>
          <w:lang w:eastAsia="pl-PL"/>
        </w:rPr>
        <w:t xml:space="preserve"> 4 oso</w:t>
      </w:r>
      <w:r w:rsidRPr="255AD230">
        <w:rPr>
          <w:rFonts w:eastAsia="Times New Roman"/>
          <w:strike/>
          <w:color w:val="FF0000"/>
          <w:spacing w:val="-4"/>
          <w:sz w:val="22"/>
          <w:lang w:eastAsia="pl-PL"/>
        </w:rPr>
        <w:t>b</w:t>
      </w:r>
      <w:r w:rsidR="009958F8" w:rsidRPr="255AD230">
        <w:rPr>
          <w:rFonts w:eastAsia="Times New Roman"/>
          <w:strike/>
          <w:color w:val="FF0000"/>
          <w:spacing w:val="-4"/>
          <w:sz w:val="22"/>
          <w:lang w:eastAsia="pl-PL"/>
        </w:rPr>
        <w:t>y</w:t>
      </w:r>
      <w:r w:rsidRPr="255AD230">
        <w:rPr>
          <w:rFonts w:eastAsia="Times New Roman"/>
          <w:strike/>
          <w:color w:val="FF0000"/>
          <w:spacing w:val="-4"/>
          <w:sz w:val="22"/>
          <w:lang w:eastAsia="pl-PL"/>
        </w:rPr>
        <w:t xml:space="preserve"> </w:t>
      </w:r>
      <w:r w:rsidR="006A7653" w:rsidRPr="255AD230">
        <w:rPr>
          <w:rFonts w:eastAsia="Times New Roman"/>
          <w:strike/>
          <w:color w:val="FF0000"/>
          <w:spacing w:val="-4"/>
          <w:sz w:val="22"/>
          <w:lang w:eastAsia="pl-PL"/>
        </w:rPr>
        <w:t xml:space="preserve">reprezentujące </w:t>
      </w:r>
      <w:r w:rsidRPr="255AD230">
        <w:rPr>
          <w:rFonts w:eastAsia="Times New Roman"/>
          <w:strike/>
          <w:color w:val="FF0000"/>
          <w:spacing w:val="-4"/>
          <w:sz w:val="22"/>
          <w:lang w:eastAsia="pl-PL"/>
        </w:rPr>
        <w:t xml:space="preserve">sektor społeczny, </w:t>
      </w:r>
      <w:r w:rsidR="009958F8" w:rsidRPr="255AD230">
        <w:rPr>
          <w:rFonts w:eastAsia="Times New Roman"/>
          <w:strike/>
          <w:color w:val="FF0000"/>
          <w:spacing w:val="-4"/>
          <w:sz w:val="22"/>
          <w:lang w:eastAsia="pl-PL"/>
        </w:rPr>
        <w:t xml:space="preserve">5 </w:t>
      </w:r>
      <w:r w:rsidRPr="255AD230">
        <w:rPr>
          <w:rFonts w:eastAsia="Times New Roman"/>
          <w:strike/>
          <w:color w:val="FF0000"/>
          <w:spacing w:val="-4"/>
          <w:sz w:val="22"/>
          <w:lang w:eastAsia="pl-PL"/>
        </w:rPr>
        <w:t>os</w:t>
      </w:r>
      <w:r w:rsidR="009958F8" w:rsidRPr="255AD230">
        <w:rPr>
          <w:rFonts w:eastAsia="Times New Roman"/>
          <w:strike/>
          <w:color w:val="FF0000"/>
          <w:spacing w:val="-4"/>
          <w:sz w:val="22"/>
          <w:lang w:eastAsia="pl-PL"/>
        </w:rPr>
        <w:t>ób</w:t>
      </w:r>
      <w:r w:rsidRPr="255AD230">
        <w:rPr>
          <w:rFonts w:eastAsia="Times New Roman"/>
          <w:strike/>
          <w:color w:val="FF0000"/>
          <w:spacing w:val="-4"/>
          <w:sz w:val="22"/>
          <w:lang w:eastAsia="pl-PL"/>
        </w:rPr>
        <w:t xml:space="preserve"> </w:t>
      </w:r>
      <w:r w:rsidR="006A7653" w:rsidRPr="255AD230">
        <w:rPr>
          <w:rFonts w:eastAsia="Times New Roman"/>
          <w:strike/>
          <w:color w:val="FF0000"/>
          <w:spacing w:val="-4"/>
          <w:sz w:val="22"/>
          <w:lang w:eastAsia="pl-PL"/>
        </w:rPr>
        <w:t xml:space="preserve"> reprezentujących </w:t>
      </w:r>
      <w:r w:rsidRPr="255AD230">
        <w:rPr>
          <w:rFonts w:eastAsia="Times New Roman"/>
          <w:strike/>
          <w:color w:val="FF0000"/>
          <w:spacing w:val="-4"/>
          <w:sz w:val="22"/>
          <w:lang w:eastAsia="pl-PL"/>
        </w:rPr>
        <w:t>sektor gospoda</w:t>
      </w:r>
      <w:r w:rsidR="00C03946" w:rsidRPr="255AD230">
        <w:rPr>
          <w:rFonts w:eastAsia="Times New Roman"/>
          <w:strike/>
          <w:color w:val="FF0000"/>
          <w:spacing w:val="-4"/>
          <w:sz w:val="22"/>
          <w:lang w:eastAsia="pl-PL"/>
        </w:rPr>
        <w:t>rczy oraz 3 osoby reprezentujące</w:t>
      </w:r>
      <w:r w:rsidRPr="255AD230">
        <w:rPr>
          <w:rFonts w:eastAsia="Times New Roman"/>
          <w:strike/>
          <w:color w:val="FF0000"/>
          <w:spacing w:val="-4"/>
          <w:sz w:val="22"/>
          <w:lang w:eastAsia="pl-PL"/>
        </w:rPr>
        <w:t xml:space="preserve"> sektor publiczny. </w:t>
      </w:r>
      <w:r w:rsidRPr="255AD230">
        <w:rPr>
          <w:rFonts w:eastAsia="Times New Roman"/>
          <w:color w:val="0D0D0D" w:themeColor="text1" w:themeTint="F2"/>
          <w:spacing w:val="-4"/>
          <w:sz w:val="22"/>
          <w:lang w:eastAsia="pl-PL"/>
        </w:rPr>
        <w:t xml:space="preserve">Rada Programowa składa się z Przewodniczącego, Wiceprzewodniczącego oraz </w:t>
      </w:r>
      <w:r w:rsidRPr="255AD230">
        <w:rPr>
          <w:rFonts w:eastAsia="Times New Roman"/>
          <w:strike/>
          <w:color w:val="FF0000"/>
          <w:spacing w:val="-4"/>
          <w:sz w:val="22"/>
          <w:lang w:eastAsia="pl-PL"/>
        </w:rPr>
        <w:t>10</w:t>
      </w:r>
      <w:r w:rsidRPr="255AD230">
        <w:rPr>
          <w:rFonts w:eastAsia="Times New Roman"/>
          <w:color w:val="0D0D0D" w:themeColor="text1" w:themeTint="F2"/>
          <w:spacing w:val="-4"/>
          <w:sz w:val="22"/>
          <w:lang w:eastAsia="pl-PL"/>
        </w:rPr>
        <w:t xml:space="preserve"> </w:t>
      </w:r>
      <w:r w:rsidR="00680714" w:rsidRPr="255AD230">
        <w:rPr>
          <w:rFonts w:eastAsia="Times New Roman"/>
          <w:color w:val="FF0000"/>
          <w:spacing w:val="-4"/>
          <w:sz w:val="22"/>
          <w:lang w:eastAsia="pl-PL"/>
        </w:rPr>
        <w:t xml:space="preserve">od 3 do 13 </w:t>
      </w:r>
      <w:r w:rsidRPr="255AD230">
        <w:rPr>
          <w:rFonts w:eastAsia="Times New Roman"/>
          <w:color w:val="0D0D0D" w:themeColor="text1" w:themeTint="F2"/>
          <w:spacing w:val="-4"/>
          <w:sz w:val="22"/>
          <w:lang w:eastAsia="pl-PL"/>
        </w:rPr>
        <w:t>członków.</w:t>
      </w:r>
    </w:p>
    <w:p w14:paraId="7882EE32"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Wybór i odwołanie członków Rady należy do kompetencji Walnego Zebrania Członków i wymaga bezwzględnej większości głosów, przy obecności ponad połowy członków LGD. Do wyłącznej kompetencji Rady Programowej należy wybór operacji </w:t>
      </w:r>
      <w:r w:rsidRPr="255AD230">
        <w:rPr>
          <w:color w:val="000000" w:themeColor="text1"/>
          <w:sz w:val="22"/>
        </w:rPr>
        <w:t>w rozumieniu art. 2 pkt 9 rozporządzenia nr 1303/2013 z dnia 17 grudnia 2013r.ustanawiajacym wspólne przepisy dotyczące Europejskiego Funduszu Rozwoju Regionalnego, Europejskiego Funduszu Społecznego, Funduszu Spójności, Europejskiego Funduszu Rolnego na rzecz Rozwoju obszarów Wiejskich w ramach Programu Rozwoju Obszarów Wiejskich oraz Europejskiego Funduszu Regionalnego, Europejskiego Funduszu Społecznego, Funduszu Spójności i Europejskiego Funduszu Morskiego i Rybackiego oraz uchylającym rozporządzenie Rady( WE) nr 1083/2006 (Dz.Urz.UE L 347 z 20.12.2013r z późn. zm.)</w:t>
      </w:r>
      <w:r w:rsidRPr="255AD230">
        <w:rPr>
          <w:rFonts w:eastAsia="Times New Roman"/>
          <w:color w:val="000000" w:themeColor="text1"/>
          <w:spacing w:val="-4"/>
          <w:sz w:val="22"/>
          <w:lang w:eastAsia="pl-PL"/>
        </w:rPr>
        <w:t xml:space="preserve">, które mają być realizowane w ramach opracowanej przez LGD Strategii Rozwoju Lokalnego. </w:t>
      </w:r>
    </w:p>
    <w:p w14:paraId="51F8E741"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Posiedzenia Rady Programowej zwoływane i prowadzone są przez Przewodniczącego lub Wiceprzewodniczącego Rady. Odbywają się nie rzadziej niż raz do roku. Posiedzenia Rady otwiera, prowadzi i zamyka Przewodniczący lub Wiceprzewodniczący Rady zaś obsługę posiedzeń Rady zapewnia Biuro LGD.</w:t>
      </w:r>
    </w:p>
    <w:p w14:paraId="54CC8274"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Wybór operacji dokonywany jest w formie uchwały Rady Programowej, podjętej zwykłą większością głosów przy obecności, co najmniej połowy członków uprawnionych do głosowania (quorum). Głosowania odbywają się z poszanowaniem zasad demokracji, jawności i równości, mogą przebiegać w ramach procedur: </w:t>
      </w:r>
      <w:r w:rsidRPr="255AD230">
        <w:rPr>
          <w:color w:val="000000" w:themeColor="text1"/>
          <w:spacing w:val="-4"/>
          <w:sz w:val="22"/>
          <w:lang w:eastAsia="pl-PL"/>
        </w:rPr>
        <w:t>przez podniesienie ręki na wezwanie Przewodniczącego Rady, przez wypełnienie i oddanie sekretarzom posiedzenia kart do oceny operacji, stanowiących załączniki do regulaminu Rady Programowej.</w:t>
      </w:r>
    </w:p>
    <w:p w14:paraId="44B56DD0"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W stosunku do każdej operacji będącej przedmiotem posiedzenia Rady podejmowana jest przez Radę decyzja </w:t>
      </w:r>
      <w:r w:rsidRPr="00CB0111">
        <w:rPr>
          <w:rFonts w:eastAsia="Times New Roman"/>
          <w:bCs/>
          <w:color w:val="000000" w:themeColor="text1"/>
          <w:spacing w:val="-4"/>
          <w:sz w:val="22"/>
          <w:lang w:eastAsia="pl-PL"/>
        </w:rPr>
        <w:br/>
      </w:r>
      <w:r w:rsidRPr="255AD230">
        <w:rPr>
          <w:rFonts w:eastAsia="Times New Roman"/>
          <w:color w:val="000000" w:themeColor="text1"/>
          <w:spacing w:val="-4"/>
          <w:sz w:val="22"/>
          <w:lang w:eastAsia="pl-PL"/>
        </w:rPr>
        <w:t xml:space="preserve">w formie uchwały o wybraniu bądź nie wybraniu operacji kierowanej do finansowania, której treść musi uwzględniać: </w:t>
      </w:r>
      <w:r w:rsidRPr="255AD230">
        <w:rPr>
          <w:color w:val="000000" w:themeColor="text1"/>
          <w:spacing w:val="-4"/>
          <w:sz w:val="22"/>
          <w:lang w:eastAsia="pl-PL"/>
        </w:rPr>
        <w:t>wyniki głosowania w sprawie uznania operacji za zgodne z LSR,</w:t>
      </w:r>
      <w:r w:rsidRPr="255AD230">
        <w:rPr>
          <w:rFonts w:eastAsia="Times New Roman"/>
          <w:color w:val="000000" w:themeColor="text1"/>
          <w:spacing w:val="-4"/>
          <w:sz w:val="22"/>
          <w:lang w:eastAsia="pl-PL"/>
        </w:rPr>
        <w:t xml:space="preserve"> </w:t>
      </w:r>
      <w:r w:rsidRPr="255AD230">
        <w:rPr>
          <w:color w:val="000000" w:themeColor="text1"/>
          <w:spacing w:val="-4"/>
          <w:sz w:val="22"/>
          <w:lang w:eastAsia="pl-PL"/>
        </w:rPr>
        <w:t>wyniki głosowania w sprawie oceny operacji według lokalnych kryteriów LGD i sporządzoną na tej podstawie listę rankingową wniosków,</w:t>
      </w:r>
      <w:r w:rsidRPr="255AD230">
        <w:rPr>
          <w:rFonts w:eastAsia="Times New Roman"/>
          <w:color w:val="000000" w:themeColor="text1"/>
          <w:spacing w:val="-4"/>
          <w:sz w:val="22"/>
          <w:lang w:eastAsia="pl-PL"/>
        </w:rPr>
        <w:t xml:space="preserve"> </w:t>
      </w:r>
      <w:r w:rsidRPr="255AD230">
        <w:rPr>
          <w:color w:val="000000" w:themeColor="text1"/>
          <w:spacing w:val="-4"/>
          <w:sz w:val="22"/>
          <w:lang w:eastAsia="pl-PL"/>
        </w:rPr>
        <w:t xml:space="preserve">dostępność środków LGD na poszczególne typy operacji. </w:t>
      </w:r>
    </w:p>
    <w:p w14:paraId="7F429DF3"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Przewodniczący Rady odczytuje uchwały dotyczące poszczególnych projektów rozpatrywanych w trakcie posiedzenia, bez potrzeby ich przegłosowania. Każda uchwała powinna zawierać: </w:t>
      </w:r>
      <w:r w:rsidRPr="255AD230">
        <w:rPr>
          <w:color w:val="000000" w:themeColor="text1"/>
          <w:spacing w:val="-4"/>
          <w:sz w:val="22"/>
          <w:lang w:eastAsia="pl-PL"/>
        </w:rPr>
        <w:t>informacje o wnioskodawcy operacji,</w:t>
      </w:r>
      <w:r w:rsidRPr="255AD230">
        <w:rPr>
          <w:rFonts w:eastAsia="Times New Roman"/>
          <w:color w:val="000000" w:themeColor="text1"/>
          <w:spacing w:val="-4"/>
          <w:sz w:val="22"/>
          <w:lang w:eastAsia="pl-PL"/>
        </w:rPr>
        <w:t xml:space="preserve"> </w:t>
      </w:r>
      <w:r w:rsidRPr="255AD230">
        <w:rPr>
          <w:color w:val="000000" w:themeColor="text1"/>
          <w:spacing w:val="-4"/>
          <w:sz w:val="22"/>
          <w:lang w:eastAsia="pl-PL"/>
        </w:rPr>
        <w:t>tytuł operacji zgodny z tytułem podanym we wniosku,</w:t>
      </w:r>
      <w:r w:rsidRPr="255AD230">
        <w:rPr>
          <w:rFonts w:eastAsia="Times New Roman"/>
          <w:color w:val="000000" w:themeColor="text1"/>
          <w:spacing w:val="-4"/>
          <w:sz w:val="22"/>
          <w:lang w:eastAsia="pl-PL"/>
        </w:rPr>
        <w:t xml:space="preserve"> </w:t>
      </w:r>
      <w:r w:rsidRPr="255AD230">
        <w:rPr>
          <w:color w:val="000000" w:themeColor="text1"/>
          <w:spacing w:val="-4"/>
          <w:sz w:val="22"/>
          <w:lang w:eastAsia="pl-PL"/>
        </w:rPr>
        <w:t>kwotę pomocy o jaką ubiegał się wnioskodawca zgodną z kwotą podaną we wniosku,</w:t>
      </w:r>
      <w:r w:rsidRPr="255AD230">
        <w:rPr>
          <w:rFonts w:eastAsia="Times New Roman"/>
          <w:color w:val="000000" w:themeColor="text1"/>
          <w:spacing w:val="-4"/>
          <w:sz w:val="22"/>
          <w:lang w:eastAsia="pl-PL"/>
        </w:rPr>
        <w:t xml:space="preserve"> </w:t>
      </w:r>
      <w:r w:rsidRPr="255AD230">
        <w:rPr>
          <w:color w:val="000000" w:themeColor="text1"/>
          <w:spacing w:val="-4"/>
          <w:sz w:val="22"/>
          <w:lang w:eastAsia="pl-PL"/>
        </w:rPr>
        <w:t>informację o decyzji Rady w sprawie zgodności lub braku zgodności operacji z LSR,</w:t>
      </w:r>
      <w:r w:rsidRPr="255AD230">
        <w:rPr>
          <w:rFonts w:eastAsia="Times New Roman"/>
          <w:color w:val="000000" w:themeColor="text1"/>
          <w:spacing w:val="-4"/>
          <w:sz w:val="22"/>
          <w:lang w:eastAsia="pl-PL"/>
        </w:rPr>
        <w:t xml:space="preserve"> </w:t>
      </w:r>
      <w:r w:rsidRPr="255AD230">
        <w:rPr>
          <w:color w:val="000000" w:themeColor="text1"/>
          <w:spacing w:val="-4"/>
          <w:sz w:val="22"/>
          <w:lang w:eastAsia="pl-PL"/>
        </w:rPr>
        <w:t xml:space="preserve">informację </w:t>
      </w:r>
      <w:r w:rsidRPr="00CB0111">
        <w:rPr>
          <w:color w:val="000000" w:themeColor="text1"/>
          <w:spacing w:val="-4"/>
          <w:sz w:val="22"/>
          <w:lang w:eastAsia="pl-PL"/>
        </w:rPr>
        <w:br/>
      </w:r>
      <w:r w:rsidRPr="255AD230">
        <w:rPr>
          <w:color w:val="000000" w:themeColor="text1"/>
          <w:spacing w:val="-4"/>
          <w:sz w:val="22"/>
          <w:lang w:eastAsia="pl-PL"/>
        </w:rPr>
        <w:t xml:space="preserve">o kierowaniu do finansowania lub nie kierowaniu do finansowania </w:t>
      </w:r>
      <w:r w:rsidRPr="255AD230">
        <w:rPr>
          <w:rFonts w:eastAsia="Times New Roman"/>
          <w:color w:val="000000" w:themeColor="text1"/>
          <w:spacing w:val="-4"/>
          <w:sz w:val="22"/>
          <w:lang w:eastAsia="pl-PL"/>
        </w:rPr>
        <w:t xml:space="preserve">realizacji operacji. </w:t>
      </w:r>
    </w:p>
    <w:p w14:paraId="39B267DE"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W </w:t>
      </w:r>
      <w:r w:rsidRPr="255AD230">
        <w:rPr>
          <w:color w:val="000000" w:themeColor="text1"/>
          <w:sz w:val="22"/>
        </w:rPr>
        <w:t>przypadku istnieniu okoliczności, które mogą wywoływać wątpliwości co do bezstronności członka Rady w czasie głosowania, w szczególności gdy członek Rady jest spokrewniony z wnioskodawcą, reprezentuje wnioskodawcę lub sam przygotowywał wniosek o przyznanie pomocy w ramach działania o którym mowa w art. 3 ust. 1 pkt 14) ustawy o wspieraniu rozwoju obszarów wiejskich z udziałem środków Europejskiego Funduszu Rolnego na rzecz Rozwoju Obszarów Wiejskich w ramach Programu Rozwoju Obszarów Wiejskich na lata 2014–2020 (Dz. U. 2015 poz. 349), Przewodniczący Rady wyklucza go z głosowania.</w:t>
      </w:r>
      <w:r w:rsidRPr="255AD230">
        <w:rPr>
          <w:rFonts w:eastAsia="Times New Roman"/>
          <w:color w:val="000000" w:themeColor="text1"/>
          <w:spacing w:val="-4"/>
          <w:sz w:val="22"/>
          <w:lang w:eastAsia="pl-PL"/>
        </w:rPr>
        <w:t xml:space="preserve"> O wykluczeniu członka Rady </w:t>
      </w:r>
      <w:r w:rsidRPr="00CB0111">
        <w:rPr>
          <w:rFonts w:eastAsia="Times New Roman"/>
          <w:bCs/>
          <w:color w:val="000000" w:themeColor="text1"/>
          <w:spacing w:val="-4"/>
          <w:sz w:val="22"/>
          <w:lang w:eastAsia="pl-PL"/>
        </w:rPr>
        <w:br/>
      </w:r>
      <w:r w:rsidRPr="255AD230">
        <w:rPr>
          <w:rFonts w:eastAsia="Times New Roman"/>
          <w:color w:val="000000" w:themeColor="text1"/>
          <w:spacing w:val="-4"/>
          <w:sz w:val="22"/>
          <w:lang w:eastAsia="pl-PL"/>
        </w:rPr>
        <w:t>z głosowania Przewodniczący Rady informuje wszystkich członków Rady.</w:t>
      </w:r>
    </w:p>
    <w:p w14:paraId="0C477B68"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rFonts w:eastAsia="Times New Roman"/>
          <w:color w:val="000000" w:themeColor="text1"/>
          <w:spacing w:val="-4"/>
          <w:sz w:val="22"/>
          <w:lang w:eastAsia="pl-PL"/>
        </w:rPr>
        <w:lastRenderedPageBreak/>
        <w:t xml:space="preserve">Ponadto, żaden z członków organu decyzyjnego nie może być zatrudniony w biurze LGD. W/w kwestie </w:t>
      </w:r>
      <w:r w:rsidR="00D571F5" w:rsidRPr="255AD230">
        <w:rPr>
          <w:rFonts w:eastAsia="Times New Roman"/>
          <w:color w:val="000000" w:themeColor="text1"/>
          <w:spacing w:val="-4"/>
          <w:sz w:val="22"/>
          <w:lang w:eastAsia="pl-PL"/>
        </w:rPr>
        <w:t xml:space="preserve"> </w:t>
      </w:r>
      <w:r w:rsidRPr="255AD230">
        <w:rPr>
          <w:rFonts w:eastAsia="Times New Roman"/>
          <w:color w:val="000000" w:themeColor="text1"/>
          <w:spacing w:val="-4"/>
          <w:sz w:val="22"/>
          <w:lang w:eastAsia="pl-PL"/>
        </w:rPr>
        <w:t>reguluje Regulamin Rady Programowej LGD Stowarzyszenie „Region Sanu i Trzebośnicy”, który zgodnie ze statutem określa tryb jej funkcjonowania.</w:t>
      </w:r>
      <w:r w:rsidRPr="255AD230">
        <w:rPr>
          <w:color w:val="000000" w:themeColor="text1"/>
          <w:spacing w:val="-4"/>
          <w:sz w:val="22"/>
        </w:rPr>
        <w:t xml:space="preserve"> Struktura organizacyjna LGD zapewnia również rozdzielność funkcji zarządczej od decyzyjnej, tzn. można być członkiem wyłącznie jednego z organów władz wybieralnych Stowarzyszenia, czyli istnieje zakaz łączenia funkcji w organie decyzyjnym (Radzie Programowej) z funkcją w Zarządzie czy w organie kontroli (Komisji Rewizyjnej). </w:t>
      </w:r>
    </w:p>
    <w:p w14:paraId="2D55EA66"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Procedury funkcjonowania Rady, zapewniają jasno określony, zrozumiały i jednoznaczny sposób podejmowania decyzji oraz zachowanie bezstronności w podejmowaniu decyzji. Ponadto, regulamin Rady zapewnia jawność podejmowanych decyzji oraz jawność posiedzeń Rady (termin podawany jest do publicznej wiadomości, co najmniej 7 dni przed posiedzeniem), a protokoły i dokumentacja z posiedzeń Rady są gromadzone i przechowywane w Biurze LGD</w:t>
      </w:r>
      <w:r w:rsidRPr="255AD230">
        <w:rPr>
          <w:rFonts w:eastAsia="Times New Roman"/>
          <w:strike/>
          <w:color w:val="FF0000"/>
          <w:spacing w:val="-4"/>
          <w:sz w:val="22"/>
          <w:lang w:eastAsia="pl-PL"/>
        </w:rPr>
        <w:t xml:space="preserve"> oraz udostępnione na stronie internetowej</w:t>
      </w:r>
      <w:r w:rsidRPr="255AD230">
        <w:rPr>
          <w:rFonts w:eastAsia="Times New Roman"/>
          <w:color w:val="000000" w:themeColor="text1"/>
          <w:spacing w:val="-4"/>
          <w:sz w:val="22"/>
          <w:lang w:eastAsia="pl-PL"/>
        </w:rPr>
        <w:t>.</w:t>
      </w:r>
      <w:r w:rsidRPr="255AD230">
        <w:rPr>
          <w:noProof/>
          <w:color w:val="000000" w:themeColor="text1"/>
          <w:spacing w:val="-4"/>
          <w:sz w:val="22"/>
        </w:rPr>
        <w:t xml:space="preserve"> Członkowi Rady w okresie sprawowania funkcji przysługuje dieta za udział w posiedzeniach Rady. Wysokość diety ustalana jest przez Walne Zgromadzenie Członków.</w:t>
      </w:r>
    </w:p>
    <w:p w14:paraId="540E0593"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Lokalna Grupa Działania prowadzi również rejestr interesów członków organu decyzyjnego. </w:t>
      </w:r>
    </w:p>
    <w:p w14:paraId="38F8ACEC" w14:textId="77777777" w:rsidR="006F35AC" w:rsidRPr="00CB0111" w:rsidRDefault="006F35AC" w:rsidP="255AD230">
      <w:pPr>
        <w:tabs>
          <w:tab w:val="right" w:leader="dot" w:pos="9540"/>
        </w:tabs>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reprezentowania tych osób prawnych (nieupoważnianie osób trzecich do udziału w podejmowaniu decyzji).</w:t>
      </w:r>
    </w:p>
    <w:p w14:paraId="370EAF61" w14:textId="77777777" w:rsidR="006F35AC" w:rsidRPr="00CB0111" w:rsidRDefault="006F35AC" w:rsidP="006F35AC">
      <w:pPr>
        <w:tabs>
          <w:tab w:val="right" w:leader="dot" w:pos="9540"/>
        </w:tabs>
        <w:autoSpaceDE w:val="0"/>
        <w:autoSpaceDN w:val="0"/>
        <w:adjustRightInd w:val="0"/>
        <w:spacing w:line="240" w:lineRule="auto"/>
        <w:jc w:val="left"/>
        <w:rPr>
          <w:rFonts w:eastAsia="Times New Roman"/>
          <w:bCs/>
          <w:color w:val="000000" w:themeColor="text1"/>
          <w:spacing w:val="-4"/>
          <w:sz w:val="22"/>
          <w:lang w:eastAsia="pl-PL"/>
        </w:rPr>
      </w:pPr>
    </w:p>
    <w:p w14:paraId="496AE751" w14:textId="77777777" w:rsidR="006F35AC" w:rsidRPr="00CB0111" w:rsidRDefault="006F35AC" w:rsidP="255AD230">
      <w:pPr>
        <w:tabs>
          <w:tab w:val="right" w:leader="dot" w:pos="9540"/>
        </w:tabs>
        <w:autoSpaceDE w:val="0"/>
        <w:autoSpaceDN w:val="0"/>
        <w:adjustRightInd w:val="0"/>
        <w:spacing w:line="240" w:lineRule="auto"/>
        <w:jc w:val="left"/>
        <w:rPr>
          <w:rFonts w:eastAsia="Times New Roman"/>
          <w:b/>
          <w:bCs/>
          <w:i/>
          <w:iCs/>
          <w:color w:val="000000" w:themeColor="text1"/>
          <w:sz w:val="22"/>
          <w:u w:val="single"/>
          <w:lang w:eastAsia="pl-PL"/>
        </w:rPr>
      </w:pPr>
      <w:r w:rsidRPr="255AD230">
        <w:rPr>
          <w:rFonts w:eastAsia="Times New Roman"/>
          <w:b/>
          <w:bCs/>
          <w:i/>
          <w:iCs/>
          <w:color w:val="000000" w:themeColor="text1"/>
          <w:spacing w:val="-4"/>
          <w:sz w:val="22"/>
          <w:u w:val="single"/>
          <w:lang w:eastAsia="pl-PL"/>
        </w:rPr>
        <w:t>Dokumentacja z posiedzeń Rady Programowej</w:t>
      </w:r>
    </w:p>
    <w:p w14:paraId="2538E86B" w14:textId="045F9424" w:rsidR="006F35AC" w:rsidRPr="00CB0111" w:rsidRDefault="006F35AC" w:rsidP="255AD230">
      <w:pPr>
        <w:pStyle w:val="Bezodstpw"/>
        <w:ind w:firstLine="708"/>
        <w:jc w:val="both"/>
        <w:rPr>
          <w:rFonts w:ascii="Times New Roman" w:eastAsia="Calibri" w:hAnsi="Times New Roman"/>
          <w:color w:val="000000" w:themeColor="text1"/>
        </w:rPr>
      </w:pPr>
      <w:r w:rsidRPr="00CB0111">
        <w:rPr>
          <w:rFonts w:ascii="Times New Roman" w:eastAsia="Calibri" w:hAnsi="Times New Roman"/>
          <w:color w:val="000000" w:themeColor="text1"/>
          <w:spacing w:val="-4"/>
        </w:rPr>
        <w:t xml:space="preserve">W trakcie posiedzenia Rady sporządzony jest protokół. Wyniki głosowań odnotowuje się w protokole posiedzenia. Z każdego głosowania dokonywanego przez wypełnienie karty do oceny operacji komisja skrutacyjna sporządza protokół, w którym zawarte są informacje o przebiegu i wynikach głosowania. Karty oceny operacji, złożone w trakcie danego głosowania stanowią załącznik do protokołu komisji </w:t>
      </w:r>
      <w:r w:rsidRPr="00680714">
        <w:rPr>
          <w:rFonts w:ascii="Times New Roman" w:eastAsia="Calibri" w:hAnsi="Times New Roman"/>
          <w:strike/>
          <w:color w:val="FF0000"/>
          <w:spacing w:val="-4"/>
        </w:rPr>
        <w:t>skrutacyjnej</w:t>
      </w:r>
      <w:r w:rsidRPr="00CB0111">
        <w:rPr>
          <w:rFonts w:ascii="Times New Roman" w:eastAsia="Calibri" w:hAnsi="Times New Roman"/>
          <w:color w:val="000000" w:themeColor="text1"/>
          <w:spacing w:val="-4"/>
        </w:rPr>
        <w:t xml:space="preserve"> </w:t>
      </w:r>
      <w:r w:rsidR="00680714">
        <w:rPr>
          <w:rFonts w:ascii="Times New Roman" w:eastAsia="Calibri" w:hAnsi="Times New Roman"/>
          <w:color w:val="FF0000"/>
          <w:spacing w:val="-4"/>
        </w:rPr>
        <w:t xml:space="preserve">sprawdzającej </w:t>
      </w:r>
      <w:r w:rsidRPr="00CB0111">
        <w:rPr>
          <w:rFonts w:ascii="Times New Roman" w:eastAsia="Calibri" w:hAnsi="Times New Roman"/>
          <w:color w:val="000000" w:themeColor="text1"/>
          <w:spacing w:val="-4"/>
        </w:rPr>
        <w:t xml:space="preserve">z tego głosowania. Protokół komisji </w:t>
      </w:r>
      <w:r w:rsidRPr="00680714">
        <w:rPr>
          <w:rFonts w:ascii="Times New Roman" w:eastAsia="Calibri" w:hAnsi="Times New Roman"/>
          <w:strike/>
          <w:color w:val="FF0000"/>
          <w:spacing w:val="-4"/>
        </w:rPr>
        <w:t>skrutacyjnej</w:t>
      </w:r>
      <w:r w:rsidRPr="00CB0111">
        <w:rPr>
          <w:rFonts w:ascii="Times New Roman" w:eastAsia="Calibri" w:hAnsi="Times New Roman"/>
          <w:color w:val="000000" w:themeColor="text1"/>
          <w:spacing w:val="-4"/>
        </w:rPr>
        <w:t xml:space="preserve"> </w:t>
      </w:r>
      <w:r w:rsidR="00680714">
        <w:rPr>
          <w:rFonts w:ascii="Times New Roman" w:eastAsia="Calibri" w:hAnsi="Times New Roman"/>
          <w:color w:val="FF0000"/>
          <w:spacing w:val="-4"/>
        </w:rPr>
        <w:t xml:space="preserve">sprawdzającej </w:t>
      </w:r>
      <w:r w:rsidRPr="00CB0111">
        <w:rPr>
          <w:rFonts w:ascii="Times New Roman" w:eastAsia="Calibri" w:hAnsi="Times New Roman"/>
          <w:color w:val="000000" w:themeColor="text1"/>
          <w:spacing w:val="-4"/>
        </w:rPr>
        <w:t xml:space="preserve">powinien zawierać w szczególności: skład osobowy komisji </w:t>
      </w:r>
      <w:r w:rsidR="0027331A" w:rsidRPr="0027331A">
        <w:rPr>
          <w:rFonts w:ascii="Times New Roman" w:eastAsia="Calibri" w:hAnsi="Times New Roman"/>
          <w:color w:val="FF0000"/>
          <w:spacing w:val="-4"/>
        </w:rPr>
        <w:t xml:space="preserve">sprawdzającej </w:t>
      </w:r>
      <w:r w:rsidRPr="0027331A">
        <w:rPr>
          <w:rFonts w:ascii="Times New Roman" w:eastAsia="Calibri" w:hAnsi="Times New Roman"/>
          <w:strike/>
          <w:color w:val="FF0000"/>
          <w:spacing w:val="-4"/>
        </w:rPr>
        <w:t>skrutacyjnej</w:t>
      </w:r>
      <w:r w:rsidRPr="00CB0111">
        <w:rPr>
          <w:rFonts w:ascii="Times New Roman" w:eastAsia="Calibri" w:hAnsi="Times New Roman"/>
          <w:color w:val="000000" w:themeColor="text1"/>
          <w:spacing w:val="-4"/>
        </w:rPr>
        <w:t>, określenie przedmiotu głosowania, określenie liczby uprawnionych do głosowania, liczby biorących udział w głosowaniu, ilości oddanych głosów ważnych i nieważnych, wyniki głosowania, informacje o wyłączeniach z procesu decyzyjnego ze wskazaniem których wniosków wyłączenie dotyczy, podpisy członków komisji</w:t>
      </w:r>
      <w:r w:rsidR="0027331A">
        <w:rPr>
          <w:rFonts w:ascii="Times New Roman" w:eastAsia="Calibri" w:hAnsi="Times New Roman"/>
          <w:color w:val="000000" w:themeColor="text1"/>
          <w:spacing w:val="-4"/>
        </w:rPr>
        <w:t xml:space="preserve"> </w:t>
      </w:r>
      <w:r w:rsidR="0027331A">
        <w:rPr>
          <w:rFonts w:ascii="Times New Roman" w:eastAsia="Calibri" w:hAnsi="Times New Roman"/>
          <w:color w:val="FF0000"/>
          <w:spacing w:val="-4"/>
        </w:rPr>
        <w:t>sprawdzającej</w:t>
      </w:r>
      <w:r w:rsidRPr="00CB0111">
        <w:rPr>
          <w:rFonts w:ascii="Times New Roman" w:eastAsia="Calibri" w:hAnsi="Times New Roman"/>
          <w:color w:val="000000" w:themeColor="text1"/>
          <w:spacing w:val="-4"/>
        </w:rPr>
        <w:t xml:space="preserve"> </w:t>
      </w:r>
      <w:r w:rsidRPr="0027331A">
        <w:rPr>
          <w:rFonts w:ascii="Times New Roman" w:eastAsia="Calibri" w:hAnsi="Times New Roman"/>
          <w:strike/>
          <w:color w:val="FF0000"/>
          <w:spacing w:val="-4"/>
        </w:rPr>
        <w:t>skrutacyjnej</w:t>
      </w:r>
      <w:r w:rsidRPr="00CB0111">
        <w:rPr>
          <w:rFonts w:ascii="Times New Roman" w:eastAsia="Calibri" w:hAnsi="Times New Roman"/>
          <w:color w:val="000000" w:themeColor="text1"/>
          <w:spacing w:val="-4"/>
        </w:rPr>
        <w:t>.</w:t>
      </w:r>
    </w:p>
    <w:p w14:paraId="13390A1F" w14:textId="77777777" w:rsidR="006F35AC" w:rsidRPr="0027331A" w:rsidRDefault="006F35AC" w:rsidP="255AD230">
      <w:pPr>
        <w:pStyle w:val="Bezodstpw"/>
        <w:ind w:firstLine="708"/>
        <w:jc w:val="both"/>
        <w:rPr>
          <w:rFonts w:ascii="Times New Roman" w:eastAsia="Calibri" w:hAnsi="Times New Roman"/>
          <w:strike/>
          <w:color w:val="FF0000"/>
        </w:rPr>
      </w:pPr>
      <w:r w:rsidRPr="00CB0111">
        <w:rPr>
          <w:rFonts w:ascii="Times New Roman" w:eastAsia="Calibri" w:hAnsi="Times New Roman"/>
          <w:color w:val="000000" w:themeColor="text1"/>
          <w:spacing w:val="-4"/>
        </w:rPr>
        <w:t xml:space="preserve">Uchwałom Rady nadaje się formę odrębnych dokumentów, z wyjątkiem uchwał proceduralnych, które odnotowuje się w protokole posiedzenia. Podjęte uchwały opatruje się datą i numerem. Uchwałę podpisuje Przewodniczący Rady po jej podjęciu. </w:t>
      </w:r>
      <w:r w:rsidRPr="0027331A">
        <w:rPr>
          <w:rFonts w:ascii="Times New Roman" w:eastAsia="Calibri" w:hAnsi="Times New Roman"/>
          <w:strike/>
          <w:color w:val="FF0000"/>
          <w:spacing w:val="-4"/>
        </w:rPr>
        <w:t>Uchwały podjęte przez Radę, nie później niż 7 dni od ich uchwalenia, Przewodniczący Rady przekazuje Zarządowi.</w:t>
      </w:r>
    </w:p>
    <w:p w14:paraId="0E45F20D" w14:textId="3BA0DB61" w:rsidR="006F35AC" w:rsidRPr="00CB0111" w:rsidRDefault="006F35AC" w:rsidP="255AD230">
      <w:pPr>
        <w:pStyle w:val="Bezodstpw"/>
        <w:ind w:firstLine="708"/>
        <w:jc w:val="both"/>
        <w:rPr>
          <w:rFonts w:ascii="Times New Roman" w:eastAsia="Calibri" w:hAnsi="Times New Roman"/>
          <w:color w:val="000000" w:themeColor="text1"/>
        </w:rPr>
      </w:pPr>
      <w:r w:rsidRPr="00CB0111">
        <w:rPr>
          <w:rFonts w:ascii="Times New Roman" w:eastAsia="Calibri" w:hAnsi="Times New Roman"/>
          <w:color w:val="000000" w:themeColor="text1"/>
          <w:spacing w:val="-4"/>
        </w:rPr>
        <w:t xml:space="preserve">Protokół z posiedzenia Rady sporządza się w terminie </w:t>
      </w:r>
      <w:r w:rsidRPr="0027331A">
        <w:rPr>
          <w:rFonts w:ascii="Times New Roman" w:eastAsia="Calibri" w:hAnsi="Times New Roman"/>
          <w:strike/>
          <w:color w:val="FF0000"/>
          <w:spacing w:val="-4"/>
        </w:rPr>
        <w:t>7</w:t>
      </w:r>
      <w:r w:rsidRPr="00CB0111">
        <w:rPr>
          <w:rFonts w:ascii="Times New Roman" w:eastAsia="Calibri" w:hAnsi="Times New Roman"/>
          <w:color w:val="000000" w:themeColor="text1"/>
          <w:spacing w:val="-4"/>
        </w:rPr>
        <w:t xml:space="preserve"> </w:t>
      </w:r>
      <w:r w:rsidR="0027331A" w:rsidRPr="0027331A">
        <w:rPr>
          <w:rFonts w:ascii="Times New Roman" w:eastAsia="Calibri" w:hAnsi="Times New Roman"/>
          <w:color w:val="FF0000"/>
          <w:spacing w:val="-4"/>
        </w:rPr>
        <w:t>3</w:t>
      </w:r>
      <w:r w:rsidR="0027331A">
        <w:rPr>
          <w:rFonts w:ascii="Times New Roman" w:eastAsia="Calibri" w:hAnsi="Times New Roman"/>
          <w:color w:val="000000" w:themeColor="text1"/>
          <w:spacing w:val="-4"/>
        </w:rPr>
        <w:t xml:space="preserve"> </w:t>
      </w:r>
      <w:r w:rsidRPr="00CB0111">
        <w:rPr>
          <w:rFonts w:ascii="Times New Roman" w:eastAsia="Calibri" w:hAnsi="Times New Roman"/>
          <w:color w:val="000000" w:themeColor="text1"/>
          <w:spacing w:val="-4"/>
        </w:rPr>
        <w:t xml:space="preserve">dni po odbyciu posiedzenia i wykłada do wglądu </w:t>
      </w:r>
      <w:r w:rsidRPr="00CB0111">
        <w:rPr>
          <w:rFonts w:ascii="Times New Roman" w:eastAsia="Calibri" w:hAnsi="Times New Roman"/>
          <w:color w:val="000000" w:themeColor="text1"/>
          <w:spacing w:val="-4"/>
        </w:rPr>
        <w:br/>
        <w:t xml:space="preserve">w Biurze LGD na okres </w:t>
      </w:r>
      <w:r w:rsidRPr="0027331A">
        <w:rPr>
          <w:rFonts w:ascii="Times New Roman" w:eastAsia="Calibri" w:hAnsi="Times New Roman"/>
          <w:strike/>
          <w:color w:val="FF0000"/>
          <w:spacing w:val="-4"/>
        </w:rPr>
        <w:t>7</w:t>
      </w:r>
      <w:r w:rsidRPr="00CB0111">
        <w:rPr>
          <w:rFonts w:ascii="Times New Roman" w:eastAsia="Calibri" w:hAnsi="Times New Roman"/>
          <w:color w:val="000000" w:themeColor="text1"/>
          <w:spacing w:val="-4"/>
        </w:rPr>
        <w:t xml:space="preserve"> </w:t>
      </w:r>
      <w:r w:rsidR="0027331A" w:rsidRPr="0027331A">
        <w:rPr>
          <w:rFonts w:ascii="Times New Roman" w:eastAsia="Calibri" w:hAnsi="Times New Roman"/>
          <w:color w:val="FF0000"/>
          <w:spacing w:val="-4"/>
        </w:rPr>
        <w:t>2</w:t>
      </w:r>
      <w:r w:rsidR="0027331A">
        <w:rPr>
          <w:rFonts w:ascii="Times New Roman" w:eastAsia="Calibri" w:hAnsi="Times New Roman"/>
          <w:color w:val="000000" w:themeColor="text1"/>
          <w:spacing w:val="-4"/>
        </w:rPr>
        <w:t xml:space="preserve"> </w:t>
      </w:r>
      <w:r w:rsidRPr="00CB0111">
        <w:rPr>
          <w:rFonts w:ascii="Times New Roman" w:eastAsia="Calibri" w:hAnsi="Times New Roman"/>
          <w:color w:val="000000" w:themeColor="text1"/>
          <w:spacing w:val="-4"/>
        </w:rPr>
        <w:t>dni w celu umożliwienia członkom Rady wniesienia ewentualnych poprawek w jego treści. Wniesion</w:t>
      </w:r>
      <w:r w:rsidRPr="0027331A">
        <w:rPr>
          <w:rFonts w:ascii="Times New Roman" w:eastAsia="Calibri" w:hAnsi="Times New Roman"/>
          <w:strike/>
          <w:color w:val="FF0000"/>
          <w:spacing w:val="-4"/>
        </w:rPr>
        <w:t>ą</w:t>
      </w:r>
      <w:r w:rsidR="0027331A" w:rsidRPr="0027331A">
        <w:rPr>
          <w:rFonts w:ascii="Times New Roman" w:eastAsia="Calibri" w:hAnsi="Times New Roman"/>
          <w:color w:val="FF0000"/>
          <w:spacing w:val="-4"/>
        </w:rPr>
        <w:t>e</w:t>
      </w:r>
      <w:r w:rsidRPr="00CB0111">
        <w:rPr>
          <w:rFonts w:ascii="Times New Roman" w:eastAsia="Calibri" w:hAnsi="Times New Roman"/>
          <w:color w:val="000000" w:themeColor="text1"/>
          <w:spacing w:val="-4"/>
        </w:rPr>
        <w:t xml:space="preserve"> poprawk</w:t>
      </w:r>
      <w:r w:rsidRPr="0027331A">
        <w:rPr>
          <w:rFonts w:ascii="Times New Roman" w:eastAsia="Calibri" w:hAnsi="Times New Roman"/>
          <w:strike/>
          <w:color w:val="FF0000"/>
          <w:spacing w:val="-4"/>
        </w:rPr>
        <w:t>ę</w:t>
      </w:r>
      <w:r w:rsidR="0027331A" w:rsidRPr="0027331A">
        <w:rPr>
          <w:rFonts w:ascii="Times New Roman" w:eastAsia="Calibri" w:hAnsi="Times New Roman"/>
          <w:color w:val="FF0000"/>
          <w:spacing w:val="-4"/>
        </w:rPr>
        <w:t>i</w:t>
      </w:r>
      <w:r w:rsidRPr="0027331A">
        <w:rPr>
          <w:rFonts w:ascii="Times New Roman" w:eastAsia="Calibri" w:hAnsi="Times New Roman"/>
          <w:color w:val="FF0000"/>
          <w:spacing w:val="-4"/>
        </w:rPr>
        <w:t xml:space="preserve"> </w:t>
      </w:r>
      <w:r w:rsidRPr="00CB0111">
        <w:rPr>
          <w:rFonts w:ascii="Times New Roman" w:eastAsia="Calibri" w:hAnsi="Times New Roman"/>
          <w:color w:val="000000" w:themeColor="text1"/>
          <w:spacing w:val="-4"/>
        </w:rPr>
        <w:t xml:space="preserve">rozpatruje Przewodniczący Rady. </w:t>
      </w:r>
      <w:r w:rsidRPr="0027331A">
        <w:rPr>
          <w:rFonts w:ascii="Times New Roman" w:eastAsia="Calibri" w:hAnsi="Times New Roman"/>
          <w:strike/>
          <w:color w:val="FF0000"/>
          <w:spacing w:val="-4"/>
        </w:rPr>
        <w:t xml:space="preserve">Jeżeli Przewodniczący nie uwzględni poprawki, poprawkę poddaje się pod głosowanie na najbliższym posiedzeniu Rady, która decyduje o przyjęciu lub odrzuceniu poprawek. </w:t>
      </w:r>
      <w:r w:rsidRPr="00CB0111">
        <w:rPr>
          <w:rFonts w:ascii="Times New Roman" w:eastAsia="Calibri" w:hAnsi="Times New Roman"/>
          <w:color w:val="000000" w:themeColor="text1"/>
          <w:spacing w:val="-4"/>
        </w:rPr>
        <w:t xml:space="preserve">Po </w:t>
      </w:r>
      <w:r w:rsidR="0027331A">
        <w:rPr>
          <w:rFonts w:ascii="Times New Roman" w:eastAsia="Calibri" w:hAnsi="Times New Roman"/>
          <w:color w:val="FF0000"/>
          <w:spacing w:val="-4"/>
        </w:rPr>
        <w:t xml:space="preserve">rozpatrzeniu i </w:t>
      </w:r>
      <w:r w:rsidRPr="0027331A">
        <w:rPr>
          <w:rFonts w:ascii="Times New Roman" w:eastAsia="Calibri" w:hAnsi="Times New Roman"/>
          <w:strike/>
          <w:color w:val="FF0000"/>
          <w:spacing w:val="-4"/>
        </w:rPr>
        <w:t>zakończeniu procedury dotyczącej możliwości</w:t>
      </w:r>
      <w:r w:rsidRPr="0027331A">
        <w:rPr>
          <w:rFonts w:ascii="Times New Roman" w:eastAsia="Calibri" w:hAnsi="Times New Roman"/>
          <w:color w:val="FF0000"/>
          <w:spacing w:val="-4"/>
        </w:rPr>
        <w:t xml:space="preserve"> </w:t>
      </w:r>
      <w:r w:rsidRPr="00CB0111">
        <w:rPr>
          <w:rFonts w:ascii="Times New Roman" w:eastAsia="Calibri" w:hAnsi="Times New Roman"/>
          <w:color w:val="000000" w:themeColor="text1"/>
          <w:spacing w:val="-4"/>
        </w:rPr>
        <w:t>naniesieni</w:t>
      </w:r>
      <w:r w:rsidRPr="0027331A">
        <w:rPr>
          <w:rFonts w:ascii="Times New Roman" w:eastAsia="Calibri" w:hAnsi="Times New Roman"/>
          <w:strike/>
          <w:color w:val="FF0000"/>
          <w:spacing w:val="-4"/>
        </w:rPr>
        <w:t>a</w:t>
      </w:r>
      <w:r w:rsidR="0027331A" w:rsidRPr="0027331A">
        <w:rPr>
          <w:rFonts w:ascii="Times New Roman" w:eastAsia="Calibri" w:hAnsi="Times New Roman"/>
          <w:color w:val="FF0000"/>
          <w:spacing w:val="-4"/>
        </w:rPr>
        <w:t>u</w:t>
      </w:r>
      <w:r w:rsidR="0027331A">
        <w:rPr>
          <w:rFonts w:ascii="Times New Roman" w:eastAsia="Calibri" w:hAnsi="Times New Roman"/>
          <w:color w:val="000000" w:themeColor="text1"/>
          <w:spacing w:val="-4"/>
        </w:rPr>
        <w:t xml:space="preserve"> </w:t>
      </w:r>
      <w:r w:rsidR="0027331A" w:rsidRPr="0027331A">
        <w:rPr>
          <w:rFonts w:ascii="Times New Roman" w:eastAsia="Calibri" w:hAnsi="Times New Roman"/>
          <w:color w:val="FF0000"/>
          <w:spacing w:val="-4"/>
        </w:rPr>
        <w:t xml:space="preserve">ewentualnych </w:t>
      </w:r>
      <w:r w:rsidRPr="00CB0111">
        <w:rPr>
          <w:rFonts w:ascii="Times New Roman" w:eastAsia="Calibri" w:hAnsi="Times New Roman"/>
          <w:color w:val="000000" w:themeColor="text1"/>
          <w:spacing w:val="-4"/>
        </w:rPr>
        <w:t xml:space="preserve">poprawek </w:t>
      </w:r>
      <w:r w:rsidRPr="0027331A">
        <w:rPr>
          <w:rFonts w:ascii="Times New Roman" w:eastAsia="Calibri" w:hAnsi="Times New Roman"/>
          <w:strike/>
          <w:color w:val="FF0000"/>
          <w:spacing w:val="-4"/>
        </w:rPr>
        <w:t>do protokołu</w:t>
      </w:r>
      <w:r w:rsidRPr="00CB0111">
        <w:rPr>
          <w:rFonts w:ascii="Times New Roman" w:eastAsia="Calibri" w:hAnsi="Times New Roman"/>
          <w:color w:val="000000" w:themeColor="text1"/>
          <w:spacing w:val="-4"/>
        </w:rPr>
        <w:t>, przewodniczący obrad podpisuje protokół. Protokoły i dokumentacja z posiedzeń Rady jest gromadzona i przechowywana w Biurze LGD. Dokumentacja ma charakter jawny i jest udostępniona do wglądu wszystkim zainteresowanym.</w:t>
      </w:r>
    </w:p>
    <w:p w14:paraId="2C638556" w14:textId="77777777" w:rsidR="006F35AC" w:rsidRPr="00CB0111" w:rsidRDefault="006F35AC" w:rsidP="006F35AC">
      <w:pPr>
        <w:pStyle w:val="Bezodstpw"/>
        <w:ind w:firstLine="708"/>
        <w:jc w:val="both"/>
        <w:rPr>
          <w:rFonts w:ascii="Times New Roman" w:eastAsia="Calibri" w:hAnsi="Times New Roman"/>
          <w:color w:val="000000" w:themeColor="text1"/>
          <w:spacing w:val="-4"/>
        </w:rPr>
      </w:pPr>
    </w:p>
    <w:p w14:paraId="00FEF8F5" w14:textId="77777777" w:rsidR="006F35AC" w:rsidRPr="00CB0111" w:rsidRDefault="006F35AC" w:rsidP="255AD230">
      <w:pPr>
        <w:autoSpaceDE w:val="0"/>
        <w:autoSpaceDN w:val="0"/>
        <w:adjustRightInd w:val="0"/>
        <w:spacing w:line="240" w:lineRule="auto"/>
        <w:ind w:firstLine="708"/>
        <w:jc w:val="left"/>
        <w:outlineLvl w:val="2"/>
        <w:rPr>
          <w:b/>
          <w:bCs/>
          <w:color w:val="000000" w:themeColor="text1"/>
          <w:sz w:val="22"/>
          <w:lang w:eastAsia="zh-CN"/>
        </w:rPr>
      </w:pPr>
      <w:bookmarkStart w:id="13" w:name="_Toc439161343"/>
      <w:r w:rsidRPr="255AD230">
        <w:rPr>
          <w:b/>
          <w:bCs/>
          <w:color w:val="000000" w:themeColor="text1"/>
          <w:spacing w:val="-4"/>
          <w:sz w:val="22"/>
          <w:lang w:eastAsia="zh-CN"/>
        </w:rPr>
        <w:t>1.3.4 Zasady funkcjonowania LGD</w:t>
      </w:r>
      <w:bookmarkEnd w:id="13"/>
      <w:r w:rsidRPr="255AD230">
        <w:rPr>
          <w:b/>
          <w:bCs/>
          <w:color w:val="000000" w:themeColor="text1"/>
          <w:spacing w:val="-4"/>
          <w:sz w:val="22"/>
          <w:lang w:eastAsia="zh-CN"/>
        </w:rPr>
        <w:t xml:space="preserve"> </w:t>
      </w:r>
    </w:p>
    <w:p w14:paraId="50A171C5" w14:textId="77777777" w:rsidR="006F35AC" w:rsidRPr="00CB0111" w:rsidRDefault="006F35AC" w:rsidP="255AD230">
      <w:pPr>
        <w:rPr>
          <w:b/>
          <w:bCs/>
          <w:color w:val="000000" w:themeColor="text1"/>
          <w:sz w:val="22"/>
          <w:lang w:eastAsia="zh-CN"/>
        </w:rPr>
      </w:pPr>
      <w:r w:rsidRPr="00CB0111">
        <w:rPr>
          <w:b/>
          <w:bCs/>
          <w:color w:val="000000" w:themeColor="text1"/>
          <w:spacing w:val="-4"/>
          <w:sz w:val="22"/>
          <w:lang w:eastAsia="zh-CN"/>
        </w:rPr>
        <w:tab/>
      </w:r>
      <w:r w:rsidRPr="255AD230">
        <w:rPr>
          <w:color w:val="000000" w:themeColor="text1"/>
          <w:spacing w:val="-4"/>
          <w:sz w:val="22"/>
        </w:rPr>
        <w:t>Lokalna Grupa Działania Stowarzyszenie „Region Sanu i Trzebośnicy” działa na podstawie przepisów ustawy</w:t>
      </w:r>
      <w:r w:rsidRPr="00CB0111">
        <w:rPr>
          <w:color w:val="000000" w:themeColor="text1"/>
        </w:rPr>
        <w:t xml:space="preserve"> </w:t>
      </w:r>
      <w:r w:rsidRPr="255AD230">
        <w:rPr>
          <w:color w:val="000000" w:themeColor="text1"/>
          <w:sz w:val="22"/>
        </w:rPr>
        <w:t xml:space="preserve">z dnia 20 lutego 2015 r. o wspieraniu rozwoju obszarów wiejskich z udziałem środków Europejskiego Funduszu Rolnego na rzecz Rozwoju obszarów Wiejskich w ramach Programu Rozwoju Obszarów Wiejskich na lata 2014-2020 (Dz. U. 2015 poz. 349), ustawy z dnia 20 lutego 2015r. o rozwoju lokalnym z udziałem lokalnej społeczności (Dz. U. 2015 poz. 378),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2015 poz. 1570),  rozporządzenia Parlamentu Europejskiego i Rady (UE) Nr 1305/2013 w sprawie wsparcia rozwoju obszarów wiejskich przez Europejski Fundusz Rolny na rzecz Rozwoju Obszarów Wiejskich (EFRROW) i uchylającego rozporządzenia Rady (WE) nr 1698/2005 (Dz. U. UE L 347/487), rozporządzenia Parlamentu Europejskiego i Rady (UE) Nr1303/2013 z dnia 17 grudnia 2013r. ustanawiajacym wspólne przepisy dotyczące Europejskiego Funduszu Rozwoju Regionalnego, Europejskiego Funduszu Społecznego, Funduszu Spójności, Europejskiego Funduszu Rolnego na rzecz Rozwoju obszarów Wiejskich w ramach Programu Rozwoju Obszarów Wiejskich oraz Europejskiego Funduszu Regionalnego, Europejskiego Funduszu Społecznego, Funduszu Spójności i Europejskiego Funduszu Morskiego </w:t>
      </w:r>
      <w:r w:rsidRPr="255AD230">
        <w:rPr>
          <w:color w:val="000000" w:themeColor="text1"/>
          <w:sz w:val="22"/>
        </w:rPr>
        <w:lastRenderedPageBreak/>
        <w:t>i Rybackiego oraz uchylającym rozporządzenie Rady( WE) nr 1083/2006 (Dz.Urz.UE L 347 z 20.12.2013r z późn. zm.)</w:t>
      </w:r>
      <w:r w:rsidRPr="00CB0111">
        <w:rPr>
          <w:color w:val="000000" w:themeColor="text1"/>
        </w:rPr>
        <w:t xml:space="preserve"> </w:t>
      </w:r>
      <w:r w:rsidRPr="255AD230">
        <w:rPr>
          <w:color w:val="000000" w:themeColor="text1"/>
          <w:spacing w:val="-4"/>
          <w:sz w:val="22"/>
        </w:rPr>
        <w:t>oraz Statutu LGD Stowarzyszenie „Region Sanu i Trzebośnicy”</w:t>
      </w:r>
    </w:p>
    <w:p w14:paraId="5C967732" w14:textId="77777777" w:rsidR="006F35AC" w:rsidRPr="00CB0111" w:rsidRDefault="006F35AC" w:rsidP="006F35AC">
      <w:pPr>
        <w:suppressAutoHyphens/>
        <w:autoSpaceDN w:val="0"/>
        <w:spacing w:line="240" w:lineRule="auto"/>
        <w:ind w:firstLine="708"/>
        <w:textAlignment w:val="baseline"/>
        <w:rPr>
          <w:color w:val="000000" w:themeColor="text1"/>
          <w:spacing w:val="-4"/>
          <w:sz w:val="22"/>
        </w:rPr>
      </w:pPr>
    </w:p>
    <w:p w14:paraId="13679C4C" w14:textId="77777777" w:rsidR="006F35AC" w:rsidRPr="00CB0111" w:rsidRDefault="006F35AC" w:rsidP="255AD230">
      <w:pPr>
        <w:suppressAutoHyphens/>
        <w:autoSpaceDN w:val="0"/>
        <w:spacing w:line="240" w:lineRule="auto"/>
        <w:textAlignment w:val="baseline"/>
        <w:rPr>
          <w:b/>
          <w:bCs/>
          <w:color w:val="000000" w:themeColor="text1"/>
          <w:sz w:val="22"/>
        </w:rPr>
      </w:pPr>
      <w:r w:rsidRPr="255AD230">
        <w:rPr>
          <w:b/>
          <w:bCs/>
          <w:color w:val="000000" w:themeColor="text1"/>
          <w:spacing w:val="-4"/>
          <w:sz w:val="22"/>
        </w:rPr>
        <w:t>Dokumentami wewnętrznymi regulującymi zasady działania LGD „Region Sanu i Trzebośnicy” są:</w:t>
      </w:r>
    </w:p>
    <w:p w14:paraId="08E3CF01" w14:textId="77777777" w:rsidR="006F35AC" w:rsidRPr="00CB0111" w:rsidRDefault="006F35AC" w:rsidP="255AD230">
      <w:pPr>
        <w:numPr>
          <w:ilvl w:val="0"/>
          <w:numId w:val="11"/>
        </w:numPr>
        <w:suppressAutoHyphens/>
        <w:autoSpaceDN w:val="0"/>
        <w:spacing w:line="240" w:lineRule="auto"/>
        <w:ind w:left="360"/>
        <w:textAlignment w:val="baseline"/>
        <w:rPr>
          <w:color w:val="000000" w:themeColor="text1"/>
          <w:sz w:val="22"/>
        </w:rPr>
      </w:pPr>
      <w:r w:rsidRPr="255AD230">
        <w:rPr>
          <w:b/>
          <w:bCs/>
          <w:color w:val="000000" w:themeColor="text1"/>
          <w:spacing w:val="-4"/>
          <w:sz w:val="22"/>
        </w:rPr>
        <w:t xml:space="preserve">Statut </w:t>
      </w:r>
      <w:r w:rsidRPr="255AD230">
        <w:rPr>
          <w:color w:val="000000" w:themeColor="text1"/>
          <w:spacing w:val="-4"/>
          <w:sz w:val="22"/>
        </w:rPr>
        <w:t xml:space="preserve">- jest nadrzędnym dokumentem regulującym funkcjonowanie LGD, zatwierdzany i zmieniany jest przez Walne Zebranie Członków Stowarzyszenia. Dokument jest zgodny z ustawą o prawie stowarzyszeń oraz ustawą </w:t>
      </w:r>
      <w:r w:rsidRPr="00CB0111">
        <w:rPr>
          <w:color w:val="000000" w:themeColor="text1"/>
          <w:spacing w:val="-4"/>
          <w:sz w:val="22"/>
        </w:rPr>
        <w:br/>
      </w:r>
      <w:r w:rsidRPr="255AD230">
        <w:rPr>
          <w:color w:val="000000" w:themeColor="text1"/>
          <w:spacing w:val="-4"/>
          <w:sz w:val="22"/>
        </w:rPr>
        <w:t>o rozwoju lokalnym. Ponadto zawiera kluczowe informacje: dane dotyczące właściwego organu nadzoru (Marszałek Województwa), wprowadza dodatkowy organ stowarzyszenia odpowiedzialny za wybór operacji oraz określa jego kompetencję i zasady jego reprezentatywności, określa LGD jako organ kompetentny w zakresie uchwalenia LSR i jej aktualizacji oraz kryteriów wyboru operacji, zawiera uregulowania dotyczące zachowania bezstronności członków organu decyzyjnego w wyborze operacji (w tym przesłanki wyłączenia z oceny operacji), określa zasady nabywania i utraty członkostwa w LGD oraz jej organach.</w:t>
      </w:r>
    </w:p>
    <w:p w14:paraId="2689001A" w14:textId="77777777" w:rsidR="006F35AC" w:rsidRPr="00CB0111" w:rsidRDefault="006F35AC" w:rsidP="255AD230">
      <w:pPr>
        <w:numPr>
          <w:ilvl w:val="0"/>
          <w:numId w:val="11"/>
        </w:numPr>
        <w:suppressAutoHyphens/>
        <w:autoSpaceDN w:val="0"/>
        <w:spacing w:line="240" w:lineRule="auto"/>
        <w:ind w:left="360"/>
        <w:textAlignment w:val="baseline"/>
        <w:rPr>
          <w:color w:val="000000" w:themeColor="text1"/>
          <w:sz w:val="22"/>
        </w:rPr>
      </w:pPr>
      <w:r w:rsidRPr="255AD230">
        <w:rPr>
          <w:b/>
          <w:bCs/>
          <w:color w:val="000000" w:themeColor="text1"/>
          <w:spacing w:val="-4"/>
          <w:sz w:val="22"/>
        </w:rPr>
        <w:t>Regulamin Rady Programowej</w:t>
      </w:r>
      <w:r w:rsidRPr="255AD230">
        <w:rPr>
          <w:color w:val="000000" w:themeColor="text1"/>
          <w:spacing w:val="-4"/>
          <w:sz w:val="22"/>
        </w:rPr>
        <w:t xml:space="preserve"> - reguluje całościowo prace organu decyzyjnego oraz mechanizmów wyboru operacji do dofinansowania. Regulamin Rady Programowej uchwala i aktualizuje Walne Zebranie Członków Stowarzyszenia. Regulamin zawiera najistotniejsze informacje: szczegółowe zasady zwoływania i organizacji posiedzeń organu decyzyjnego (sposób informowania członków organu o posiedzeniach, zasady dostarczania dokumentów dotyczących spraw podejmowanych na posiedzeniach, itp.), o ile nie zostały one określone w Statucie, szczegółowe rozwiązania dotyczące wyłączenia z oceny operacji (sposób wyłączenia członka organu z oceny), szczegółowe zasady podejmowania decyzji w sprawie wyboru operacji (ocena wniosków, sposób podziału wniosków do oceny pomiędzy członków organu, zasady, preselekcji operacji, jeśli dotyczy, zasady dokumentowania oceny, wzory dokumentów, itp.) o ile nie zostały określone w Statucie lub innych procedurach, zawiera zasady protokołowania posiedzeń organu decyzyjnego, zawiera zasady wynagradzania członków organu decyzyjnego.</w:t>
      </w:r>
    </w:p>
    <w:p w14:paraId="70D5BBC3" w14:textId="77777777" w:rsidR="006F35AC" w:rsidRPr="00CB0111" w:rsidRDefault="006F35AC" w:rsidP="255AD230">
      <w:pPr>
        <w:numPr>
          <w:ilvl w:val="0"/>
          <w:numId w:val="11"/>
        </w:numPr>
        <w:spacing w:line="240" w:lineRule="auto"/>
        <w:ind w:left="360"/>
        <w:rPr>
          <w:color w:val="000000" w:themeColor="text1"/>
          <w:sz w:val="22"/>
        </w:rPr>
      </w:pPr>
      <w:r w:rsidRPr="255AD230">
        <w:rPr>
          <w:b/>
          <w:bCs/>
          <w:color w:val="000000" w:themeColor="text1"/>
          <w:spacing w:val="-4"/>
          <w:sz w:val="22"/>
        </w:rPr>
        <w:t>Regulamin Komisji Rewizyjnej</w:t>
      </w:r>
      <w:r w:rsidRPr="255AD230">
        <w:rPr>
          <w:color w:val="000000" w:themeColor="text1"/>
          <w:spacing w:val="-4"/>
          <w:sz w:val="22"/>
        </w:rPr>
        <w:t xml:space="preserve"> - reguluje zasady zwoływania posiedzeń Komisji, zadania Komisji oraz sposób prowadzenia dokumentacji i sprawozdawczości. Regulamin Komisji Rewizyjnej uchwala i zatwierdza Walne Zebranie Członków Stowarzyszenia. Najważniejsze informacje zawarte w RKR: szczegółowe zasady zwoływania </w:t>
      </w:r>
      <w:r w:rsidRPr="00CB0111">
        <w:rPr>
          <w:color w:val="000000" w:themeColor="text1"/>
          <w:spacing w:val="-4"/>
          <w:sz w:val="22"/>
        </w:rPr>
        <w:br/>
      </w:r>
      <w:r w:rsidRPr="255AD230">
        <w:rPr>
          <w:color w:val="000000" w:themeColor="text1"/>
          <w:spacing w:val="-4"/>
          <w:sz w:val="22"/>
        </w:rPr>
        <w:t>i organizacji posiedzeń Komisji, zasady prowadzenia działań kontrolnych, zasady protokołowania posiedzeń.</w:t>
      </w:r>
    </w:p>
    <w:p w14:paraId="52910B45" w14:textId="77777777" w:rsidR="006F35AC" w:rsidRPr="00CB0111" w:rsidRDefault="006F35AC" w:rsidP="255AD230">
      <w:pPr>
        <w:numPr>
          <w:ilvl w:val="0"/>
          <w:numId w:val="11"/>
        </w:numPr>
        <w:suppressAutoHyphens/>
        <w:autoSpaceDN w:val="0"/>
        <w:spacing w:line="240" w:lineRule="auto"/>
        <w:ind w:left="360"/>
        <w:textAlignment w:val="baseline"/>
        <w:rPr>
          <w:color w:val="000000" w:themeColor="text1"/>
          <w:sz w:val="22"/>
        </w:rPr>
      </w:pPr>
      <w:r w:rsidRPr="255AD230">
        <w:rPr>
          <w:b/>
          <w:bCs/>
          <w:color w:val="000000" w:themeColor="text1"/>
          <w:spacing w:val="-4"/>
          <w:sz w:val="22"/>
        </w:rPr>
        <w:t>Regulamin Zarządu</w:t>
      </w:r>
      <w:r w:rsidRPr="255AD230">
        <w:rPr>
          <w:color w:val="000000" w:themeColor="text1"/>
          <w:spacing w:val="-4"/>
          <w:sz w:val="22"/>
        </w:rPr>
        <w:t xml:space="preserve"> - reguluje zadania Zarządu, organizację pracy, zasady prowadzenia dokumentacji oraz podział zadań pomiędzy członków Zarządu. Regulamin Zarządu zatwierdza i zmienia Wolne Zebranie Członków LGD.</w:t>
      </w:r>
    </w:p>
    <w:p w14:paraId="216A3168" w14:textId="77777777" w:rsidR="006F35AC" w:rsidRPr="00CB0111" w:rsidRDefault="006F35AC" w:rsidP="255AD230">
      <w:pPr>
        <w:numPr>
          <w:ilvl w:val="0"/>
          <w:numId w:val="11"/>
        </w:numPr>
        <w:suppressAutoHyphens/>
        <w:autoSpaceDN w:val="0"/>
        <w:spacing w:line="240" w:lineRule="auto"/>
        <w:ind w:left="360"/>
        <w:textAlignment w:val="baseline"/>
        <w:rPr>
          <w:color w:val="000000" w:themeColor="text1"/>
          <w:sz w:val="22"/>
        </w:rPr>
      </w:pPr>
      <w:r w:rsidRPr="255AD230">
        <w:rPr>
          <w:b/>
          <w:bCs/>
          <w:color w:val="000000" w:themeColor="text1"/>
          <w:spacing w:val="-4"/>
          <w:sz w:val="22"/>
        </w:rPr>
        <w:t>Regulamin Biura LGD</w:t>
      </w:r>
      <w:r w:rsidRPr="255AD230">
        <w:rPr>
          <w:color w:val="000000" w:themeColor="text1"/>
          <w:spacing w:val="-4"/>
          <w:sz w:val="22"/>
        </w:rPr>
        <w:t xml:space="preserve"> - reguluje pracę Biura LGD, zapewnia pełną obsługę Zarządu w zakresie spraw administracyjnych, finansowych i organizacyjnych, a w szczególności reguluje: zasady zatrudniania </w:t>
      </w:r>
      <w:r w:rsidRPr="00CB0111">
        <w:rPr>
          <w:color w:val="000000" w:themeColor="text1"/>
          <w:spacing w:val="-4"/>
          <w:sz w:val="22"/>
        </w:rPr>
        <w:br/>
      </w:r>
      <w:r w:rsidRPr="255AD230">
        <w:rPr>
          <w:color w:val="000000" w:themeColor="text1"/>
          <w:spacing w:val="-4"/>
          <w:sz w:val="22"/>
        </w:rPr>
        <w:t xml:space="preserve">i wynagradzania pracowników, uprawnienia Dyrektora Biura, zasady udostępniania informacji będących </w:t>
      </w:r>
      <w:r w:rsidRPr="00CB0111">
        <w:rPr>
          <w:color w:val="000000" w:themeColor="text1"/>
          <w:spacing w:val="-4"/>
          <w:sz w:val="22"/>
        </w:rPr>
        <w:br/>
      </w:r>
      <w:r w:rsidRPr="255AD230">
        <w:rPr>
          <w:color w:val="000000" w:themeColor="text1"/>
          <w:spacing w:val="-4"/>
          <w:sz w:val="22"/>
        </w:rPr>
        <w:t>w dyspozycji LGD uwzględniające zasady bezpieczeństwa informacji i przetwarzania danych osobowych, metody oceny efektywności świadczonego przez pracowników LGD doradztwa. Regulamin Biura zatwierdza i zmienia Zarząd LGD.</w:t>
      </w:r>
    </w:p>
    <w:p w14:paraId="01F6265F" w14:textId="0D81B98E" w:rsidR="006F35AC" w:rsidRPr="00CB0111" w:rsidRDefault="006F35AC" w:rsidP="255AD230">
      <w:pPr>
        <w:suppressAutoHyphens/>
        <w:autoSpaceDN w:val="0"/>
        <w:spacing w:line="240" w:lineRule="auto"/>
        <w:textAlignment w:val="baseline"/>
        <w:rPr>
          <w:color w:val="000000" w:themeColor="text1"/>
          <w:sz w:val="22"/>
        </w:rPr>
      </w:pPr>
      <w:r w:rsidRPr="255AD230">
        <w:rPr>
          <w:color w:val="000000" w:themeColor="text1"/>
          <w:spacing w:val="-4"/>
          <w:sz w:val="22"/>
        </w:rPr>
        <w:t>W Lokalnej Grupie Działania Stowarzyszenie „Region Sanu i Trzebośnicy” do obsługi biura i mieszkańców przewidziano następujące stanowiska: Dyrektor  Biura, Księgowy Biura</w:t>
      </w:r>
      <w:r w:rsidR="00BE371F" w:rsidRPr="255AD230">
        <w:rPr>
          <w:color w:val="000000" w:themeColor="text1"/>
          <w:spacing w:val="-4"/>
          <w:sz w:val="22"/>
        </w:rPr>
        <w:t xml:space="preserve"> </w:t>
      </w:r>
      <w:r w:rsidR="00BE371F" w:rsidRPr="255AD230">
        <w:rPr>
          <w:color w:val="FF0000"/>
          <w:spacing w:val="-4"/>
          <w:sz w:val="22"/>
        </w:rPr>
        <w:t>(Zarząd może powierzyć tę funkcję jednostce zewnętrznej)</w:t>
      </w:r>
      <w:r w:rsidRPr="255AD230">
        <w:rPr>
          <w:color w:val="000000" w:themeColor="text1"/>
          <w:spacing w:val="-4"/>
          <w:sz w:val="22"/>
        </w:rPr>
        <w:t>, Specjalista ds. promocji i</w:t>
      </w:r>
      <w:r w:rsidR="00315E90" w:rsidRPr="255AD230">
        <w:rPr>
          <w:color w:val="000000" w:themeColor="text1"/>
          <w:spacing w:val="-4"/>
          <w:sz w:val="22"/>
        </w:rPr>
        <w:t xml:space="preserve"> projektów </w:t>
      </w:r>
      <w:r w:rsidRPr="255AD230">
        <w:rPr>
          <w:color w:val="000000" w:themeColor="text1"/>
          <w:spacing w:val="-4"/>
          <w:sz w:val="22"/>
        </w:rPr>
        <w:t>współpracy.</w:t>
      </w:r>
      <w:r w:rsidRPr="255AD230">
        <w:rPr>
          <w:color w:val="FF0000"/>
          <w:spacing w:val="-4"/>
          <w:sz w:val="22"/>
        </w:rPr>
        <w:t xml:space="preserve"> </w:t>
      </w:r>
    </w:p>
    <w:p w14:paraId="5B2AB7D8" w14:textId="77777777" w:rsidR="006F35AC" w:rsidRPr="00CB0111" w:rsidRDefault="006F35AC" w:rsidP="255AD230">
      <w:pPr>
        <w:spacing w:line="240" w:lineRule="auto"/>
        <w:rPr>
          <w:color w:val="000000" w:themeColor="text1"/>
          <w:sz w:val="22"/>
        </w:rPr>
      </w:pPr>
      <w:r w:rsidRPr="255AD230">
        <w:rPr>
          <w:color w:val="000000" w:themeColor="text1"/>
          <w:spacing w:val="-4"/>
          <w:sz w:val="22"/>
        </w:rPr>
        <w:t xml:space="preserve">Zakres obowiązków wszystkich wskazanych powyżej osób (z wyjątkiem Księgowego Biura) obejmuje doradztwo. Doradztwo dotyczy działań realizowanych w ramach LSR. Aby móc zapewnić najwyższą jakość i najwyższą efektywność doradztwa zaplanowano pomiar ilościowy i jakościowy. Pomiar ilościowy  będzie mierzony na podstawie liczby godzin udzielonego doradztwa, natomiast pomiar jakościowy będzie mierzony za pomocą ankiet oceniających udzielone doradztwo. Ankieta będzie zawierać pytania dotyczące min. merytoryki doradztwa, przydatności przekazywanych informacji oraz sposobu przekazywania i obsługi beneficjentów. Informacje zebrane w ten sposób pozwolą na ogólną ocenę efektywności udzielonego doradztwa. Nieprawidłowości w prowadzeniu doradztwa będą niwelowane na bieżąco. Dyrektor biura jest odpowiedzialny za jakość i efektywność doradztwa udzielanego przez pracowników.  </w:t>
      </w:r>
    </w:p>
    <w:p w14:paraId="10DBAF31" w14:textId="77777777" w:rsidR="006F35AC" w:rsidRPr="00CB0111" w:rsidRDefault="006F35AC" w:rsidP="255AD230">
      <w:pPr>
        <w:numPr>
          <w:ilvl w:val="0"/>
          <w:numId w:val="11"/>
        </w:numPr>
        <w:suppressAutoHyphens/>
        <w:autoSpaceDN w:val="0"/>
        <w:spacing w:line="240" w:lineRule="auto"/>
        <w:ind w:left="360"/>
        <w:textAlignment w:val="baseline"/>
        <w:rPr>
          <w:color w:val="000000" w:themeColor="text1"/>
          <w:sz w:val="22"/>
        </w:rPr>
      </w:pPr>
      <w:r w:rsidRPr="255AD230">
        <w:rPr>
          <w:b/>
          <w:bCs/>
          <w:color w:val="000000" w:themeColor="text1"/>
          <w:spacing w:val="-4"/>
          <w:sz w:val="22"/>
        </w:rPr>
        <w:t>Regulamin Obrad Walnego Zebrania Członków</w:t>
      </w:r>
      <w:r w:rsidRPr="255AD230">
        <w:rPr>
          <w:color w:val="000000" w:themeColor="text1"/>
          <w:spacing w:val="-4"/>
          <w:sz w:val="22"/>
        </w:rPr>
        <w:t xml:space="preserve"> (WZC) - reguluje kwestie zwoływania posiedzeń WZC, kwestię prowadzenia głosowania, podejmowania uchwał oraz prowadzenia dokumentacji WZC, a w szczególności: szczegółowe zasady zwoływania i organizacji posiedzeń WZC (sposób informowania członków o posiedzeniach, zasady dostarczania dokumentów dotyczących spraw podejmowanych na posiedzeniach, itp.), o ile nie zostały one określone w Statucie, szczegółowe zasady podejmowania decyzji w sprawie powołania organów LGD (sposób zgłaszania kandydatów, oddawania głosów, ograniczenia dotyczące możliwości łączenia różnych funkcji w LGD, wybory uzupełniające, itp.) o ile nie zostały określone w Statucie, zasady protokołowania posiedzeń WZC.</w:t>
      </w:r>
    </w:p>
    <w:p w14:paraId="56DCAD7C" w14:textId="77777777" w:rsidR="006F35AC" w:rsidRPr="00CB0111" w:rsidRDefault="006F35AC" w:rsidP="255AD230">
      <w:pPr>
        <w:suppressAutoHyphens/>
        <w:autoSpaceDN w:val="0"/>
        <w:spacing w:line="240" w:lineRule="auto"/>
        <w:ind w:left="360"/>
        <w:textAlignment w:val="baseline"/>
        <w:rPr>
          <w:strike/>
          <w:noProof/>
          <w:color w:val="000000" w:themeColor="text1"/>
          <w:sz w:val="22"/>
        </w:rPr>
      </w:pPr>
      <w:r w:rsidRPr="255AD230">
        <w:rPr>
          <w:color w:val="000000" w:themeColor="text1"/>
          <w:spacing w:val="-4"/>
          <w:sz w:val="22"/>
        </w:rPr>
        <w:t xml:space="preserve">Regulamin Obrad WZC zatwierdza i zmienia Walne Zebranie Członków. </w:t>
      </w:r>
    </w:p>
    <w:p w14:paraId="6AF86136" w14:textId="77777777" w:rsidR="006F35AC" w:rsidRPr="00CB0111" w:rsidRDefault="006F35AC" w:rsidP="006F35AC">
      <w:pPr>
        <w:suppressAutoHyphens/>
        <w:autoSpaceDN w:val="0"/>
        <w:spacing w:line="240" w:lineRule="auto"/>
        <w:ind w:left="360"/>
        <w:textAlignment w:val="baseline"/>
        <w:rPr>
          <w:color w:val="000000" w:themeColor="text1"/>
          <w:spacing w:val="-4"/>
          <w:sz w:val="22"/>
        </w:rPr>
      </w:pPr>
    </w:p>
    <w:p w14:paraId="55B6356C"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Zasady i procedury funkcjonowania LGD reguluje Statut Stowarzyszenia. Na jego podstawie LGD, jako organizacja non profit, może być członkiem krajowych i międzynarodowych organizacji o podobnym celu działania. </w:t>
      </w:r>
      <w:r w:rsidRPr="255AD230">
        <w:rPr>
          <w:color w:val="000000" w:themeColor="text1"/>
          <w:spacing w:val="-4"/>
          <w:sz w:val="22"/>
        </w:rPr>
        <w:lastRenderedPageBreak/>
        <w:t xml:space="preserve">Według statutu władzami LGD są: Walne Zebranie Członków, Zarząd, Rada Programowa LGD (organ decyzyjny), Komisja Rewizyjna (organ kontroli). </w:t>
      </w:r>
    </w:p>
    <w:p w14:paraId="4A2C6426" w14:textId="77777777" w:rsidR="006F35AC" w:rsidRPr="00CB0111" w:rsidRDefault="006F35AC" w:rsidP="006F35AC">
      <w:pPr>
        <w:suppressAutoHyphens/>
        <w:autoSpaceDN w:val="0"/>
        <w:spacing w:line="240" w:lineRule="auto"/>
        <w:textAlignment w:val="baseline"/>
        <w:rPr>
          <w:b/>
          <w:color w:val="000000" w:themeColor="text1"/>
          <w:spacing w:val="-4"/>
          <w:sz w:val="22"/>
          <w:u w:val="single"/>
        </w:rPr>
      </w:pPr>
    </w:p>
    <w:p w14:paraId="240ADF92" w14:textId="77777777" w:rsidR="006F35AC" w:rsidRPr="00CB0111" w:rsidRDefault="006F35AC" w:rsidP="255AD230">
      <w:pPr>
        <w:suppressAutoHyphens/>
        <w:autoSpaceDN w:val="0"/>
        <w:spacing w:line="240" w:lineRule="auto"/>
        <w:textAlignment w:val="baseline"/>
        <w:rPr>
          <w:b/>
          <w:bCs/>
          <w:color w:val="000000" w:themeColor="text1"/>
          <w:sz w:val="22"/>
          <w:u w:val="single"/>
        </w:rPr>
      </w:pPr>
      <w:r w:rsidRPr="255AD230">
        <w:rPr>
          <w:b/>
          <w:bCs/>
          <w:color w:val="000000" w:themeColor="text1"/>
          <w:spacing w:val="-4"/>
          <w:sz w:val="22"/>
          <w:u w:val="single"/>
        </w:rPr>
        <w:t>Walne Zebranie</w:t>
      </w:r>
    </w:p>
    <w:p w14:paraId="502FAEBE"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Najwyższą władzą LGD jest Walne Zebranie Członków które zwołuje Zarząd według potrzeb, nie rzadziej jednak niż raz w roku lub na pisemny wniosek Komisji Rewizyjnej, Rady Programowej.  W Walnym Zebraniu Członków powinna uczestniczyć, co najmniej połowa członków uprawnionych do głosowania. Każdemu członkowi zwyczajnemu LGD przysługuje na Walnym Zebraniu Członków jeden głos.</w:t>
      </w:r>
    </w:p>
    <w:p w14:paraId="504F8C89"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Do kompetencji Walnego Zebrania Członków należy: określenie głównych kierunków działania i rozwoju LGD, ustalenie liczby członków Zarządu, Komisji Rewizyjnej i Rady Programowej, wybór i odwołanie Prezesa Zarządu, Wiceprezesa oraz Skarbnika, </w:t>
      </w:r>
      <w:r w:rsidRPr="255AD230">
        <w:rPr>
          <w:color w:val="000000" w:themeColor="text1"/>
          <w:sz w:val="22"/>
        </w:rPr>
        <w:t>Przewodniczącego i Wiceprzewodniczącego oraz członków Rady Programowej, Przewodniczącego i Wiceprzewodniczącego oraz członków Komisji Rewizyjnej,</w:t>
      </w:r>
      <w:r w:rsidRPr="00CB0111">
        <w:rPr>
          <w:color w:val="000000" w:themeColor="text1"/>
        </w:rPr>
        <w:t xml:space="preserve"> </w:t>
      </w:r>
      <w:r w:rsidRPr="255AD230">
        <w:rPr>
          <w:color w:val="000000" w:themeColor="text1"/>
          <w:spacing w:val="-4"/>
          <w:sz w:val="22"/>
        </w:rPr>
        <w:t xml:space="preserve">rozpatrywanie </w:t>
      </w:r>
      <w:r w:rsidRPr="00CB0111">
        <w:rPr>
          <w:color w:val="000000" w:themeColor="text1"/>
          <w:spacing w:val="-4"/>
          <w:sz w:val="22"/>
        </w:rPr>
        <w:br/>
      </w:r>
      <w:r w:rsidRPr="255AD230">
        <w:rPr>
          <w:color w:val="000000" w:themeColor="text1"/>
          <w:spacing w:val="-4"/>
          <w:sz w:val="22"/>
        </w:rPr>
        <w:t xml:space="preserve">i zatwierdzanie sprawozdań Zarządu, Rady Programowej i Komisji Rewizyjnej, w szczególności dotyczących projektów realizowanych w ramach  LSR opracowanej przez LGD, udzielanie absolutorium Zarządowi, uchwalanie zmian Statutu, podejmowanie uchwał w sprawie przystąpienia LGD do innych organizacji, podejmowanie uchwały w sprawie rozwiązania LGD, rozpatrywanie wniosków i postulatów oraz odwołań od uchwał Zarządu, Rady Programowej </w:t>
      </w:r>
      <w:r w:rsidRPr="00CB0111">
        <w:rPr>
          <w:color w:val="000000" w:themeColor="text1"/>
          <w:spacing w:val="-4"/>
          <w:sz w:val="22"/>
        </w:rPr>
        <w:br/>
      </w:r>
      <w:r w:rsidRPr="255AD230">
        <w:rPr>
          <w:color w:val="000000" w:themeColor="text1"/>
          <w:spacing w:val="-4"/>
          <w:sz w:val="22"/>
        </w:rPr>
        <w:t>i Komisji Rewizyjnej, wniesionych przez członków LGD, uchwalenie regulaminu obrad Walnego Zebrania Członków, regulaminu Rady Programowej, Komisji Rewizyjnej i Zarządu, uchwalenie LSR i zmian do LSR, ustalenie wysokości składek członkowskich i terminu ich uiszczania,</w:t>
      </w:r>
    </w:p>
    <w:p w14:paraId="16CF319F" w14:textId="77777777" w:rsidR="006F35AC" w:rsidRPr="00CB0111" w:rsidRDefault="006F35AC" w:rsidP="006F35AC">
      <w:pPr>
        <w:suppressAutoHyphens/>
        <w:autoSpaceDN w:val="0"/>
        <w:spacing w:line="240" w:lineRule="auto"/>
        <w:textAlignment w:val="baseline"/>
        <w:rPr>
          <w:b/>
          <w:color w:val="000000" w:themeColor="text1"/>
          <w:spacing w:val="-4"/>
          <w:sz w:val="22"/>
          <w:u w:val="single"/>
        </w:rPr>
      </w:pPr>
    </w:p>
    <w:p w14:paraId="25AF700A" w14:textId="77777777" w:rsidR="006F35AC" w:rsidRPr="00CB0111" w:rsidRDefault="006F35AC" w:rsidP="255AD230">
      <w:pPr>
        <w:suppressAutoHyphens/>
        <w:autoSpaceDN w:val="0"/>
        <w:spacing w:line="240" w:lineRule="auto"/>
        <w:textAlignment w:val="baseline"/>
        <w:rPr>
          <w:b/>
          <w:bCs/>
          <w:color w:val="000000" w:themeColor="text1"/>
          <w:sz w:val="22"/>
          <w:u w:val="single"/>
        </w:rPr>
      </w:pPr>
      <w:r w:rsidRPr="255AD230">
        <w:rPr>
          <w:b/>
          <w:bCs/>
          <w:color w:val="000000" w:themeColor="text1"/>
          <w:spacing w:val="-4"/>
          <w:sz w:val="22"/>
          <w:u w:val="single"/>
        </w:rPr>
        <w:t>Zarząd</w:t>
      </w:r>
    </w:p>
    <w:p w14:paraId="5669E9DA"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Zarząd składa się z Prezesa, Wiceprezesa, Skarbnika i od 1 do 3 członków Zarządu wybieralnych i odwoływalnych przez Walne Zebranie Członków. Do kompetencji Zarządu należy: przyjmowanie nowych członków LGD, reprezentowanie LGD na zewnątrz i działanie w jego imieniu,  kierowanie bieżącą pracą LGD, zwoływanie Walnego Zebrania Członków, realizowanie uchwał Walnego Zebrania Członków, wykonywanie budżetu, powoływanie i odwołanie Dyrektora Biura LGD i innych pracowników tego Biura oraz określanie jego struktury organizacyjnej oraz regulaminu działalności, ustalanie zasad zatrudniania i wynagradzania pracowników Biura LGD, powoływanie jednostek organizacyjnych LGD, podejmowanie decyzji w sprawach niezastrzeżonych dla innych władz LGD.</w:t>
      </w:r>
    </w:p>
    <w:p w14:paraId="383D2F35" w14:textId="77777777"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 xml:space="preserve">Prezes Zarządu wykonuje swoją funkcję na podstawie umowy zlecenia, natomiast członek zarządu jest zatrudniony w biurze na umowę o pracę. </w:t>
      </w:r>
    </w:p>
    <w:p w14:paraId="1E48C405" w14:textId="408A7EBC"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Do składania oświadczeń woli w zakresie praw i obowiązków majątkowych i niemajątkowych LGD upoważniony</w:t>
      </w:r>
      <w:r w:rsidR="00E86490" w:rsidRPr="255AD230">
        <w:rPr>
          <w:color w:val="FF0000"/>
          <w:spacing w:val="-4"/>
          <w:sz w:val="22"/>
        </w:rPr>
        <w:t>ch</w:t>
      </w:r>
      <w:r w:rsidRPr="255AD230">
        <w:rPr>
          <w:color w:val="000000" w:themeColor="text1"/>
          <w:spacing w:val="-4"/>
          <w:sz w:val="22"/>
        </w:rPr>
        <w:t xml:space="preserve"> </w:t>
      </w:r>
      <w:r w:rsidRPr="255AD230">
        <w:rPr>
          <w:strike/>
          <w:color w:val="FF0000"/>
          <w:spacing w:val="-4"/>
          <w:sz w:val="22"/>
        </w:rPr>
        <w:t>jest Prezes Zarządu jednoosobowo lub</w:t>
      </w:r>
      <w:r w:rsidRPr="255AD230">
        <w:rPr>
          <w:color w:val="FF0000"/>
          <w:spacing w:val="-4"/>
          <w:sz w:val="22"/>
        </w:rPr>
        <w:t xml:space="preserve"> </w:t>
      </w:r>
      <w:r w:rsidRPr="255AD230">
        <w:rPr>
          <w:color w:val="000000" w:themeColor="text1"/>
          <w:spacing w:val="-4"/>
          <w:sz w:val="22"/>
        </w:rPr>
        <w:t>dwóch</w:t>
      </w:r>
      <w:r w:rsidRPr="255AD230">
        <w:rPr>
          <w:strike/>
          <w:color w:val="FF0000"/>
          <w:spacing w:val="-4"/>
          <w:sz w:val="22"/>
        </w:rPr>
        <w:t xml:space="preserve"> innych</w:t>
      </w:r>
      <w:r w:rsidRPr="255AD230">
        <w:rPr>
          <w:color w:val="000000" w:themeColor="text1"/>
          <w:spacing w:val="-4"/>
          <w:sz w:val="22"/>
        </w:rPr>
        <w:t xml:space="preserve"> członków Zarządu działających łącznie, w tym </w:t>
      </w:r>
      <w:r w:rsidR="00E86490" w:rsidRPr="255AD230">
        <w:rPr>
          <w:color w:val="FF0000"/>
          <w:spacing w:val="-4"/>
          <w:sz w:val="22"/>
        </w:rPr>
        <w:t xml:space="preserve">Prezes lub </w:t>
      </w:r>
      <w:r w:rsidRPr="255AD230">
        <w:rPr>
          <w:color w:val="000000" w:themeColor="text1"/>
          <w:spacing w:val="-4"/>
          <w:sz w:val="22"/>
        </w:rPr>
        <w:t>Wiceprezes Zarządu. Posiedzenia Zarządu zwoływane są przez Prezesa Zarządu z własnej inicjatywy, na pisemny wniosek Komisji Rewizyjnej lub, co najmniej 3 członków Zarządu. Posiedzenia Zarządu odbywają się nie rzadziej niż raz na kwartał.</w:t>
      </w:r>
    </w:p>
    <w:p w14:paraId="6894BD65"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W posiedzeniach Zarządu mogą uczestniczyć osoby zaproszone przez członków Zarządu. Uchwały Zarządu zapadają zwykłą większością głosów w obecności Prezesa lub Wiceprezesa. W przypadku równej ilości głosów, rozstrzygający jest głos Prezesa Zarządu.</w:t>
      </w:r>
    </w:p>
    <w:p w14:paraId="2D32B3C5"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Z posiedzenia Zarządu sporządza się protokół, który podpisują obecni na posiedzeniu członkowie Zarządu oraz osoba sporządzająca protokół. Do protokołu załącza się oryginały podjętych uchwał i listę obecności członków Zarządu. Członkowie Zarządu nieobecni na posiedzeniu przyjmują do wiadomości treść podjętych uchwał i ustaleń protokołu na najbliższym posiedzeniu Zarządu. Rejestr uchwał i protokołów prowadzi Biuro Stowarzyszenia.</w:t>
      </w:r>
    </w:p>
    <w:p w14:paraId="0D274B82" w14:textId="77777777" w:rsidR="006F35AC" w:rsidRPr="00CB0111" w:rsidRDefault="006F35AC" w:rsidP="006F35AC">
      <w:pPr>
        <w:suppressAutoHyphens/>
        <w:autoSpaceDN w:val="0"/>
        <w:spacing w:line="240" w:lineRule="auto"/>
        <w:textAlignment w:val="baseline"/>
        <w:rPr>
          <w:b/>
          <w:color w:val="000000" w:themeColor="text1"/>
          <w:spacing w:val="-4"/>
          <w:sz w:val="22"/>
          <w:u w:val="single"/>
        </w:rPr>
      </w:pPr>
    </w:p>
    <w:p w14:paraId="378883E2" w14:textId="77777777" w:rsidR="006F35AC" w:rsidRPr="00CB0111" w:rsidRDefault="006F35AC" w:rsidP="255AD230">
      <w:pPr>
        <w:suppressAutoHyphens/>
        <w:autoSpaceDN w:val="0"/>
        <w:spacing w:line="240" w:lineRule="auto"/>
        <w:textAlignment w:val="baseline"/>
        <w:rPr>
          <w:b/>
          <w:bCs/>
          <w:color w:val="000000" w:themeColor="text1"/>
          <w:sz w:val="22"/>
          <w:u w:val="single"/>
        </w:rPr>
      </w:pPr>
      <w:r w:rsidRPr="255AD230">
        <w:rPr>
          <w:b/>
          <w:bCs/>
          <w:color w:val="000000" w:themeColor="text1"/>
          <w:spacing w:val="-4"/>
          <w:sz w:val="22"/>
          <w:u w:val="single"/>
        </w:rPr>
        <w:t>Komisja Rewizyjna</w:t>
      </w:r>
    </w:p>
    <w:p w14:paraId="0B383DC9"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Komisja Rewizyjna jest organem kontroli i nadzoru wewnętrznego LGD. Komisja Rewizyjna składa się </w:t>
      </w:r>
      <w:r w:rsidRPr="00CB0111">
        <w:rPr>
          <w:color w:val="000000" w:themeColor="text1"/>
          <w:spacing w:val="-4"/>
          <w:sz w:val="22"/>
        </w:rPr>
        <w:br/>
      </w:r>
      <w:r w:rsidRPr="255AD230">
        <w:rPr>
          <w:color w:val="000000" w:themeColor="text1"/>
          <w:spacing w:val="-4"/>
          <w:sz w:val="22"/>
        </w:rPr>
        <w:t xml:space="preserve">z Przewodniczącego, Wiceprzewodniczącego i od 1 do 3 osób wybieranych i odwoływanych przez Walne Zebranie Członków. Do kompetencji Komisji Rewizyjnej należy: kontrola bieżącej pracy LGD, wnioskowanie do Walnego Zebrania Członków o udzielenie absolutorium członkom Zarządu, składanie wniosków i postulatów dotyczących działalności LGD, występowanie z wnioskiem o zwołanie Walnego Zebrania, kontrola wykonania budżetu przez Zarząd, opiniowanie projektu budżetu i projektów przedsięwzięć finansowych o wartości ustalonej przez Walne Zebranie Członków, składanie sprawozdań z własnej działalności, dokonanie wyboru podmiotu mającego zbadać sprawozdanie finansowe LGD zgodnie z przepisami o rachunkowości, akceptacja raportów z ewaluacji </w:t>
      </w:r>
    </w:p>
    <w:p w14:paraId="07A702D8"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Posiedzenia Komisji Rewizyjnej odbywają się w razie potrzeby, jednak nie rzadziej niż raz na rok. Z zebrań Komisji Rewizyjnej sporządzany jest protokół wg ogólnie przyjętych zasad. Komisja Rewizyjna prowadzi rejestr swoich uchwał i wniosków. Za prawidłowość dokumentacji odpowiada Przewodniczący Komisji Rewizyjnej. </w:t>
      </w:r>
    </w:p>
    <w:p w14:paraId="2D24BC23" w14:textId="77777777" w:rsidR="006F35AC" w:rsidRPr="00CB0111" w:rsidRDefault="006F35AC" w:rsidP="006F35AC">
      <w:pPr>
        <w:suppressAutoHyphens/>
        <w:autoSpaceDN w:val="0"/>
        <w:spacing w:line="240" w:lineRule="auto"/>
        <w:textAlignment w:val="baseline"/>
        <w:rPr>
          <w:color w:val="000000" w:themeColor="text1"/>
          <w:spacing w:val="-4"/>
          <w:sz w:val="22"/>
        </w:rPr>
      </w:pPr>
      <w:r w:rsidRPr="00CB0111">
        <w:rPr>
          <w:color w:val="000000" w:themeColor="text1"/>
          <w:spacing w:val="-4"/>
          <w:sz w:val="22"/>
        </w:rPr>
        <w:t xml:space="preserve"> </w:t>
      </w:r>
    </w:p>
    <w:p w14:paraId="75524FDF" w14:textId="77777777" w:rsidR="006F35AC" w:rsidRPr="00CB0111" w:rsidRDefault="006F35AC" w:rsidP="255AD230">
      <w:pPr>
        <w:suppressAutoHyphens/>
        <w:autoSpaceDN w:val="0"/>
        <w:spacing w:line="240" w:lineRule="auto"/>
        <w:textAlignment w:val="baseline"/>
        <w:rPr>
          <w:color w:val="000000" w:themeColor="text1"/>
          <w:sz w:val="22"/>
        </w:rPr>
      </w:pPr>
      <w:r w:rsidRPr="255AD230">
        <w:rPr>
          <w:b/>
          <w:bCs/>
          <w:color w:val="000000" w:themeColor="text1"/>
          <w:spacing w:val="-4"/>
          <w:sz w:val="22"/>
          <w:u w:val="single"/>
        </w:rPr>
        <w:t>Rada Programowa</w:t>
      </w:r>
      <w:r w:rsidRPr="255AD230">
        <w:rPr>
          <w:color w:val="000000" w:themeColor="text1"/>
          <w:spacing w:val="-4"/>
          <w:sz w:val="22"/>
        </w:rPr>
        <w:t xml:space="preserve"> została opisana w punkcie 1.3.3</w:t>
      </w:r>
    </w:p>
    <w:p w14:paraId="71CF10F3" w14:textId="77777777" w:rsidR="006F35AC" w:rsidRPr="00CB0111" w:rsidRDefault="006F35AC" w:rsidP="006F35AC">
      <w:pPr>
        <w:suppressAutoHyphens/>
        <w:autoSpaceDN w:val="0"/>
        <w:spacing w:line="240" w:lineRule="auto"/>
        <w:textAlignment w:val="baseline"/>
        <w:rPr>
          <w:color w:val="000000" w:themeColor="text1"/>
          <w:spacing w:val="-4"/>
          <w:sz w:val="22"/>
        </w:rPr>
      </w:pPr>
    </w:p>
    <w:p w14:paraId="2FCA2CB2" w14:textId="77777777" w:rsidR="006F35AC" w:rsidRPr="00CB0111" w:rsidRDefault="006F35AC" w:rsidP="255AD230">
      <w:pPr>
        <w:suppressAutoHyphens/>
        <w:autoSpaceDN w:val="0"/>
        <w:spacing w:line="240" w:lineRule="auto"/>
        <w:ind w:firstLine="567"/>
        <w:textAlignment w:val="baseline"/>
        <w:rPr>
          <w:b/>
          <w:bCs/>
          <w:color w:val="000000" w:themeColor="text1"/>
          <w:sz w:val="22"/>
        </w:rPr>
      </w:pPr>
      <w:r w:rsidRPr="255AD230">
        <w:rPr>
          <w:b/>
          <w:bCs/>
          <w:color w:val="000000" w:themeColor="text1"/>
          <w:spacing w:val="-4"/>
          <w:sz w:val="22"/>
        </w:rPr>
        <w:lastRenderedPageBreak/>
        <w:t xml:space="preserve">Wszystkie dokumenty będące efektem procesów decyzyjnych są umieszczane na stronie internetowej do </w:t>
      </w:r>
      <w:r w:rsidRPr="00CB0111">
        <w:rPr>
          <w:b/>
          <w:color w:val="000000" w:themeColor="text1"/>
          <w:spacing w:val="-4"/>
          <w:sz w:val="22"/>
        </w:rPr>
        <w:br/>
      </w:r>
      <w:r w:rsidRPr="255AD230">
        <w:rPr>
          <w:b/>
          <w:bCs/>
          <w:color w:val="000000" w:themeColor="text1"/>
          <w:spacing w:val="-4"/>
          <w:sz w:val="22"/>
        </w:rPr>
        <w:t>7 dni od ich zatwierdzania oraz są do wglądu w Biurze Lokalnej Grupy Działania Stowarzyszenie „Region Sanu i Trzebośnicy”.</w:t>
      </w:r>
    </w:p>
    <w:p w14:paraId="7A216A39" w14:textId="77777777" w:rsidR="006F35AC" w:rsidRPr="00CB0111" w:rsidRDefault="006F35AC" w:rsidP="006F35AC">
      <w:pPr>
        <w:spacing w:line="240" w:lineRule="auto"/>
        <w:rPr>
          <w:b/>
          <w:bCs/>
          <w:color w:val="000000" w:themeColor="text1"/>
          <w:spacing w:val="-4"/>
          <w:lang w:eastAsia="zh-CN"/>
        </w:rPr>
      </w:pPr>
    </w:p>
    <w:p w14:paraId="6EF50A6F" w14:textId="77777777" w:rsidR="006F35AC" w:rsidRPr="00CB0111" w:rsidRDefault="006F35AC" w:rsidP="006F35AC">
      <w:pPr>
        <w:spacing w:line="240" w:lineRule="auto"/>
        <w:rPr>
          <w:b/>
          <w:bCs/>
          <w:color w:val="000000" w:themeColor="text1"/>
          <w:spacing w:val="-4"/>
          <w:lang w:eastAsia="zh-CN"/>
        </w:rPr>
      </w:pPr>
    </w:p>
    <w:p w14:paraId="499E3CBC" w14:textId="77777777" w:rsidR="006F35AC" w:rsidRPr="00CB0111" w:rsidRDefault="006F35AC" w:rsidP="006F35AC">
      <w:pPr>
        <w:spacing w:line="240" w:lineRule="auto"/>
        <w:rPr>
          <w:b/>
          <w:bCs/>
          <w:color w:val="000000" w:themeColor="text1"/>
          <w:spacing w:val="-4"/>
          <w:lang w:eastAsia="zh-CN"/>
        </w:rPr>
      </w:pPr>
    </w:p>
    <w:p w14:paraId="568CCE3D" w14:textId="77777777" w:rsidR="006F35AC" w:rsidRPr="00CB0111" w:rsidRDefault="006F35AC" w:rsidP="255AD230">
      <w:pPr>
        <w:pStyle w:val="Kolorowalistaakcent11"/>
        <w:numPr>
          <w:ilvl w:val="0"/>
          <w:numId w:val="18"/>
        </w:numPr>
        <w:spacing w:line="240" w:lineRule="auto"/>
        <w:ind w:left="567" w:hanging="283"/>
        <w:outlineLvl w:val="0"/>
        <w:rPr>
          <w:b/>
          <w:bCs/>
          <w:color w:val="000000" w:themeColor="text1"/>
          <w:sz w:val="22"/>
          <w:lang w:eastAsia="zh-CN"/>
        </w:rPr>
      </w:pPr>
      <w:bookmarkStart w:id="14" w:name="_Toc439161344"/>
      <w:r w:rsidRPr="255AD230">
        <w:rPr>
          <w:b/>
          <w:bCs/>
          <w:color w:val="000000" w:themeColor="text1"/>
          <w:spacing w:val="-4"/>
          <w:sz w:val="22"/>
          <w:lang w:eastAsia="zh-CN"/>
        </w:rPr>
        <w:t>PARTYCYPACYJNY CHARAKTER LSR</w:t>
      </w:r>
      <w:bookmarkEnd w:id="14"/>
    </w:p>
    <w:p w14:paraId="72D0E11C" w14:textId="77777777" w:rsidR="006F35AC" w:rsidRPr="00CB0111" w:rsidRDefault="006F35AC" w:rsidP="006F35AC">
      <w:pPr>
        <w:pStyle w:val="Kolorowalistaakcent11"/>
        <w:spacing w:line="240" w:lineRule="auto"/>
        <w:ind w:left="567"/>
        <w:outlineLvl w:val="0"/>
        <w:rPr>
          <w:b/>
          <w:bCs/>
          <w:color w:val="000000" w:themeColor="text1"/>
          <w:spacing w:val="-4"/>
          <w:sz w:val="22"/>
          <w:lang w:eastAsia="zh-CN"/>
        </w:rPr>
      </w:pPr>
    </w:p>
    <w:p w14:paraId="5258DF0A" w14:textId="77777777" w:rsidR="006F35AC" w:rsidRPr="00CB0111" w:rsidRDefault="006F35AC" w:rsidP="255AD230">
      <w:pPr>
        <w:suppressAutoHyphens/>
        <w:autoSpaceDN w:val="0"/>
        <w:spacing w:line="240" w:lineRule="auto"/>
        <w:ind w:firstLine="567"/>
        <w:textAlignment w:val="baseline"/>
        <w:rPr>
          <w:color w:val="000000" w:themeColor="text1"/>
          <w:sz w:val="22"/>
        </w:rPr>
      </w:pPr>
      <w:r w:rsidRPr="255AD230">
        <w:rPr>
          <w:color w:val="000000" w:themeColor="text1"/>
          <w:spacing w:val="-4"/>
          <w:sz w:val="22"/>
        </w:rPr>
        <w:t>Partycypacyjny charakter Strategii Rozwoju Lokalnego Kierowanego przez Społeczność (LSR) jest jej kluczową cechą, w myśl założeń rozwoju lokalnego kierowanego przez społeczność. Jest on gwarantem rozwoju instytucji społeczeństwa obywatelskiego i kapitału społecznego, a zatem stanowi o najbardziej długofalowych jej efektach.</w:t>
      </w:r>
    </w:p>
    <w:p w14:paraId="367163D1" w14:textId="77777777" w:rsidR="006F35AC" w:rsidRPr="00CB0111" w:rsidRDefault="006F35AC" w:rsidP="255AD230">
      <w:pPr>
        <w:suppressAutoHyphens/>
        <w:autoSpaceDN w:val="0"/>
        <w:spacing w:line="240" w:lineRule="auto"/>
        <w:ind w:firstLine="567"/>
        <w:textAlignment w:val="baseline"/>
        <w:rPr>
          <w:color w:val="000000" w:themeColor="text1"/>
          <w:sz w:val="22"/>
        </w:rPr>
      </w:pPr>
      <w:r w:rsidRPr="255AD230">
        <w:rPr>
          <w:color w:val="000000" w:themeColor="text1"/>
          <w:spacing w:val="-4"/>
          <w:sz w:val="22"/>
        </w:rPr>
        <w:t xml:space="preserve">Dlatego też, podczas prac nad LSR Lokalna Grupa Działania Stowarzyszenie „Region Sanu i Trzebośnicy” włączyło społeczność lokalną do udziału w procesie jej tworzenia. </w:t>
      </w:r>
    </w:p>
    <w:p w14:paraId="370F12F5" w14:textId="77777777" w:rsidR="006F35AC" w:rsidRPr="00CB0111" w:rsidRDefault="006F35AC" w:rsidP="255AD230">
      <w:pPr>
        <w:suppressAutoHyphens/>
        <w:autoSpaceDN w:val="0"/>
        <w:spacing w:line="240" w:lineRule="auto"/>
        <w:ind w:firstLine="567"/>
        <w:textAlignment w:val="baseline"/>
        <w:rPr>
          <w:color w:val="000000" w:themeColor="text1"/>
          <w:sz w:val="22"/>
        </w:rPr>
      </w:pPr>
      <w:r w:rsidRPr="255AD230">
        <w:rPr>
          <w:color w:val="000000" w:themeColor="text1"/>
          <w:spacing w:val="-4"/>
          <w:sz w:val="22"/>
        </w:rPr>
        <w:t xml:space="preserve">W przygotowanie Strategii Rozwoju Lokalnego LGD Stowarzyszenie "Region Sanu i Trzebośnicy" zaangażowana została społeczność lokalna ze wszystkich gmin LGD (Leżajsk, Nowa Sarzyna oraz Miasto Leżajsk). Tym samym umożliwiono mieszkańcom wpływ na kształt opracowywanej LSR. Wnoszenie przez mieszkańców uwag, wniosków oraz pomysłów odbywało się na kilka sposobów. Po pierwsze, od lipca br. w biurach Lokalnej Grupy Działania Stowarzyszenie „Region Sanu i Trzebośnicy" tj. Wierzawice 874 oraz w Punkcie Konsultacyjnym w Jelnej - Judaszówce 32, prowadzone były  </w:t>
      </w:r>
      <w:r w:rsidRPr="255AD230">
        <w:rPr>
          <w:b/>
          <w:bCs/>
          <w:color w:val="000000" w:themeColor="text1"/>
          <w:spacing w:val="-4"/>
          <w:sz w:val="22"/>
        </w:rPr>
        <w:t>konsultacje dotyczące nowej Strategii Rozwoju Lokalnego Kierowanego przez Społeczność (LSR)</w:t>
      </w:r>
      <w:r w:rsidRPr="255AD230">
        <w:rPr>
          <w:color w:val="000000" w:themeColor="text1"/>
          <w:spacing w:val="-4"/>
          <w:sz w:val="22"/>
        </w:rPr>
        <w:t xml:space="preserve">. Biuro LGD i Punkt Konsultacyjny były otwarte dla mieszkańców </w:t>
      </w:r>
      <w:r w:rsidRPr="255AD230">
        <w:rPr>
          <w:color w:val="000000" w:themeColor="text1"/>
          <w:sz w:val="22"/>
        </w:rPr>
        <w:t>w każdy</w:t>
      </w:r>
      <w:r w:rsidRPr="255AD230">
        <w:rPr>
          <w:color w:val="000000" w:themeColor="text1"/>
          <w:spacing w:val="-4"/>
          <w:sz w:val="22"/>
        </w:rPr>
        <w:t xml:space="preserve"> wtorek i środę </w:t>
      </w:r>
      <w:r w:rsidRPr="00CB0111">
        <w:rPr>
          <w:color w:val="000000" w:themeColor="text1"/>
          <w:spacing w:val="-4"/>
          <w:sz w:val="22"/>
        </w:rPr>
        <w:br/>
      </w:r>
      <w:r w:rsidRPr="255AD230">
        <w:rPr>
          <w:color w:val="000000" w:themeColor="text1"/>
          <w:spacing w:val="-4"/>
          <w:sz w:val="22"/>
        </w:rPr>
        <w:t xml:space="preserve">w godzinach od 09:00 do 13:00. Kolejną formą kontaktu mieszkańców z zespołem, opracowującym wnioski do LSR, były </w:t>
      </w:r>
      <w:r w:rsidRPr="255AD230">
        <w:rPr>
          <w:b/>
          <w:bCs/>
          <w:color w:val="000000" w:themeColor="text1"/>
          <w:spacing w:val="-4"/>
          <w:sz w:val="22"/>
        </w:rPr>
        <w:t>otwarte spotkania konsultacyjne z mieszkańcami</w:t>
      </w:r>
      <w:r w:rsidRPr="255AD230">
        <w:rPr>
          <w:color w:val="000000" w:themeColor="text1"/>
          <w:spacing w:val="-4"/>
          <w:sz w:val="22"/>
        </w:rPr>
        <w:t xml:space="preserve"> każdej z gmin, które odbyły się według następującego harmonogramu:</w:t>
      </w:r>
    </w:p>
    <w:p w14:paraId="58570629" w14:textId="77777777" w:rsidR="006F35AC" w:rsidRPr="00CB0111" w:rsidRDefault="006F35AC" w:rsidP="255AD230">
      <w:pPr>
        <w:numPr>
          <w:ilvl w:val="0"/>
          <w:numId w:val="12"/>
        </w:numPr>
        <w:suppressAutoHyphens/>
        <w:autoSpaceDN w:val="0"/>
        <w:spacing w:line="240" w:lineRule="auto"/>
        <w:ind w:left="714" w:hanging="357"/>
        <w:jc w:val="left"/>
        <w:textAlignment w:val="baseline"/>
        <w:rPr>
          <w:color w:val="000000" w:themeColor="text1"/>
          <w:sz w:val="22"/>
        </w:rPr>
      </w:pPr>
      <w:r w:rsidRPr="255AD230">
        <w:rPr>
          <w:color w:val="000000" w:themeColor="text1"/>
          <w:spacing w:val="-4"/>
          <w:sz w:val="22"/>
        </w:rPr>
        <w:t>19.09.2015 r. dla mieszkańców Miasta i Gminy Nowa Sarzyna,</w:t>
      </w:r>
    </w:p>
    <w:p w14:paraId="1D9445D6" w14:textId="77777777" w:rsidR="006F35AC" w:rsidRPr="00CB0111" w:rsidRDefault="006F35AC" w:rsidP="255AD230">
      <w:pPr>
        <w:numPr>
          <w:ilvl w:val="0"/>
          <w:numId w:val="12"/>
        </w:numPr>
        <w:suppressAutoHyphens/>
        <w:autoSpaceDN w:val="0"/>
        <w:spacing w:line="240" w:lineRule="auto"/>
        <w:ind w:left="714" w:hanging="357"/>
        <w:jc w:val="left"/>
        <w:textAlignment w:val="baseline"/>
        <w:rPr>
          <w:color w:val="000000" w:themeColor="text1"/>
          <w:sz w:val="22"/>
        </w:rPr>
      </w:pPr>
      <w:r w:rsidRPr="255AD230">
        <w:rPr>
          <w:color w:val="000000" w:themeColor="text1"/>
          <w:spacing w:val="-4"/>
          <w:sz w:val="22"/>
        </w:rPr>
        <w:t>26.09.2015 r. dla mieszkańców Gminy Leżajsk</w:t>
      </w:r>
    </w:p>
    <w:p w14:paraId="5C47EEA5" w14:textId="77777777" w:rsidR="006F35AC" w:rsidRPr="00CB0111" w:rsidRDefault="006F35AC" w:rsidP="255AD230">
      <w:pPr>
        <w:numPr>
          <w:ilvl w:val="0"/>
          <w:numId w:val="12"/>
        </w:numPr>
        <w:suppressAutoHyphens/>
        <w:autoSpaceDN w:val="0"/>
        <w:spacing w:line="240" w:lineRule="auto"/>
        <w:ind w:left="714" w:hanging="357"/>
        <w:jc w:val="left"/>
        <w:textAlignment w:val="baseline"/>
        <w:rPr>
          <w:color w:val="000000" w:themeColor="text1"/>
          <w:sz w:val="22"/>
        </w:rPr>
      </w:pPr>
      <w:r w:rsidRPr="255AD230">
        <w:rPr>
          <w:color w:val="000000" w:themeColor="text1"/>
          <w:spacing w:val="-4"/>
          <w:sz w:val="22"/>
        </w:rPr>
        <w:t>29.09.2015 r. dla mieszkańców Miasta Leżajsk</w:t>
      </w:r>
    </w:p>
    <w:p w14:paraId="4E9B09DB" w14:textId="77777777" w:rsidR="006F35AC" w:rsidRPr="00CB0111" w:rsidRDefault="006F35AC" w:rsidP="006F35AC">
      <w:pPr>
        <w:suppressAutoHyphens/>
        <w:autoSpaceDN w:val="0"/>
        <w:spacing w:line="240" w:lineRule="auto"/>
        <w:ind w:firstLine="708"/>
        <w:textAlignment w:val="baseline"/>
        <w:rPr>
          <w:color w:val="000000" w:themeColor="text1"/>
          <w:spacing w:val="-4"/>
          <w:sz w:val="22"/>
        </w:rPr>
      </w:pPr>
    </w:p>
    <w:p w14:paraId="2CD5EF33"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Spotkania te poświęcone były w szczególności określeniu problemów i potrzeb lokalnej społeczności, </w:t>
      </w:r>
      <w:r w:rsidRPr="255AD230">
        <w:rPr>
          <w:b/>
          <w:bCs/>
          <w:color w:val="000000" w:themeColor="text1"/>
          <w:spacing w:val="-4"/>
          <w:sz w:val="22"/>
        </w:rPr>
        <w:t>analizie mocnych i słabych stron oraz szans i zagrożeń (Analiza SWOT)</w:t>
      </w:r>
      <w:r w:rsidRPr="255AD230">
        <w:rPr>
          <w:color w:val="000000" w:themeColor="text1"/>
          <w:spacing w:val="-4"/>
          <w:sz w:val="22"/>
        </w:rPr>
        <w:t xml:space="preserve"> obszaru LGD Stowarzyszenie „Region Sanu i Trzebośnicy”. Fundamentalne znaczenie miało włączenie do aktywnego udziału w przygotowywania nowej Strategii przedstawicieli trzech sektorów: publicznego, gospodarczego, społecznego oraz mieszkańców. </w:t>
      </w:r>
    </w:p>
    <w:p w14:paraId="26464CCC"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Podczas trwania konsultacji społecznych przeprowadzono </w:t>
      </w:r>
      <w:r w:rsidRPr="255AD230">
        <w:rPr>
          <w:b/>
          <w:bCs/>
          <w:color w:val="000000" w:themeColor="text1"/>
          <w:spacing w:val="-4"/>
          <w:sz w:val="22"/>
        </w:rPr>
        <w:t>badania ankietowe</w:t>
      </w:r>
      <w:r w:rsidRPr="255AD230">
        <w:rPr>
          <w:color w:val="000000" w:themeColor="text1"/>
          <w:spacing w:val="-4"/>
          <w:sz w:val="22"/>
        </w:rPr>
        <w:t xml:space="preserve"> dotyczące rozwoju regionu objętego działaniami Lokalnej Grupy Działania Stowarzyszenie „Region Sanu i Trzebośnicy”. Dodatkowo ankieta została opublikowana na stronie internetowej </w:t>
      </w:r>
      <w:hyperlink r:id="rId55" w:history="1">
        <w:r w:rsidRPr="255AD230">
          <w:rPr>
            <w:color w:val="000000" w:themeColor="text1"/>
            <w:spacing w:val="-4"/>
            <w:sz w:val="22"/>
            <w:u w:val="single"/>
          </w:rPr>
          <w:t>http://www.regionsanuitrzebosnicy.pl/</w:t>
        </w:r>
      </w:hyperlink>
      <w:r w:rsidRPr="255AD230">
        <w:rPr>
          <w:color w:val="000000" w:themeColor="text1"/>
          <w:spacing w:val="-4"/>
          <w:sz w:val="22"/>
        </w:rPr>
        <w:t xml:space="preserve"> którą można było uzupełnić </w:t>
      </w:r>
      <w:r w:rsidRPr="00CB0111">
        <w:rPr>
          <w:color w:val="000000" w:themeColor="text1"/>
          <w:spacing w:val="-4"/>
          <w:sz w:val="22"/>
        </w:rPr>
        <w:br/>
      </w:r>
      <w:r w:rsidRPr="255AD230">
        <w:rPr>
          <w:color w:val="000000" w:themeColor="text1"/>
          <w:spacing w:val="-4"/>
          <w:sz w:val="22"/>
        </w:rPr>
        <w:t xml:space="preserve">i odesłać na podany adres mailowy lub dostarczyć do biura LGD. </w:t>
      </w:r>
    </w:p>
    <w:p w14:paraId="71FCFCB5"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Głównym celem badania ankietowego było uzyskanie informacji niezbędnych  do opracowania Strategii Rozwoju Lokalnego, uwzględniając problemy i potrzeby mieszkańców. Badanie ankietowe dotyczyło poznania stopnia zadowolenia lokalnej społeczności z rozwoju miejscowości, w których mieszkają i inicjatyw dla nich ważnych.</w:t>
      </w:r>
    </w:p>
    <w:p w14:paraId="11779A5A"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Ankieta badawcza zawierała 16 pytań. Zdecydowana większość pytań posiadała formę zamkniętą Pierwsze </w:t>
      </w:r>
      <w:r w:rsidRPr="00CB0111">
        <w:rPr>
          <w:color w:val="000000" w:themeColor="text1"/>
          <w:spacing w:val="-4"/>
          <w:sz w:val="22"/>
        </w:rPr>
        <w:br/>
      </w:r>
      <w:r w:rsidRPr="255AD230">
        <w:rPr>
          <w:color w:val="000000" w:themeColor="text1"/>
          <w:spacing w:val="-4"/>
          <w:sz w:val="22"/>
        </w:rPr>
        <w:t>5 pytań charakteryzowały grupę respondentów, kolejne 3 pytania dotyczyły zadowolenia z życia w swoich miejscowościach znajdujących się na obszarze LGD Stowarzyszenie „Region Sanu i Trzebośnicy”. Kolejne pytania dotyczyły potrzeb mieszkańców i kierunku rozwoju zamieszkiwanej miejscowości. Ostatnie pytanie, otwarte odnosiło się do problemów i potrzeb mieszkańców, które nie zostały wskazane we wcześniejszych pytaniach, a zostały zauważone przez ankietowanych.</w:t>
      </w:r>
    </w:p>
    <w:p w14:paraId="34692611"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W badaniu ankietowym wzięło udział </w:t>
      </w:r>
      <w:r w:rsidRPr="255AD230">
        <w:rPr>
          <w:b/>
          <w:bCs/>
          <w:color w:val="000000" w:themeColor="text1"/>
          <w:spacing w:val="-4"/>
          <w:sz w:val="22"/>
        </w:rPr>
        <w:t>166 osób</w:t>
      </w:r>
      <w:r w:rsidRPr="255AD230">
        <w:rPr>
          <w:color w:val="000000" w:themeColor="text1"/>
          <w:spacing w:val="-4"/>
          <w:sz w:val="22"/>
        </w:rPr>
        <w:t xml:space="preserve"> w różnym wieku, reprezentujących różne statusy społeczne. Kobiety stanowiły </w:t>
      </w:r>
      <w:r w:rsidRPr="255AD230">
        <w:rPr>
          <w:b/>
          <w:bCs/>
          <w:color w:val="000000" w:themeColor="text1"/>
          <w:spacing w:val="-4"/>
          <w:sz w:val="22"/>
        </w:rPr>
        <w:t>54%</w:t>
      </w:r>
      <w:r w:rsidRPr="255AD230">
        <w:rPr>
          <w:color w:val="000000" w:themeColor="text1"/>
          <w:spacing w:val="-4"/>
          <w:sz w:val="22"/>
        </w:rPr>
        <w:t xml:space="preserve"> a mężczyźni</w:t>
      </w:r>
      <w:r w:rsidRPr="255AD230">
        <w:rPr>
          <w:b/>
          <w:bCs/>
          <w:color w:val="000000" w:themeColor="text1"/>
          <w:spacing w:val="-4"/>
          <w:sz w:val="22"/>
        </w:rPr>
        <w:t xml:space="preserve"> 46%</w:t>
      </w:r>
      <w:r w:rsidRPr="255AD230">
        <w:rPr>
          <w:color w:val="000000" w:themeColor="text1"/>
          <w:spacing w:val="-4"/>
          <w:sz w:val="22"/>
        </w:rPr>
        <w:t>.</w:t>
      </w:r>
    </w:p>
    <w:p w14:paraId="40E63CEE"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Mieszkańcy gminy Nowa Sarzyna najaktywniej zabrali głos w sprawach dotyczących rozwoju regiony, stanowili aż </w:t>
      </w:r>
      <w:r w:rsidRPr="255AD230">
        <w:rPr>
          <w:b/>
          <w:bCs/>
          <w:color w:val="000000" w:themeColor="text1"/>
          <w:spacing w:val="-4"/>
          <w:sz w:val="22"/>
        </w:rPr>
        <w:t>53% (88 osób</w:t>
      </w:r>
      <w:r w:rsidRPr="255AD230">
        <w:rPr>
          <w:color w:val="000000" w:themeColor="text1"/>
          <w:spacing w:val="-4"/>
          <w:sz w:val="22"/>
        </w:rPr>
        <w:t xml:space="preserve">) ankietowanych. Drugą dużą grupę stanowili mieszkańcy gminy Leżajsk </w:t>
      </w:r>
      <w:r w:rsidRPr="255AD230">
        <w:rPr>
          <w:b/>
          <w:bCs/>
          <w:color w:val="000000" w:themeColor="text1"/>
          <w:spacing w:val="-4"/>
          <w:sz w:val="22"/>
        </w:rPr>
        <w:t>36% (60 osób</w:t>
      </w:r>
      <w:r w:rsidRPr="255AD230">
        <w:rPr>
          <w:color w:val="000000" w:themeColor="text1"/>
          <w:spacing w:val="-4"/>
          <w:sz w:val="22"/>
        </w:rPr>
        <w:t xml:space="preserve">) </w:t>
      </w:r>
      <w:r w:rsidRPr="00CB0111">
        <w:rPr>
          <w:color w:val="000000" w:themeColor="text1"/>
          <w:spacing w:val="-4"/>
          <w:sz w:val="22"/>
        </w:rPr>
        <w:br/>
      </w:r>
      <w:r w:rsidRPr="255AD230">
        <w:rPr>
          <w:color w:val="000000" w:themeColor="text1"/>
          <w:spacing w:val="-4"/>
          <w:sz w:val="22"/>
        </w:rPr>
        <w:t xml:space="preserve">a najmniejszą grupą byli mieszkańcy Miasta Leżajsk w wysokości </w:t>
      </w:r>
      <w:r w:rsidRPr="255AD230">
        <w:rPr>
          <w:b/>
          <w:bCs/>
          <w:color w:val="000000" w:themeColor="text1"/>
          <w:spacing w:val="-4"/>
          <w:sz w:val="22"/>
        </w:rPr>
        <w:t>11% (18 osób).</w:t>
      </w:r>
      <w:r w:rsidRPr="255AD230">
        <w:rPr>
          <w:color w:val="000000" w:themeColor="text1"/>
          <w:spacing w:val="-4"/>
          <w:sz w:val="22"/>
        </w:rPr>
        <w:t xml:space="preserve"> Podkreślić jednak należy, iż mieszkańcy ze wszystkich trzech gmin mieli zapewniony jednakowy dostęp do spotkania oraz byli odpowiednio wcześniej poinformowani o spotkaniu. </w:t>
      </w:r>
    </w:p>
    <w:p w14:paraId="5BBC5FBC"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Wśród ankietowanych, najliczniejszą grupę wiekową były osoby w wieku 41 – 60 lat tj. </w:t>
      </w:r>
      <w:r w:rsidRPr="255AD230">
        <w:rPr>
          <w:b/>
          <w:bCs/>
          <w:color w:val="000000" w:themeColor="text1"/>
          <w:spacing w:val="-4"/>
          <w:sz w:val="22"/>
        </w:rPr>
        <w:t>98 osób</w:t>
      </w:r>
      <w:r w:rsidRPr="255AD230">
        <w:rPr>
          <w:color w:val="000000" w:themeColor="text1"/>
          <w:spacing w:val="-4"/>
          <w:sz w:val="22"/>
        </w:rPr>
        <w:t xml:space="preserve">, stanowiąc </w:t>
      </w:r>
      <w:r w:rsidRPr="255AD230">
        <w:rPr>
          <w:b/>
          <w:bCs/>
          <w:color w:val="000000" w:themeColor="text1"/>
          <w:spacing w:val="-4"/>
          <w:sz w:val="22"/>
        </w:rPr>
        <w:t>59%</w:t>
      </w:r>
      <w:r w:rsidRPr="255AD230">
        <w:rPr>
          <w:color w:val="000000" w:themeColor="text1"/>
          <w:spacing w:val="-4"/>
          <w:sz w:val="22"/>
        </w:rPr>
        <w:t xml:space="preserve">. Z podobnym zaangażowaniem w badaniu ankietowym wzięli udział również starsi mieszkańcy regionu, czyli osoby powyżej 61 roku życia w liczbie </w:t>
      </w:r>
      <w:r w:rsidRPr="255AD230">
        <w:rPr>
          <w:b/>
          <w:bCs/>
          <w:color w:val="000000" w:themeColor="text1"/>
          <w:spacing w:val="-4"/>
          <w:sz w:val="22"/>
        </w:rPr>
        <w:t>31 osób (19%)</w:t>
      </w:r>
      <w:r w:rsidRPr="255AD230">
        <w:rPr>
          <w:color w:val="000000" w:themeColor="text1"/>
          <w:spacing w:val="-4"/>
          <w:sz w:val="22"/>
        </w:rPr>
        <w:t xml:space="preserve"> i mieszkańcy w przedziale wiekowym od 26 – 40 lat w liczbie </w:t>
      </w:r>
      <w:r w:rsidRPr="255AD230">
        <w:rPr>
          <w:b/>
          <w:bCs/>
          <w:color w:val="000000" w:themeColor="text1"/>
          <w:spacing w:val="-4"/>
          <w:sz w:val="22"/>
        </w:rPr>
        <w:t>30 osób (18%).</w:t>
      </w:r>
      <w:r w:rsidRPr="255AD230">
        <w:rPr>
          <w:color w:val="000000" w:themeColor="text1"/>
          <w:spacing w:val="-4"/>
          <w:sz w:val="22"/>
        </w:rPr>
        <w:t xml:space="preserve"> Najmniejsze zainteresowanie ankietą wykazali ludzie młodzi, ankiety zostały wypełnione przez 7 osób, co stanowi 4%. </w:t>
      </w:r>
    </w:p>
    <w:p w14:paraId="64B19100"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lastRenderedPageBreak/>
        <w:t xml:space="preserve">Analizując status społeczny respondentów, można zauważyć, iż najliczniejszą grupę stanowiły osoby będące na emeryturze lub rencie tj. </w:t>
      </w:r>
      <w:r w:rsidRPr="255AD230">
        <w:rPr>
          <w:b/>
          <w:bCs/>
          <w:color w:val="000000" w:themeColor="text1"/>
          <w:spacing w:val="-4"/>
          <w:sz w:val="22"/>
        </w:rPr>
        <w:t>25% (41 osób)</w:t>
      </w:r>
      <w:r w:rsidRPr="255AD230">
        <w:rPr>
          <w:color w:val="000000" w:themeColor="text1"/>
          <w:spacing w:val="-4"/>
          <w:sz w:val="22"/>
        </w:rPr>
        <w:t xml:space="preserve"> oraz osoby będące pracownikami fizycznymi tj. </w:t>
      </w:r>
      <w:r w:rsidRPr="255AD230">
        <w:rPr>
          <w:b/>
          <w:bCs/>
          <w:color w:val="000000" w:themeColor="text1"/>
          <w:spacing w:val="-4"/>
          <w:sz w:val="22"/>
        </w:rPr>
        <w:t>24% (40 osób).</w:t>
      </w:r>
      <w:r w:rsidRPr="255AD230">
        <w:rPr>
          <w:color w:val="000000" w:themeColor="text1"/>
          <w:spacing w:val="-4"/>
          <w:sz w:val="22"/>
        </w:rPr>
        <w:t xml:space="preserve"> Kolejną liczną grupę stanowiły osoby należące do grupy pracowników umysłowych tj. </w:t>
      </w:r>
      <w:r w:rsidRPr="255AD230">
        <w:rPr>
          <w:b/>
          <w:bCs/>
          <w:color w:val="000000" w:themeColor="text1"/>
          <w:spacing w:val="-4"/>
          <w:sz w:val="22"/>
        </w:rPr>
        <w:t>20% (33 osoby).</w:t>
      </w:r>
      <w:r w:rsidRPr="255AD230">
        <w:rPr>
          <w:color w:val="000000" w:themeColor="text1"/>
          <w:spacing w:val="-4"/>
          <w:sz w:val="22"/>
        </w:rPr>
        <w:t xml:space="preserve"> Najmniejszą liczbę stanowiły osoby uczące się bądź studiujące 2% (4 osoby) oraz przedsiębiorcy </w:t>
      </w:r>
      <w:r w:rsidRPr="255AD230">
        <w:rPr>
          <w:b/>
          <w:bCs/>
          <w:color w:val="000000" w:themeColor="text1"/>
          <w:spacing w:val="-4"/>
          <w:sz w:val="22"/>
        </w:rPr>
        <w:t>4% (7 osób).</w:t>
      </w:r>
      <w:r w:rsidRPr="255AD230">
        <w:rPr>
          <w:color w:val="000000" w:themeColor="text1"/>
          <w:spacing w:val="-4"/>
          <w:sz w:val="22"/>
        </w:rPr>
        <w:t xml:space="preserve"> </w:t>
      </w:r>
    </w:p>
    <w:p w14:paraId="0B14A7D0"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Analizując odpowiedzi odnoszące się do zadowolenia z zamieszkiwania w swoich miejscowościach można śmiało stwierdzić, iż respondenci w 78% przyznali, że są zadowoleni z miejsca zamieszkania i widzą pozytywne zmiany w swoich miejscowościach w ciągu ostatnich 5 lat. </w:t>
      </w:r>
    </w:p>
    <w:p w14:paraId="32767EE0" w14:textId="77777777" w:rsidR="006F35AC" w:rsidRPr="00CB0111" w:rsidRDefault="006F35AC" w:rsidP="255AD230">
      <w:pPr>
        <w:suppressAutoHyphens/>
        <w:autoSpaceDN w:val="0"/>
        <w:spacing w:line="240" w:lineRule="auto"/>
        <w:textAlignment w:val="baseline"/>
        <w:rPr>
          <w:color w:val="000000" w:themeColor="text1"/>
          <w:sz w:val="22"/>
        </w:rPr>
      </w:pPr>
      <w:r w:rsidRPr="255AD230">
        <w:rPr>
          <w:color w:val="000000" w:themeColor="text1"/>
          <w:spacing w:val="-4"/>
          <w:sz w:val="22"/>
        </w:rPr>
        <w:t xml:space="preserve">Ponadto mieszkańcy wykazali największe zadowolenie w następujących dziedzinach: estetyka miejscowości </w:t>
      </w:r>
      <w:r w:rsidRPr="255AD230">
        <w:rPr>
          <w:b/>
          <w:bCs/>
          <w:color w:val="000000" w:themeColor="text1"/>
          <w:spacing w:val="-4"/>
          <w:sz w:val="22"/>
        </w:rPr>
        <w:t>(11%),</w:t>
      </w:r>
      <w:r w:rsidRPr="255AD230">
        <w:rPr>
          <w:color w:val="000000" w:themeColor="text1"/>
          <w:spacing w:val="-4"/>
          <w:sz w:val="22"/>
        </w:rPr>
        <w:t xml:space="preserve"> oferta kulturalna i kultywowanie tradycji </w:t>
      </w:r>
      <w:r w:rsidRPr="255AD230">
        <w:rPr>
          <w:b/>
          <w:bCs/>
          <w:color w:val="000000" w:themeColor="text1"/>
          <w:spacing w:val="-4"/>
          <w:sz w:val="22"/>
        </w:rPr>
        <w:t>(10%),</w:t>
      </w:r>
      <w:r w:rsidRPr="255AD230">
        <w:rPr>
          <w:color w:val="000000" w:themeColor="text1"/>
          <w:spacing w:val="-4"/>
          <w:sz w:val="22"/>
        </w:rPr>
        <w:t xml:space="preserve"> aktywność społeczna </w:t>
      </w:r>
      <w:r w:rsidRPr="255AD230">
        <w:rPr>
          <w:b/>
          <w:bCs/>
          <w:color w:val="000000" w:themeColor="text1"/>
          <w:spacing w:val="-4"/>
          <w:sz w:val="22"/>
        </w:rPr>
        <w:t>(8%).</w:t>
      </w:r>
    </w:p>
    <w:p w14:paraId="06EE2694"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Interpretując odpowiedzi dotyczące potrzeb mieszkańców i kierunku rozwoju zamieszkiwanej miejscowości należy zaznaczyć, iż respondenci oczekują skierowania wsparcia w szczególności następujących dziedzin: oferta spędzania wolnego czasu </w:t>
      </w:r>
      <w:r w:rsidRPr="255AD230">
        <w:rPr>
          <w:b/>
          <w:bCs/>
          <w:color w:val="000000" w:themeColor="text1"/>
          <w:spacing w:val="-4"/>
          <w:sz w:val="22"/>
        </w:rPr>
        <w:t>(9,3%),</w:t>
      </w:r>
      <w:r w:rsidRPr="255AD230">
        <w:rPr>
          <w:color w:val="000000" w:themeColor="text1"/>
          <w:spacing w:val="-4"/>
          <w:sz w:val="22"/>
        </w:rPr>
        <w:t xml:space="preserve"> oferta kulturalna i kultywowanie tradycji </w:t>
      </w:r>
      <w:r w:rsidRPr="255AD230">
        <w:rPr>
          <w:b/>
          <w:bCs/>
          <w:color w:val="000000" w:themeColor="text1"/>
          <w:spacing w:val="-4"/>
          <w:sz w:val="22"/>
        </w:rPr>
        <w:t>(8,0%),</w:t>
      </w:r>
      <w:r w:rsidRPr="255AD230">
        <w:rPr>
          <w:color w:val="000000" w:themeColor="text1"/>
          <w:spacing w:val="-4"/>
          <w:sz w:val="22"/>
        </w:rPr>
        <w:t xml:space="preserve"> infrastruktura techniczna (np. drogi, oświetlenie itp.) (</w:t>
      </w:r>
      <w:r w:rsidRPr="255AD230">
        <w:rPr>
          <w:b/>
          <w:bCs/>
          <w:color w:val="000000" w:themeColor="text1"/>
          <w:spacing w:val="-4"/>
          <w:sz w:val="22"/>
        </w:rPr>
        <w:t>7,9%).</w:t>
      </w:r>
    </w:p>
    <w:p w14:paraId="794AAF03"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W kolejnym pytaniu spośród zaproponowanych 27 inicjatyw, respondenci wybrali te które ich zdaniem są najważniejsze dla mieszkańców tego obszaru. Największe uznanie zdobyły następujące inicjatywy: rozwój ścieżek rowerowych (</w:t>
      </w:r>
      <w:r w:rsidRPr="255AD230">
        <w:rPr>
          <w:b/>
          <w:bCs/>
          <w:color w:val="000000" w:themeColor="text1"/>
          <w:spacing w:val="-4"/>
          <w:sz w:val="22"/>
        </w:rPr>
        <w:t>5,7%),</w:t>
      </w:r>
      <w:r w:rsidRPr="255AD230">
        <w:rPr>
          <w:color w:val="000000" w:themeColor="text1"/>
          <w:spacing w:val="-4"/>
          <w:sz w:val="22"/>
        </w:rPr>
        <w:t xml:space="preserve"> działalność kulturalna (</w:t>
      </w:r>
      <w:r w:rsidRPr="255AD230">
        <w:rPr>
          <w:b/>
          <w:bCs/>
          <w:color w:val="000000" w:themeColor="text1"/>
          <w:spacing w:val="-4"/>
          <w:sz w:val="22"/>
        </w:rPr>
        <w:t>5,6%)</w:t>
      </w:r>
      <w:r w:rsidRPr="255AD230">
        <w:rPr>
          <w:color w:val="000000" w:themeColor="text1"/>
          <w:spacing w:val="-4"/>
          <w:sz w:val="22"/>
        </w:rPr>
        <w:t xml:space="preserve">, organizacja wydarzeń/imprez kulturalnych, sportowych </w:t>
      </w:r>
      <w:r w:rsidRPr="00CB0111">
        <w:rPr>
          <w:color w:val="000000" w:themeColor="text1"/>
          <w:spacing w:val="-4"/>
          <w:sz w:val="22"/>
        </w:rPr>
        <w:br/>
      </w:r>
      <w:r w:rsidRPr="255AD230">
        <w:rPr>
          <w:color w:val="000000" w:themeColor="text1"/>
          <w:spacing w:val="-4"/>
          <w:sz w:val="22"/>
        </w:rPr>
        <w:t xml:space="preserve">i rekreacyjnych </w:t>
      </w:r>
      <w:r w:rsidRPr="255AD230">
        <w:rPr>
          <w:b/>
          <w:bCs/>
          <w:color w:val="000000" w:themeColor="text1"/>
          <w:spacing w:val="-4"/>
          <w:sz w:val="22"/>
        </w:rPr>
        <w:t>(5,3%),</w:t>
      </w:r>
      <w:r w:rsidRPr="255AD230">
        <w:rPr>
          <w:color w:val="000000" w:themeColor="text1"/>
          <w:spacing w:val="-4"/>
          <w:sz w:val="22"/>
        </w:rPr>
        <w:t xml:space="preserve"> rozwój infrastruktury społeczno-kulturalnej </w:t>
      </w:r>
      <w:r w:rsidRPr="255AD230">
        <w:rPr>
          <w:b/>
          <w:bCs/>
          <w:color w:val="000000" w:themeColor="text1"/>
          <w:spacing w:val="-4"/>
          <w:sz w:val="22"/>
        </w:rPr>
        <w:t>(5,1%),</w:t>
      </w:r>
      <w:r w:rsidRPr="255AD230">
        <w:rPr>
          <w:color w:val="000000" w:themeColor="text1"/>
          <w:spacing w:val="-4"/>
          <w:sz w:val="22"/>
        </w:rPr>
        <w:t xml:space="preserve"> tworzenie nowych miejsc pracy (</w:t>
      </w:r>
      <w:r w:rsidRPr="255AD230">
        <w:rPr>
          <w:b/>
          <w:bCs/>
          <w:color w:val="000000" w:themeColor="text1"/>
          <w:spacing w:val="-4"/>
          <w:sz w:val="22"/>
        </w:rPr>
        <w:t>4,8%).</w:t>
      </w:r>
    </w:p>
    <w:p w14:paraId="41290F95" w14:textId="77777777" w:rsidR="006F35AC" w:rsidRPr="00CB0111" w:rsidRDefault="006F35AC" w:rsidP="255AD230">
      <w:pPr>
        <w:suppressAutoHyphens/>
        <w:autoSpaceDN w:val="0"/>
        <w:spacing w:line="240" w:lineRule="auto"/>
        <w:textAlignment w:val="baseline"/>
        <w:rPr>
          <w:color w:val="000000" w:themeColor="text1"/>
          <w:sz w:val="22"/>
        </w:rPr>
      </w:pPr>
      <w:r w:rsidRPr="255AD230">
        <w:rPr>
          <w:color w:val="000000" w:themeColor="text1"/>
          <w:spacing w:val="-4"/>
          <w:sz w:val="22"/>
        </w:rPr>
        <w:t xml:space="preserve">W dalszej kolejności ankietowani wypowiedzieli się na temat najbardziej potrzebnych inwestycji. Najczęściej wskazywano: infrastruktura drogowa </w:t>
      </w:r>
      <w:r w:rsidRPr="255AD230">
        <w:rPr>
          <w:b/>
          <w:bCs/>
          <w:color w:val="000000" w:themeColor="text1"/>
          <w:spacing w:val="-4"/>
          <w:sz w:val="22"/>
        </w:rPr>
        <w:t xml:space="preserve">(27,60%), </w:t>
      </w:r>
      <w:r w:rsidRPr="255AD230">
        <w:rPr>
          <w:color w:val="000000" w:themeColor="text1"/>
          <w:spacing w:val="-4"/>
          <w:sz w:val="22"/>
        </w:rPr>
        <w:t xml:space="preserve">ogólnodostępna infrastruktura sportowo-rekreacyjna na świeżym powietrzu </w:t>
      </w:r>
      <w:r w:rsidRPr="255AD230">
        <w:rPr>
          <w:b/>
          <w:bCs/>
          <w:color w:val="000000" w:themeColor="text1"/>
          <w:spacing w:val="-4"/>
          <w:sz w:val="22"/>
        </w:rPr>
        <w:t>(12,5%)</w:t>
      </w:r>
      <w:r w:rsidRPr="255AD230">
        <w:rPr>
          <w:color w:val="000000" w:themeColor="text1"/>
          <w:spacing w:val="-4"/>
          <w:sz w:val="22"/>
        </w:rPr>
        <w:t xml:space="preserve">, plac zabaw dla dzieci </w:t>
      </w:r>
      <w:r w:rsidRPr="255AD230">
        <w:rPr>
          <w:b/>
          <w:bCs/>
          <w:color w:val="000000" w:themeColor="text1"/>
          <w:spacing w:val="-4"/>
          <w:sz w:val="22"/>
        </w:rPr>
        <w:t xml:space="preserve">(11,7%), </w:t>
      </w:r>
      <w:r w:rsidRPr="255AD230">
        <w:rPr>
          <w:color w:val="000000" w:themeColor="text1"/>
          <w:spacing w:val="-4"/>
          <w:sz w:val="22"/>
        </w:rPr>
        <w:t>kąpielisko strzeżone (</w:t>
      </w:r>
      <w:r w:rsidRPr="255AD230">
        <w:rPr>
          <w:b/>
          <w:bCs/>
          <w:color w:val="000000" w:themeColor="text1"/>
          <w:spacing w:val="-4"/>
          <w:sz w:val="22"/>
        </w:rPr>
        <w:t>11,3%).</w:t>
      </w:r>
    </w:p>
    <w:p w14:paraId="5F47ACF4"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Wskazano także przykłady konkretnych przedsięwzięć, jak np. budowa „grzybka” w Jelnej - Judaszówka, dokończenie kanalizacji w Wólce Łętowskiej, rozbudowa remizy strażackiej w Wierzawicach, doprowadzenie linii wodociągowej do budynków mieszkalnych w Piskorowicach. </w:t>
      </w:r>
    </w:p>
    <w:p w14:paraId="5BC30712"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Respondenci wskazali również własne pomysły na rozwój gospodarczy głównie poprzez założenie działalności gospodarczych  (siłownia zewnętrzna, gospodarstwa agroturystyczne, produkcja i sprzedaż wyrobów tradycyjnych, regionalnych i zdrowej żywności) lub spółdzielni socjalnych i propagowanie tych inicjatyw.  </w:t>
      </w:r>
    </w:p>
    <w:p w14:paraId="63F33619"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Ankietowani wskazali na konieczność wsparcia już istniejących działalności gospodarczych. Według ankietowanych takie wsparcie powinno być głównie kierowane dla małych przedsiębiorstw </w:t>
      </w:r>
      <w:r w:rsidRPr="255AD230">
        <w:rPr>
          <w:b/>
          <w:bCs/>
          <w:color w:val="000000" w:themeColor="text1"/>
          <w:spacing w:val="-4"/>
          <w:sz w:val="22"/>
        </w:rPr>
        <w:t>(20,9%),</w:t>
      </w:r>
      <w:r w:rsidRPr="255AD230">
        <w:rPr>
          <w:color w:val="000000" w:themeColor="text1"/>
          <w:spacing w:val="-4"/>
          <w:sz w:val="22"/>
        </w:rPr>
        <w:t xml:space="preserve"> działalności rolniczo – przetwórczych </w:t>
      </w:r>
      <w:r w:rsidRPr="255AD230">
        <w:rPr>
          <w:b/>
          <w:bCs/>
          <w:color w:val="000000" w:themeColor="text1"/>
          <w:spacing w:val="-4"/>
          <w:sz w:val="22"/>
        </w:rPr>
        <w:t>(17,1%</w:t>
      </w:r>
      <w:r w:rsidRPr="255AD230">
        <w:rPr>
          <w:color w:val="000000" w:themeColor="text1"/>
          <w:spacing w:val="-4"/>
          <w:sz w:val="22"/>
        </w:rPr>
        <w:t>), działalności związanych z ekologią i odnawialnymi źródłami energii (</w:t>
      </w:r>
      <w:r w:rsidRPr="255AD230">
        <w:rPr>
          <w:b/>
          <w:bCs/>
          <w:color w:val="000000" w:themeColor="text1"/>
          <w:spacing w:val="-4"/>
          <w:sz w:val="22"/>
        </w:rPr>
        <w:t>16,8%)</w:t>
      </w:r>
      <w:r w:rsidRPr="255AD230">
        <w:rPr>
          <w:color w:val="000000" w:themeColor="text1"/>
          <w:spacing w:val="-4"/>
          <w:sz w:val="22"/>
        </w:rPr>
        <w:t xml:space="preserve"> oraz wsparcie kierowane na działalność turystyczną i agroturystyczną. </w:t>
      </w:r>
    </w:p>
    <w:p w14:paraId="046F40E4" w14:textId="77777777" w:rsidR="006F35AC" w:rsidRPr="00CB0111" w:rsidRDefault="006F35AC" w:rsidP="255AD230">
      <w:pPr>
        <w:suppressAutoHyphens/>
        <w:autoSpaceDN w:val="0"/>
        <w:spacing w:line="240" w:lineRule="auto"/>
        <w:ind w:firstLine="708"/>
        <w:textAlignment w:val="baseline"/>
        <w:rPr>
          <w:b/>
          <w:bCs/>
          <w:color w:val="000000" w:themeColor="text1"/>
          <w:sz w:val="22"/>
        </w:rPr>
      </w:pPr>
      <w:r w:rsidRPr="255AD230">
        <w:rPr>
          <w:color w:val="000000" w:themeColor="text1"/>
          <w:spacing w:val="-4"/>
          <w:sz w:val="22"/>
        </w:rPr>
        <w:t xml:space="preserve">W opisywanym badaniu ankietowym pytano również mieszkańców o grupy defaworyzowane, czyli grupy społeczne które wymagają szczególnego wsparcia między innymi ze strony Lokalnej Grupy Działania, najczęściej wskazywano: młodzież </w:t>
      </w:r>
      <w:r w:rsidRPr="255AD230">
        <w:rPr>
          <w:b/>
          <w:bCs/>
          <w:color w:val="000000" w:themeColor="text1"/>
          <w:spacing w:val="-4"/>
          <w:sz w:val="22"/>
        </w:rPr>
        <w:t>(9,1%)</w:t>
      </w:r>
      <w:r w:rsidRPr="255AD230">
        <w:rPr>
          <w:color w:val="000000" w:themeColor="text1"/>
          <w:spacing w:val="-4"/>
          <w:sz w:val="22"/>
        </w:rPr>
        <w:t xml:space="preserve">, osoby bezrobotne </w:t>
      </w:r>
      <w:r w:rsidRPr="255AD230">
        <w:rPr>
          <w:b/>
          <w:bCs/>
          <w:color w:val="000000" w:themeColor="text1"/>
          <w:spacing w:val="-4"/>
          <w:sz w:val="22"/>
        </w:rPr>
        <w:t>(8,2%)</w:t>
      </w:r>
      <w:r w:rsidRPr="255AD230">
        <w:rPr>
          <w:color w:val="000000" w:themeColor="text1"/>
          <w:spacing w:val="-4"/>
          <w:sz w:val="22"/>
        </w:rPr>
        <w:t xml:space="preserve">, kobiety </w:t>
      </w:r>
      <w:r w:rsidRPr="255AD230">
        <w:rPr>
          <w:b/>
          <w:bCs/>
          <w:color w:val="000000" w:themeColor="text1"/>
          <w:spacing w:val="-4"/>
          <w:sz w:val="22"/>
        </w:rPr>
        <w:t>(7,8%).</w:t>
      </w:r>
    </w:p>
    <w:p w14:paraId="3B191C35"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Mieszkańcy byli również zainteresowani rozwiązaniami proekologicznymi i przyjaznymi środowisku, w tym wykorzystaniem odnawialnych źródeł energii, jednakże ze względu na koszty, ograniczoną wiedzę  oczekują wsparcia między innymi ze strony Lokalnej Grupy Działania.  </w:t>
      </w:r>
    </w:p>
    <w:p w14:paraId="4D5BEBA1"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Mieszkańcy w swoim otoczeniu w znacznej większości zauważają występowanie grup defaworyzowanych wskazując konkretnie, które grupy społeczne wymagają szczególnego wsparcia i pomocy ze strony Lokalnej Grupy Działania. Tylko </w:t>
      </w:r>
      <w:r w:rsidRPr="255AD230">
        <w:rPr>
          <w:b/>
          <w:bCs/>
          <w:color w:val="000000" w:themeColor="text1"/>
          <w:spacing w:val="-4"/>
          <w:sz w:val="22"/>
        </w:rPr>
        <w:t>4,9%</w:t>
      </w:r>
      <w:r w:rsidRPr="255AD230">
        <w:rPr>
          <w:color w:val="000000" w:themeColor="text1"/>
          <w:spacing w:val="-4"/>
          <w:sz w:val="22"/>
        </w:rPr>
        <w:t xml:space="preserve"> ankietowanych uznało iż nie powinno się faworyzować żadnej z grup. </w:t>
      </w:r>
    </w:p>
    <w:p w14:paraId="5A6B592D"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Kolejną metodą partycypacyjną która była wykorzystana podczas opracowywania Strategii Rozwoju Lokalnego były </w:t>
      </w:r>
      <w:r w:rsidRPr="255AD230">
        <w:rPr>
          <w:b/>
          <w:bCs/>
          <w:color w:val="000000" w:themeColor="text1"/>
          <w:spacing w:val="-4"/>
          <w:sz w:val="22"/>
        </w:rPr>
        <w:t xml:space="preserve">badania fokusowe. </w:t>
      </w:r>
      <w:r w:rsidRPr="255AD230">
        <w:rPr>
          <w:color w:val="000000" w:themeColor="text1"/>
          <w:spacing w:val="-4"/>
          <w:sz w:val="22"/>
        </w:rPr>
        <w:t xml:space="preserve">W dniu 04.12.2015 r. przeprowadzono dwa zogniskowane wywiady grupowe. Ta metoda partycypacji pozwoliła na poznanie spektrum oczekiwań poszczególnych grup i ocenę możliwych rozwiązań. </w:t>
      </w:r>
    </w:p>
    <w:p w14:paraId="6348FD72"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Pierwszą grupę stanowiły 13 osób z grup defaworyzowanych. Wywiad dotyczył poznania najważniejszych problemów tych grup, ich oceny istniejącego wsparcia, sposobów zniwelowania tych problemów i przeciwdziałaniu wykluczeniu społecznemu. Głównym wnioskiem z przeprowadzonego wywiadu jest stwierdzenie, iż osoby te przede wszystkim nie mają motywacji i odwagi do szukania zatrudnienia. </w:t>
      </w:r>
    </w:p>
    <w:p w14:paraId="022FE00D" w14:textId="77777777" w:rsidR="006F35AC" w:rsidRPr="00CB0111" w:rsidRDefault="006F35AC" w:rsidP="255AD230">
      <w:pPr>
        <w:suppressAutoHyphens/>
        <w:autoSpaceDN w:val="0"/>
        <w:spacing w:line="240" w:lineRule="auto"/>
        <w:textAlignment w:val="baseline"/>
        <w:rPr>
          <w:color w:val="000000" w:themeColor="text1"/>
          <w:sz w:val="22"/>
        </w:rPr>
      </w:pPr>
      <w:r w:rsidRPr="00CB0111">
        <w:rPr>
          <w:color w:val="000000" w:themeColor="text1"/>
          <w:spacing w:val="-4"/>
          <w:sz w:val="22"/>
        </w:rPr>
        <w:tab/>
      </w:r>
      <w:r w:rsidRPr="255AD230">
        <w:rPr>
          <w:color w:val="000000" w:themeColor="text1"/>
          <w:spacing w:val="-4"/>
          <w:sz w:val="22"/>
        </w:rPr>
        <w:t xml:space="preserve">Kolejny wywiad miał na celu poznanie zdania przedsiębiorców na temat projektowanych rozwiązań. </w:t>
      </w:r>
      <w:r w:rsidRPr="00CB0111">
        <w:rPr>
          <w:color w:val="000000" w:themeColor="text1"/>
          <w:spacing w:val="-4"/>
          <w:sz w:val="22"/>
        </w:rPr>
        <w:br/>
      </w:r>
      <w:r w:rsidRPr="255AD230">
        <w:rPr>
          <w:color w:val="000000" w:themeColor="text1"/>
          <w:spacing w:val="-4"/>
          <w:sz w:val="22"/>
        </w:rPr>
        <w:t xml:space="preserve">W dyskusji wzięło udział 11 przedsiębiorców. Przedsiębiorcy głównie wskazywali na trudności w pozyskaniu środków publicznych na rozwój działalności, a tym samym brak możliwości tworzenia nowych miejsc pracy. </w:t>
      </w:r>
    </w:p>
    <w:p w14:paraId="01B2F9D7" w14:textId="77777777" w:rsidR="006F35AC" w:rsidRPr="00CB0111" w:rsidRDefault="006F35AC" w:rsidP="255AD230">
      <w:pPr>
        <w:suppressAutoHyphens/>
        <w:autoSpaceDN w:val="0"/>
        <w:spacing w:line="240" w:lineRule="auto"/>
        <w:textAlignment w:val="baseline"/>
        <w:rPr>
          <w:color w:val="000000" w:themeColor="text1"/>
          <w:sz w:val="22"/>
        </w:rPr>
      </w:pPr>
      <w:r w:rsidRPr="00CB0111">
        <w:rPr>
          <w:color w:val="000000" w:themeColor="text1"/>
          <w:spacing w:val="-4"/>
          <w:sz w:val="22"/>
        </w:rPr>
        <w:tab/>
      </w:r>
      <w:r w:rsidRPr="255AD230">
        <w:rPr>
          <w:color w:val="000000" w:themeColor="text1"/>
          <w:spacing w:val="-4"/>
          <w:sz w:val="22"/>
        </w:rPr>
        <w:t xml:space="preserve">Z przeprowadzonych badań można stwierdzić, że najważniejszym problemem na obszarze LGD jest brak miejsc pracy. Dlatego też, głównym założeniem LSR będzie wspieranie przedsiębiorczości w sposób bezpośredni oraz </w:t>
      </w:r>
      <w:r w:rsidRPr="00CB0111">
        <w:rPr>
          <w:color w:val="000000" w:themeColor="text1"/>
          <w:spacing w:val="-4"/>
          <w:sz w:val="22"/>
        </w:rPr>
        <w:br/>
      </w:r>
      <w:r w:rsidRPr="255AD230">
        <w:rPr>
          <w:color w:val="000000" w:themeColor="text1"/>
          <w:spacing w:val="-4"/>
          <w:sz w:val="22"/>
        </w:rPr>
        <w:t xml:space="preserve">w sposób pośredni. </w:t>
      </w:r>
    </w:p>
    <w:p w14:paraId="4A27598A" w14:textId="77777777" w:rsidR="006F35AC" w:rsidRPr="00CB0111" w:rsidRDefault="006F35AC" w:rsidP="006F35AC">
      <w:pPr>
        <w:suppressAutoHyphens/>
        <w:autoSpaceDN w:val="0"/>
        <w:spacing w:line="240" w:lineRule="auto"/>
        <w:textAlignment w:val="baseline"/>
        <w:rPr>
          <w:color w:val="000000" w:themeColor="text1"/>
          <w:spacing w:val="-4"/>
          <w:sz w:val="22"/>
        </w:rPr>
      </w:pPr>
    </w:p>
    <w:p w14:paraId="62A2E8F4" w14:textId="77777777" w:rsidR="006F35AC" w:rsidRPr="00CB0111" w:rsidRDefault="006F35AC" w:rsidP="255AD230">
      <w:pPr>
        <w:suppressAutoHyphens/>
        <w:autoSpaceDN w:val="0"/>
        <w:spacing w:line="240" w:lineRule="auto"/>
        <w:textAlignment w:val="baseline"/>
        <w:rPr>
          <w:color w:val="000000" w:themeColor="text1"/>
          <w:sz w:val="22"/>
        </w:rPr>
      </w:pPr>
      <w:r w:rsidRPr="255AD230">
        <w:rPr>
          <w:b/>
          <w:bCs/>
          <w:color w:val="000000" w:themeColor="text1"/>
          <w:spacing w:val="-4"/>
          <w:sz w:val="22"/>
        </w:rPr>
        <w:t>Podczas opracowywania LSR wykorzystano następujące metody partycypacyjne</w:t>
      </w:r>
      <w:r w:rsidRPr="255AD230">
        <w:rPr>
          <w:color w:val="000000" w:themeColor="text1"/>
          <w:spacing w:val="-4"/>
          <w:sz w:val="22"/>
        </w:rPr>
        <w:t>:</w:t>
      </w:r>
    </w:p>
    <w:p w14:paraId="1ECFCB6F" w14:textId="77777777" w:rsidR="006F35AC" w:rsidRPr="00CB0111" w:rsidRDefault="006F35AC" w:rsidP="255AD230">
      <w:pPr>
        <w:numPr>
          <w:ilvl w:val="0"/>
          <w:numId w:val="27"/>
        </w:numPr>
        <w:suppressAutoHyphens/>
        <w:autoSpaceDN w:val="0"/>
        <w:spacing w:line="240" w:lineRule="auto"/>
        <w:textAlignment w:val="baseline"/>
        <w:rPr>
          <w:color w:val="000000" w:themeColor="text1"/>
          <w:sz w:val="22"/>
        </w:rPr>
      </w:pPr>
      <w:r w:rsidRPr="255AD230">
        <w:rPr>
          <w:color w:val="000000" w:themeColor="text1"/>
          <w:spacing w:val="-4"/>
          <w:sz w:val="22"/>
        </w:rPr>
        <w:t>konsultacje indywidualne w Biurze LGD i w Punkcie Konsultacyjnym,</w:t>
      </w:r>
    </w:p>
    <w:p w14:paraId="24BC1F4B" w14:textId="77777777" w:rsidR="006F35AC" w:rsidRPr="00CB0111" w:rsidRDefault="006F35AC" w:rsidP="255AD230">
      <w:pPr>
        <w:numPr>
          <w:ilvl w:val="0"/>
          <w:numId w:val="27"/>
        </w:numPr>
        <w:suppressAutoHyphens/>
        <w:autoSpaceDN w:val="0"/>
        <w:spacing w:line="240" w:lineRule="auto"/>
        <w:textAlignment w:val="baseline"/>
        <w:rPr>
          <w:color w:val="000000" w:themeColor="text1"/>
          <w:sz w:val="22"/>
        </w:rPr>
      </w:pPr>
      <w:r w:rsidRPr="255AD230">
        <w:rPr>
          <w:color w:val="000000" w:themeColor="text1"/>
          <w:spacing w:val="-4"/>
          <w:sz w:val="22"/>
        </w:rPr>
        <w:t>otwarte spotkania z mieszkańcami na których została wypracowana analiza SWOT,</w:t>
      </w:r>
    </w:p>
    <w:p w14:paraId="60093C0A" w14:textId="77777777" w:rsidR="006F35AC" w:rsidRPr="00CB0111" w:rsidRDefault="006F35AC" w:rsidP="255AD230">
      <w:pPr>
        <w:numPr>
          <w:ilvl w:val="0"/>
          <w:numId w:val="27"/>
        </w:numPr>
        <w:suppressAutoHyphens/>
        <w:autoSpaceDN w:val="0"/>
        <w:spacing w:line="240" w:lineRule="auto"/>
        <w:textAlignment w:val="baseline"/>
        <w:rPr>
          <w:color w:val="000000" w:themeColor="text1"/>
          <w:sz w:val="22"/>
        </w:rPr>
      </w:pPr>
      <w:r w:rsidRPr="255AD230">
        <w:rPr>
          <w:color w:val="000000" w:themeColor="text1"/>
          <w:spacing w:val="-4"/>
          <w:sz w:val="22"/>
        </w:rPr>
        <w:t>badanie ankietowe,</w:t>
      </w:r>
    </w:p>
    <w:p w14:paraId="5D512386" w14:textId="77777777" w:rsidR="006F35AC" w:rsidRPr="00CB0111" w:rsidRDefault="006F35AC" w:rsidP="255AD230">
      <w:pPr>
        <w:numPr>
          <w:ilvl w:val="0"/>
          <w:numId w:val="27"/>
        </w:numPr>
        <w:suppressAutoHyphens/>
        <w:autoSpaceDN w:val="0"/>
        <w:spacing w:line="240" w:lineRule="auto"/>
        <w:textAlignment w:val="baseline"/>
        <w:rPr>
          <w:color w:val="000000" w:themeColor="text1"/>
          <w:sz w:val="22"/>
        </w:rPr>
      </w:pPr>
      <w:r w:rsidRPr="255AD230">
        <w:rPr>
          <w:color w:val="000000" w:themeColor="text1"/>
          <w:spacing w:val="-4"/>
          <w:sz w:val="22"/>
        </w:rPr>
        <w:t>badanie fokusowe z osobami z grup defaworyzowanych oraz przedsiębiorcami,</w:t>
      </w:r>
    </w:p>
    <w:p w14:paraId="0CCCA7FF" w14:textId="77777777" w:rsidR="006F35AC" w:rsidRPr="00CB0111" w:rsidRDefault="006F35AC" w:rsidP="255AD230">
      <w:pPr>
        <w:numPr>
          <w:ilvl w:val="0"/>
          <w:numId w:val="27"/>
        </w:numPr>
        <w:suppressAutoHyphens/>
        <w:autoSpaceDN w:val="0"/>
        <w:spacing w:line="240" w:lineRule="auto"/>
        <w:textAlignment w:val="baseline"/>
        <w:rPr>
          <w:color w:val="000000" w:themeColor="text1"/>
          <w:sz w:val="22"/>
        </w:rPr>
      </w:pPr>
      <w:r w:rsidRPr="255AD230">
        <w:rPr>
          <w:color w:val="000000" w:themeColor="text1"/>
          <w:spacing w:val="-4"/>
          <w:sz w:val="22"/>
        </w:rPr>
        <w:lastRenderedPageBreak/>
        <w:t>Konsultacje zdefiniowanych celów, przyjętych założeń (Sarzyna, Ośrodek Kultury, 12.12.2015), materiały dostępne były również na stronie internetowej oraz w Biurze LGD i w Punkcie Konsultacyjnym.</w:t>
      </w:r>
    </w:p>
    <w:p w14:paraId="22558CB9" w14:textId="77777777" w:rsidR="006F35AC" w:rsidRPr="00CB0111" w:rsidRDefault="006F35AC" w:rsidP="255AD230">
      <w:pPr>
        <w:suppressAutoHyphens/>
        <w:autoSpaceDN w:val="0"/>
        <w:spacing w:line="240" w:lineRule="auto"/>
        <w:ind w:firstLine="708"/>
        <w:textAlignment w:val="baseline"/>
        <w:rPr>
          <w:color w:val="000000" w:themeColor="text1"/>
          <w:sz w:val="22"/>
        </w:rPr>
      </w:pPr>
      <w:r w:rsidRPr="255AD230">
        <w:rPr>
          <w:color w:val="000000" w:themeColor="text1"/>
          <w:spacing w:val="-4"/>
          <w:sz w:val="22"/>
        </w:rPr>
        <w:t xml:space="preserve">Otrzymane wyniki z powyższych działań, były podstawą do skonstruowania celów LSR, i wskaźników, zaplanowania zakresu zadań oraz przedsięwzięć podejmowanych przez Lokalną Grupę Działania. Dane te posłużyły do opracowania budżetu na lata 2016-2023. </w:t>
      </w:r>
    </w:p>
    <w:p w14:paraId="470459B1" w14:textId="77777777" w:rsidR="006F35AC" w:rsidRPr="00CB0111" w:rsidRDefault="006F35AC" w:rsidP="006F35AC">
      <w:pPr>
        <w:suppressAutoHyphens/>
        <w:autoSpaceDN w:val="0"/>
        <w:spacing w:line="240" w:lineRule="auto"/>
        <w:textAlignment w:val="baseline"/>
        <w:rPr>
          <w:b/>
          <w:color w:val="000000" w:themeColor="text1"/>
          <w:spacing w:val="-4"/>
          <w:sz w:val="22"/>
        </w:rPr>
      </w:pPr>
    </w:p>
    <w:p w14:paraId="0CF1B5E4" w14:textId="77777777" w:rsidR="006F35AC" w:rsidRPr="00CB0111" w:rsidRDefault="006F35AC" w:rsidP="006F35AC">
      <w:pPr>
        <w:suppressAutoHyphens/>
        <w:autoSpaceDN w:val="0"/>
        <w:spacing w:line="240" w:lineRule="auto"/>
        <w:textAlignment w:val="baseline"/>
        <w:rPr>
          <w:b/>
          <w:color w:val="000000" w:themeColor="text1"/>
          <w:spacing w:val="-4"/>
          <w:sz w:val="22"/>
        </w:rPr>
      </w:pPr>
    </w:p>
    <w:p w14:paraId="2FDBB675" w14:textId="77777777" w:rsidR="006F35AC" w:rsidRPr="00CB0111" w:rsidRDefault="006F35AC" w:rsidP="255AD230">
      <w:pPr>
        <w:pStyle w:val="Kolorowalistaakcent11"/>
        <w:numPr>
          <w:ilvl w:val="0"/>
          <w:numId w:val="18"/>
        </w:numPr>
        <w:spacing w:line="240" w:lineRule="auto"/>
        <w:ind w:left="567" w:hanging="283"/>
        <w:outlineLvl w:val="0"/>
        <w:rPr>
          <w:b/>
          <w:bCs/>
          <w:color w:val="000000" w:themeColor="text1"/>
          <w:sz w:val="22"/>
          <w:lang w:eastAsia="zh-CN"/>
        </w:rPr>
      </w:pPr>
      <w:bookmarkStart w:id="15" w:name="_Toc439161345"/>
      <w:r w:rsidRPr="255AD230">
        <w:rPr>
          <w:b/>
          <w:bCs/>
          <w:color w:val="000000" w:themeColor="text1"/>
          <w:spacing w:val="-4"/>
          <w:sz w:val="22"/>
          <w:lang w:eastAsia="zh-CN"/>
        </w:rPr>
        <w:t>DIAGNOZA - OPIS OBSZARU I LUDNOŚCI</w:t>
      </w:r>
      <w:bookmarkEnd w:id="15"/>
    </w:p>
    <w:p w14:paraId="1AF37D0C" w14:textId="77777777" w:rsidR="006F35AC" w:rsidRPr="00CB0111" w:rsidRDefault="006F35AC" w:rsidP="006F35AC">
      <w:pPr>
        <w:rPr>
          <w:color w:val="000000" w:themeColor="text1"/>
          <w:lang w:eastAsia="zh-CN"/>
        </w:rPr>
      </w:pPr>
    </w:p>
    <w:p w14:paraId="0A110756" w14:textId="77777777" w:rsidR="006F35AC" w:rsidRPr="00CB0111" w:rsidRDefault="006F35AC" w:rsidP="255AD230">
      <w:pPr>
        <w:keepNext/>
        <w:keepLines/>
        <w:widowControl w:val="0"/>
        <w:autoSpaceDE w:val="0"/>
        <w:autoSpaceDN w:val="0"/>
        <w:adjustRightInd w:val="0"/>
        <w:spacing w:line="240" w:lineRule="auto"/>
        <w:jc w:val="left"/>
        <w:outlineLvl w:val="1"/>
        <w:rPr>
          <w:b/>
          <w:bCs/>
          <w:color w:val="000000" w:themeColor="text1"/>
          <w:lang w:eastAsia="zh-CN"/>
        </w:rPr>
      </w:pPr>
      <w:bookmarkStart w:id="16" w:name="_Toc437005460"/>
      <w:bookmarkStart w:id="17" w:name="_Toc439161346"/>
      <w:r w:rsidRPr="00CB0111">
        <w:rPr>
          <w:b/>
          <w:bCs/>
          <w:color w:val="000000" w:themeColor="text1"/>
          <w:spacing w:val="-4"/>
          <w:lang w:eastAsia="zh-CN"/>
        </w:rPr>
        <w:t>3.1 Uwarunkowania przestrzenne, geograficzne, przyrodnicze</w:t>
      </w:r>
      <w:bookmarkEnd w:id="16"/>
      <w:bookmarkEnd w:id="17"/>
    </w:p>
    <w:p w14:paraId="4A5316C7" w14:textId="77777777" w:rsidR="006F35AC" w:rsidRPr="00CB0111" w:rsidRDefault="006F35AC" w:rsidP="255AD230">
      <w:pPr>
        <w:autoSpaceDE w:val="0"/>
        <w:autoSpaceDN w:val="0"/>
        <w:adjustRightInd w:val="0"/>
        <w:spacing w:line="240" w:lineRule="auto"/>
        <w:ind w:firstLine="725"/>
        <w:rPr>
          <w:rFonts w:eastAsia="Times New Roman"/>
          <w:color w:val="000000" w:themeColor="text1"/>
          <w:sz w:val="22"/>
          <w:lang w:eastAsia="pl-PL"/>
        </w:rPr>
      </w:pPr>
      <w:r w:rsidRPr="255AD230">
        <w:rPr>
          <w:rFonts w:eastAsia="Times New Roman"/>
          <w:color w:val="000000" w:themeColor="text1"/>
          <w:spacing w:val="-4"/>
          <w:sz w:val="22"/>
          <w:lang w:eastAsia="pl-PL"/>
        </w:rPr>
        <w:t>Na badanym obszarze nie ma dużych dysproporcji pomiędzy poszczególnymi gminami pod względem wielkości zaludnienia. Dysproporcje ukazują się dopiero w przypadku gęstości zaludnienia, która w gminie Miasto Leżajsk jest wyraźnie większe. Wynosi ono 698 osoby na 1 km</w:t>
      </w:r>
      <w:r w:rsidRPr="255AD230">
        <w:rPr>
          <w:rFonts w:eastAsia="Times New Roman"/>
          <w:color w:val="000000" w:themeColor="text1"/>
          <w:spacing w:val="-4"/>
          <w:sz w:val="22"/>
          <w:vertAlign w:val="superscript"/>
          <w:lang w:eastAsia="pl-PL"/>
        </w:rPr>
        <w:t>2</w:t>
      </w:r>
      <w:r w:rsidRPr="255AD230">
        <w:rPr>
          <w:rFonts w:eastAsia="Times New Roman"/>
          <w:color w:val="000000" w:themeColor="text1"/>
          <w:spacing w:val="-4"/>
          <w:sz w:val="22"/>
          <w:lang w:eastAsia="pl-PL"/>
        </w:rPr>
        <w:t xml:space="preserve"> (w gminie Leżajsk - 101 os/km</w:t>
      </w:r>
      <w:r w:rsidRPr="255AD230">
        <w:rPr>
          <w:rFonts w:eastAsia="Times New Roman"/>
          <w:color w:val="000000" w:themeColor="text1"/>
          <w:spacing w:val="-4"/>
          <w:sz w:val="22"/>
          <w:vertAlign w:val="superscript"/>
          <w:lang w:eastAsia="pl-PL"/>
        </w:rPr>
        <w:t>2</w:t>
      </w:r>
      <w:r w:rsidRPr="255AD230">
        <w:rPr>
          <w:rFonts w:eastAsia="Times New Roman"/>
          <w:color w:val="000000" w:themeColor="text1"/>
          <w:spacing w:val="-4"/>
          <w:sz w:val="22"/>
          <w:lang w:eastAsia="pl-PL"/>
        </w:rPr>
        <w:t>).</w:t>
      </w:r>
    </w:p>
    <w:p w14:paraId="709DB465" w14:textId="77777777" w:rsidR="006F35AC" w:rsidRPr="00CB0111" w:rsidRDefault="006F35AC" w:rsidP="006F35AC">
      <w:pPr>
        <w:autoSpaceDE w:val="0"/>
        <w:autoSpaceDN w:val="0"/>
        <w:adjustRightInd w:val="0"/>
        <w:spacing w:line="240" w:lineRule="auto"/>
        <w:ind w:firstLine="725"/>
        <w:rPr>
          <w:rFonts w:eastAsia="Times New Roman"/>
          <w:color w:val="000000" w:themeColor="text1"/>
          <w:spacing w:val="-4"/>
          <w:sz w:val="22"/>
          <w:lang w:eastAsia="pl-PL"/>
        </w:rPr>
      </w:pPr>
    </w:p>
    <w:p w14:paraId="6D1E7A4E"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18" w:name="_Toc437005462"/>
      <w:bookmarkStart w:id="19" w:name="_Toc439161347"/>
      <w:r w:rsidRPr="255AD230">
        <w:rPr>
          <w:b/>
          <w:bCs/>
          <w:color w:val="000000" w:themeColor="text1"/>
          <w:spacing w:val="-4"/>
          <w:sz w:val="22"/>
          <w:lang w:eastAsia="zh-CN"/>
        </w:rPr>
        <w:t>3.1.1 Ukształtowanie powierzchni</w:t>
      </w:r>
      <w:bookmarkEnd w:id="18"/>
      <w:bookmarkEnd w:id="19"/>
    </w:p>
    <w:p w14:paraId="4546E6AA"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t>Obszar objęty LSR położony jest w północno-wschodniej części województwa podkarpackiego, w powiecie leżajskim. Rzeźba terenu jest odzwierciedleniem budowy geologicznej terenu. Obszar analizowanych gmin położony jest w Prowincji Zewnętrznych Karpat Zachodnich - Północne Podkarpacie, w Makroregionie Kotliny Sandomierskiej, w obrębie czterech mezoregionów: Płaskowyżu Tarnogrodzkiego (wschodnia część wsi Piskorowice), Doliny Dolnego Sanu, Płaskowyżu Kolbuszowskiego i Równiny Tarnobrzeskiej. Obszar gminy jest nizinny - płaskorówninny lub lekko falisty z niewielkimi deniwelacjami względnymi (ok. 50 m). Krajobraz gmin można zaliczyć do krajobrazów nizinnych z następującymi typami krajobrazu: den dolinnych (Przychojec, Stare Miasto); terenów z wydmami (wschodnia część Brzózy Królewskiej); równin peryglacyjnych (Giedlarowa). Na obszarze objętym LSR występują też ciekawe formy rzeźby terenu jak terasy, wydmy, meandry i starorzecza.</w:t>
      </w:r>
    </w:p>
    <w:p w14:paraId="4C0BE9FD" w14:textId="77777777" w:rsidR="006F35AC" w:rsidRPr="00CB0111" w:rsidRDefault="006F35AC" w:rsidP="255AD230">
      <w:pPr>
        <w:tabs>
          <w:tab w:val="left" w:pos="720"/>
        </w:tabs>
        <w:autoSpaceDE w:val="0"/>
        <w:autoSpaceDN w:val="0"/>
        <w:adjustRightInd w:val="0"/>
        <w:spacing w:line="240" w:lineRule="auto"/>
        <w:rPr>
          <w:rFonts w:eastAsia="Times New Roman"/>
          <w:b/>
          <w:bCs/>
          <w:color w:val="000000" w:themeColor="text1"/>
          <w:sz w:val="22"/>
          <w:lang w:eastAsia="pl-PL"/>
        </w:rPr>
      </w:pPr>
      <w:r w:rsidRPr="00CB0111">
        <w:rPr>
          <w:rFonts w:eastAsia="Times New Roman"/>
          <w:b/>
          <w:color w:val="000000" w:themeColor="text1"/>
          <w:spacing w:val="-4"/>
          <w:sz w:val="22"/>
          <w:lang w:eastAsia="pl-PL"/>
        </w:rPr>
        <w:tab/>
      </w:r>
      <w:r w:rsidRPr="255AD230">
        <w:rPr>
          <w:rFonts w:eastAsia="Times New Roman"/>
          <w:b/>
          <w:bCs/>
          <w:color w:val="000000" w:themeColor="text1"/>
          <w:spacing w:val="-4"/>
          <w:sz w:val="22"/>
          <w:lang w:eastAsia="pl-PL"/>
        </w:rPr>
        <w:t>Struktura gruntów wskazuje jednoznacznie na rolniczy charakter obszaru LGD</w:t>
      </w:r>
      <w:r w:rsidRPr="255AD230">
        <w:rPr>
          <w:rFonts w:eastAsia="Times New Roman"/>
          <w:color w:val="000000" w:themeColor="text1"/>
          <w:spacing w:val="-4"/>
          <w:sz w:val="22"/>
          <w:lang w:eastAsia="pl-PL"/>
        </w:rPr>
        <w:t xml:space="preserve">. Użytki rolne (grunty orne, łąki trwałe, pastwiska trwałe, rolne zabudowane) stanowią łącznie, blisko 60% analizowanego obszaru a następne 29,4% obszaru stanowią grunty leśne. </w:t>
      </w:r>
      <w:r w:rsidRPr="255AD230">
        <w:rPr>
          <w:rFonts w:eastAsia="Times New Roman"/>
          <w:b/>
          <w:bCs/>
          <w:color w:val="000000" w:themeColor="text1"/>
          <w:spacing w:val="-4"/>
          <w:sz w:val="22"/>
          <w:lang w:eastAsia="pl-PL"/>
        </w:rPr>
        <w:t>Grunty zabudowane i zurbanizowane stanowią jedynie 6,26% powierzchni LGD.</w:t>
      </w:r>
    </w:p>
    <w:p w14:paraId="001C6DC6" w14:textId="77777777" w:rsidR="006F35AC" w:rsidRPr="00CB0111" w:rsidRDefault="006F35AC" w:rsidP="006F35AC">
      <w:pPr>
        <w:tabs>
          <w:tab w:val="left" w:pos="720"/>
        </w:tabs>
        <w:autoSpaceDE w:val="0"/>
        <w:autoSpaceDN w:val="0"/>
        <w:adjustRightInd w:val="0"/>
        <w:spacing w:line="240" w:lineRule="auto"/>
        <w:rPr>
          <w:rFonts w:eastAsia="Times New Roman"/>
          <w:b/>
          <w:color w:val="000000" w:themeColor="text1"/>
          <w:spacing w:val="-4"/>
          <w:sz w:val="22"/>
          <w:lang w:eastAsia="pl-PL"/>
        </w:rPr>
      </w:pPr>
    </w:p>
    <w:p w14:paraId="5DABF6C1"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20" w:name="_Toc437005463"/>
      <w:bookmarkStart w:id="21" w:name="_Toc439161348"/>
      <w:r w:rsidRPr="255AD230">
        <w:rPr>
          <w:b/>
          <w:bCs/>
          <w:color w:val="000000" w:themeColor="text1"/>
          <w:spacing w:val="-4"/>
          <w:sz w:val="22"/>
          <w:lang w:eastAsia="zh-CN"/>
        </w:rPr>
        <w:t>3.1.2 Bogactwa naturalne</w:t>
      </w:r>
      <w:bookmarkEnd w:id="20"/>
      <w:bookmarkEnd w:id="21"/>
    </w:p>
    <w:p w14:paraId="2926424D" w14:textId="77777777" w:rsidR="006F35AC" w:rsidRPr="00CB0111" w:rsidRDefault="006F35AC" w:rsidP="255AD230">
      <w:pPr>
        <w:autoSpaceDE w:val="0"/>
        <w:autoSpaceDN w:val="0"/>
        <w:adjustRightInd w:val="0"/>
        <w:spacing w:line="240" w:lineRule="auto"/>
        <w:ind w:firstLine="708"/>
        <w:jc w:val="left"/>
        <w:rPr>
          <w:rFonts w:eastAsia="Times New Roman"/>
          <w:color w:val="000000" w:themeColor="text1"/>
          <w:sz w:val="22"/>
          <w:lang w:eastAsia="pl-PL"/>
        </w:rPr>
      </w:pPr>
      <w:r w:rsidRPr="255AD230">
        <w:rPr>
          <w:rFonts w:eastAsia="Times New Roman"/>
          <w:color w:val="000000" w:themeColor="text1"/>
          <w:spacing w:val="-4"/>
          <w:sz w:val="22"/>
          <w:lang w:eastAsia="pl-PL"/>
        </w:rPr>
        <w:t>Na terenie obszaru LGD występują następujące bogactwa naturalne:</w:t>
      </w:r>
    </w:p>
    <w:p w14:paraId="3BCA5353"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 xml:space="preserve">złoża gazu ziemnego (głównie w południowo-zachodniej części), złoża te są eksploatowane w obrębie dwóch obszarów górniczych: "Żołynia - Leżajsk" oraz "Kuryłówka", </w:t>
      </w:r>
    </w:p>
    <w:p w14:paraId="5BEB5857"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żwiry rzeczne (koryto Sanu),</w:t>
      </w:r>
    </w:p>
    <w:p w14:paraId="6EA8DC7E"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złoża piasków (w Giedlarowej - eksploatowane głownie na potrzeby produkcji cegły silikatowej)</w:t>
      </w:r>
    </w:p>
    <w:p w14:paraId="5F1FB446"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oraz pokłady gliny zwałowej, sól, torf i złoża ropy naftowej (zgodnie z informacją PIOŚ).</w:t>
      </w:r>
    </w:p>
    <w:p w14:paraId="5E53CDD9" w14:textId="77777777" w:rsidR="006F35AC" w:rsidRPr="00CB0111" w:rsidRDefault="006F35AC" w:rsidP="006F35AC">
      <w:pPr>
        <w:pStyle w:val="Kolorowalistaakcent11"/>
        <w:autoSpaceDE w:val="0"/>
        <w:autoSpaceDN w:val="0"/>
        <w:adjustRightInd w:val="0"/>
        <w:spacing w:line="240" w:lineRule="auto"/>
        <w:ind w:left="0"/>
        <w:rPr>
          <w:color w:val="000000" w:themeColor="text1"/>
          <w:spacing w:val="-4"/>
          <w:sz w:val="22"/>
        </w:rPr>
      </w:pPr>
    </w:p>
    <w:p w14:paraId="500CF7AA"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22" w:name="_Toc437005464"/>
      <w:bookmarkStart w:id="23" w:name="_Toc439161349"/>
      <w:r w:rsidRPr="255AD230">
        <w:rPr>
          <w:b/>
          <w:bCs/>
          <w:color w:val="000000" w:themeColor="text1"/>
          <w:spacing w:val="-4"/>
          <w:sz w:val="22"/>
          <w:lang w:eastAsia="zh-CN"/>
        </w:rPr>
        <w:t>3.1.3 Lesistość</w:t>
      </w:r>
      <w:bookmarkEnd w:id="22"/>
      <w:bookmarkEnd w:id="23"/>
    </w:p>
    <w:p w14:paraId="1C861BF0"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Lasy odgrywają istotną rolę w zagospodarowaniu i użytkowaniu terenów</w:t>
      </w:r>
      <w:r w:rsidRPr="255AD230">
        <w:rPr>
          <w:rFonts w:eastAsia="Times New Roman"/>
          <w:b/>
          <w:bCs/>
          <w:color w:val="000000" w:themeColor="text1"/>
          <w:spacing w:val="-4"/>
          <w:sz w:val="22"/>
          <w:lang w:eastAsia="pl-PL"/>
        </w:rPr>
        <w:t>. Lasy na terenie obszaru LGD zajmują około 28,1% powierzchni i tworzą zwarte kompleksy</w:t>
      </w:r>
      <w:r w:rsidRPr="255AD230">
        <w:rPr>
          <w:rFonts w:eastAsia="Times New Roman"/>
          <w:color w:val="000000" w:themeColor="text1"/>
          <w:spacing w:val="-4"/>
          <w:sz w:val="22"/>
          <w:lang w:eastAsia="pl-PL"/>
        </w:rPr>
        <w:t>. Ogólna powierzchnia gruntów leśnych to 11 188,66 ha</w:t>
      </w:r>
      <w:r w:rsidRPr="255AD230">
        <w:rPr>
          <w:rFonts w:eastAsia="Times New Roman"/>
          <w:color w:val="000000" w:themeColor="text1"/>
          <w:spacing w:val="-4"/>
          <w:sz w:val="22"/>
          <w:vertAlign w:val="superscript"/>
          <w:lang w:eastAsia="pl-PL"/>
        </w:rPr>
        <w:footnoteReference w:id="1"/>
      </w:r>
      <w:r w:rsidRPr="255AD230">
        <w:rPr>
          <w:rFonts w:eastAsia="Times New Roman"/>
          <w:color w:val="000000" w:themeColor="text1"/>
          <w:spacing w:val="-4"/>
          <w:sz w:val="22"/>
          <w:lang w:eastAsia="pl-PL"/>
        </w:rPr>
        <w:t>. Lasy te dzielą się na dwie grupy:</w:t>
      </w:r>
    </w:p>
    <w:p w14:paraId="5FEA7E3B" w14:textId="77777777" w:rsidR="006F35AC" w:rsidRPr="00CB0111" w:rsidRDefault="006F35AC" w:rsidP="255AD230">
      <w:pPr>
        <w:pStyle w:val="Kolorowalistaakcent11"/>
        <w:numPr>
          <w:ilvl w:val="0"/>
          <w:numId w:val="15"/>
        </w:numPr>
        <w:autoSpaceDE w:val="0"/>
        <w:autoSpaceDN w:val="0"/>
        <w:adjustRightInd w:val="0"/>
        <w:spacing w:line="240" w:lineRule="auto"/>
        <w:rPr>
          <w:color w:val="000000" w:themeColor="text1"/>
          <w:sz w:val="22"/>
        </w:rPr>
      </w:pPr>
      <w:r w:rsidRPr="255AD230">
        <w:rPr>
          <w:color w:val="000000" w:themeColor="text1"/>
          <w:spacing w:val="-4"/>
          <w:sz w:val="22"/>
        </w:rPr>
        <w:t>lasy o wysokich walorach przyrodniczo-krajobrazowych (bory sosnowe i mieszane sosnowo-dębowe), położone na zachód od Brzózy Królewskiej,</w:t>
      </w:r>
    </w:p>
    <w:p w14:paraId="41F9988A" w14:textId="77777777" w:rsidR="006F35AC" w:rsidRPr="00CB0111" w:rsidRDefault="006F35AC" w:rsidP="255AD230">
      <w:pPr>
        <w:pStyle w:val="Kolorowalistaakcent11"/>
        <w:numPr>
          <w:ilvl w:val="0"/>
          <w:numId w:val="15"/>
        </w:numPr>
        <w:autoSpaceDE w:val="0"/>
        <w:autoSpaceDN w:val="0"/>
        <w:adjustRightInd w:val="0"/>
        <w:spacing w:line="240" w:lineRule="auto"/>
        <w:rPr>
          <w:rFonts w:eastAsia="Times New Roman"/>
          <w:color w:val="000000" w:themeColor="text1"/>
          <w:sz w:val="22"/>
          <w:lang w:eastAsia="pl-PL"/>
        </w:rPr>
      </w:pPr>
      <w:r w:rsidRPr="255AD230">
        <w:rPr>
          <w:rFonts w:eastAsia="Times New Roman"/>
          <w:color w:val="000000" w:themeColor="text1"/>
          <w:spacing w:val="-4"/>
          <w:sz w:val="22"/>
          <w:lang w:eastAsia="pl-PL"/>
        </w:rPr>
        <w:t>lasy o przeciętnych walorach przyrodniczo-krajobrazowych, na pozostałym obszarze gmin.</w:t>
      </w:r>
    </w:p>
    <w:p w14:paraId="1F5DD0AF" w14:textId="77777777" w:rsidR="006F35AC" w:rsidRPr="00CB0111" w:rsidRDefault="006F35AC" w:rsidP="255AD230">
      <w:pPr>
        <w:autoSpaceDE w:val="0"/>
        <w:autoSpaceDN w:val="0"/>
        <w:adjustRightInd w:val="0"/>
        <w:spacing w:line="240" w:lineRule="auto"/>
        <w:ind w:firstLine="708"/>
        <w:rPr>
          <w:rFonts w:eastAsia="Times New Roman"/>
          <w:b/>
          <w:bCs/>
          <w:color w:val="000000" w:themeColor="text1"/>
          <w:sz w:val="22"/>
          <w:lang w:eastAsia="pl-PL"/>
        </w:rPr>
      </w:pPr>
      <w:r w:rsidRPr="255AD230">
        <w:rPr>
          <w:rFonts w:eastAsia="Times New Roman"/>
          <w:color w:val="000000" w:themeColor="text1"/>
          <w:spacing w:val="-4"/>
          <w:sz w:val="22"/>
          <w:lang w:eastAsia="pl-PL"/>
        </w:rPr>
        <w:t xml:space="preserve">Głównym zbiorowiskiem leśnym jest tu zespół kontynentalnego boru mieszanego, mniejszy udział mają zespoły: subkontynentalnego boru świeżego i suboceanicznego boru świeżego. W lasach znajdują schronienie duże zwierzęta łowne i ptaki. Występują tu: sarna, dzik, kuna, borsuk, jeleń i inne. Tereny otwarte, pola, łąki, nieużytki, są biotopem drobnej zwierzyny łownej, tj. zająca, bażanta, kuropatwy i innych. </w:t>
      </w:r>
      <w:r w:rsidRPr="255AD230">
        <w:rPr>
          <w:rFonts w:eastAsia="Times New Roman"/>
          <w:b/>
          <w:bCs/>
          <w:color w:val="000000" w:themeColor="text1"/>
          <w:spacing w:val="-4"/>
          <w:sz w:val="22"/>
          <w:lang w:eastAsia="pl-PL"/>
        </w:rPr>
        <w:t>69% obszarów leśnych w LGD stanowią grunty publiczne, pozostałe 31% jest w rękach prywatnych.</w:t>
      </w:r>
    </w:p>
    <w:p w14:paraId="6D1B8849" w14:textId="77777777" w:rsidR="006F35AC" w:rsidRPr="00CB0111" w:rsidRDefault="006F35AC" w:rsidP="006F35AC">
      <w:pPr>
        <w:autoSpaceDE w:val="0"/>
        <w:autoSpaceDN w:val="0"/>
        <w:adjustRightInd w:val="0"/>
        <w:spacing w:line="240" w:lineRule="auto"/>
        <w:ind w:firstLine="708"/>
        <w:rPr>
          <w:rFonts w:eastAsia="Times New Roman"/>
          <w:b/>
          <w:color w:val="000000" w:themeColor="text1"/>
          <w:spacing w:val="-4"/>
          <w:sz w:val="22"/>
          <w:lang w:eastAsia="pl-PL"/>
        </w:rPr>
      </w:pPr>
    </w:p>
    <w:p w14:paraId="544859FF"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24" w:name="_Toc437005465"/>
      <w:bookmarkStart w:id="25" w:name="_Toc439161350"/>
      <w:r w:rsidRPr="255AD230">
        <w:rPr>
          <w:b/>
          <w:bCs/>
          <w:color w:val="000000" w:themeColor="text1"/>
          <w:spacing w:val="-4"/>
          <w:sz w:val="22"/>
          <w:lang w:eastAsia="zh-CN"/>
        </w:rPr>
        <w:t>3.1.4 Zasoby wodne</w:t>
      </w:r>
      <w:bookmarkEnd w:id="24"/>
      <w:bookmarkEnd w:id="25"/>
    </w:p>
    <w:p w14:paraId="76B160AD"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t xml:space="preserve">Największą rzeką LGD jest rzeka San, stanowiąca prawobrzeżny dopływ Wisły. Przepływa ona przez obszar LGD z południa na północ, po jego północno wschodniej stronie, dzieląc go na dwie części. Główne potoki odwadniające obszar to: Błotnia, Tarlaka, Jagódka, Rzeka Trzebośnica, Potok Łowisko. </w:t>
      </w:r>
    </w:p>
    <w:p w14:paraId="0DD6D346"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lastRenderedPageBreak/>
        <w:t xml:space="preserve">Największe zbiorniki retencyjne zostały utworzone na terenie gminy Leżajsk na rzece Tarlace, Błotni i Jagodzie. Ogółem znajduje się 9 zbiorników retencyjnych, o łącznej pojemności 140 tys. m3 </w:t>
      </w:r>
      <w:r w:rsidRPr="255AD230">
        <w:rPr>
          <w:rFonts w:eastAsia="Times New Roman"/>
          <w:b/>
          <w:bCs/>
          <w:color w:val="000000" w:themeColor="text1"/>
          <w:spacing w:val="-4"/>
          <w:sz w:val="22"/>
          <w:lang w:eastAsia="pl-PL"/>
        </w:rPr>
        <w:t>i powierzchni</w:t>
      </w:r>
      <w:r w:rsidRPr="255AD230">
        <w:rPr>
          <w:rFonts w:eastAsia="Times New Roman"/>
          <w:color w:val="000000" w:themeColor="text1"/>
          <w:spacing w:val="-4"/>
          <w:sz w:val="22"/>
          <w:lang w:eastAsia="pl-PL"/>
        </w:rPr>
        <w:t xml:space="preserve"> 12,79 ha.</w:t>
      </w:r>
    </w:p>
    <w:p w14:paraId="0573D2D0" w14:textId="77777777" w:rsidR="006F35AC" w:rsidRPr="00CB0111" w:rsidRDefault="006F35AC" w:rsidP="255AD230">
      <w:pPr>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Na terenie gminy Nowa Sarzyna występują dwa różne pod względem hydrogeologicznym obszary wodonośne. Pierwszy z nich obejmuje Dolinę Dolnego Sanu i Równinę Tarnobrzeską. Należy do największego i najbardziej zasobnego w wodę zbiornika czwartorzędowego w rejonie Zapadliska Podkarpackiego. Zasilany jest przez infiltrujące wody opadowe i rzeczne, a w jego obrębie występują bardzo korzystne warunki do lokalizacji ujęć wód podziemnych. Wody tego poziomu występują na głębokości od 1,5 do 10 m ppt. Drugi obszar obejmuje swym zasięgiem tereny położone na Płaskowyżu Kolbuszowskim. Są to wody mało wydajne, zasilane przez infiltrujące wody poodpadowe.</w:t>
      </w:r>
    </w:p>
    <w:p w14:paraId="476B39BF"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26" w:name="_Toc439161351"/>
      <w:r w:rsidRPr="255AD230">
        <w:rPr>
          <w:b/>
          <w:bCs/>
          <w:color w:val="000000" w:themeColor="text1"/>
          <w:spacing w:val="-4"/>
          <w:sz w:val="22"/>
          <w:lang w:eastAsia="zh-CN"/>
        </w:rPr>
        <w:t>3.1.5 Zanieczyszczenia środowiska</w:t>
      </w:r>
      <w:bookmarkEnd w:id="26"/>
    </w:p>
    <w:p w14:paraId="77933976" w14:textId="77777777" w:rsidR="006F35AC" w:rsidRPr="00CB0111" w:rsidRDefault="006F35AC" w:rsidP="255AD230">
      <w:pPr>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Główne emitory zanieczyszczeń wpływające na stan powietrza w obszarze objętym LSR to przede wszystkim zakłady przemysłowe Browar w Leżajsku, Zakłady Przetwórstwa Owocowo-Warzywnego "Hortino”, Zakłady Chemiczne CIECH-Sarzyna, FML Nowa, BMF Polska Sp. z o.o., Zakład Konstrukcji Stalowych w Leżajsku.</w:t>
      </w:r>
    </w:p>
    <w:p w14:paraId="66106557"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 xml:space="preserve">Istotnym źródłem zanieczyszczeń są również lokalne kotłownie w obiektach komunalnych, blokach mieszkalnych oraz kotłownie przydomowe. Mimo posiadania sieci gazowej przez zespoły zabudowy wiejskiej,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w większości gospodarstw nadal podstawowym paliwem jest węgiel i koks.</w:t>
      </w:r>
    </w:p>
    <w:p w14:paraId="1E0CB604"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 xml:space="preserve">Gminy posiadają stosunkowo dobrze uregulowaną gospodarkę odpadami komunalnymi. </w:t>
      </w:r>
    </w:p>
    <w:p w14:paraId="68AF7125"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Mając na uwadze dobro środowiska przyrodniczego gmina Leżajsk prowadzi działania w zakresie racjonalizacji gospodarki odpadami oraz uświadomienia mieszkańcom potrzeby troszczenia się o dziedzictwo natury. Innym źródłem zanieczyszczenia środowiska są ścieki, które przyczyniają się do pogorszenia stanu lokalnych rzek i potoków.</w:t>
      </w:r>
      <w:bookmarkStart w:id="27" w:name="_Toc437005467"/>
    </w:p>
    <w:p w14:paraId="2D949366" w14:textId="77777777" w:rsidR="006F35AC" w:rsidRPr="00CB0111" w:rsidRDefault="006F35AC" w:rsidP="006F35AC">
      <w:pPr>
        <w:autoSpaceDE w:val="0"/>
        <w:autoSpaceDN w:val="0"/>
        <w:adjustRightInd w:val="0"/>
        <w:spacing w:line="240" w:lineRule="auto"/>
        <w:rPr>
          <w:rFonts w:eastAsia="Times New Roman"/>
          <w:color w:val="000000" w:themeColor="text1"/>
          <w:spacing w:val="-4"/>
          <w:sz w:val="22"/>
          <w:lang w:eastAsia="pl-PL"/>
        </w:rPr>
      </w:pPr>
    </w:p>
    <w:p w14:paraId="37E78CAB"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28" w:name="_Toc439161352"/>
      <w:r w:rsidRPr="255AD230">
        <w:rPr>
          <w:b/>
          <w:bCs/>
          <w:color w:val="000000" w:themeColor="text1"/>
          <w:spacing w:val="-4"/>
          <w:sz w:val="22"/>
          <w:lang w:eastAsia="zh-CN"/>
        </w:rPr>
        <w:t>3.1.6 Obszary prawnie chronione na obszarze działania LGD</w:t>
      </w:r>
      <w:bookmarkEnd w:id="27"/>
      <w:bookmarkEnd w:id="28"/>
    </w:p>
    <w:p w14:paraId="490C4314"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Na terenie LGD, nie występują żadne parki narodowe, rezerwaty przyrody kształtują się na bardzo niskim poziomie 0,14%. Lepiej wypadają parki krajobrazowe na poziomie 25,88% powierzchni. Obszary prawnie chronione ogółem zajmują powierzchnię 9 445 ha, co stanowi 26% obszaru objętego LSR.</w:t>
      </w:r>
    </w:p>
    <w:p w14:paraId="767630A0" w14:textId="77777777" w:rsidR="006F35AC" w:rsidRPr="00CB0111" w:rsidRDefault="006F35AC" w:rsidP="006F35AC">
      <w:pPr>
        <w:autoSpaceDE w:val="0"/>
        <w:autoSpaceDN w:val="0"/>
        <w:adjustRightInd w:val="0"/>
        <w:spacing w:line="240" w:lineRule="auto"/>
        <w:ind w:left="720"/>
        <w:jc w:val="left"/>
        <w:rPr>
          <w:rFonts w:eastAsia="Times New Roman"/>
          <w:color w:val="000000" w:themeColor="text1"/>
          <w:spacing w:val="-4"/>
          <w:sz w:val="22"/>
          <w:lang w:eastAsia="pl-PL"/>
        </w:rPr>
      </w:pPr>
    </w:p>
    <w:p w14:paraId="2F346C94" w14:textId="77777777" w:rsidR="006F35AC" w:rsidRPr="00CB0111" w:rsidRDefault="006F35AC" w:rsidP="255AD230">
      <w:pPr>
        <w:autoSpaceDE w:val="0"/>
        <w:autoSpaceDN w:val="0"/>
        <w:adjustRightInd w:val="0"/>
        <w:spacing w:line="240" w:lineRule="auto"/>
        <w:jc w:val="left"/>
        <w:rPr>
          <w:rFonts w:eastAsia="Times New Roman"/>
          <w:b/>
          <w:bCs/>
          <w:color w:val="000000" w:themeColor="text1"/>
          <w:sz w:val="22"/>
          <w:lang w:eastAsia="pl-PL"/>
        </w:rPr>
      </w:pPr>
      <w:r w:rsidRPr="255AD230">
        <w:rPr>
          <w:rFonts w:eastAsia="Times New Roman"/>
          <w:b/>
          <w:bCs/>
          <w:color w:val="000000" w:themeColor="text1"/>
          <w:spacing w:val="-4"/>
          <w:sz w:val="22"/>
          <w:lang w:eastAsia="pl-PL"/>
        </w:rPr>
        <w:t>Na obszarze działania LGD można wyróżnić obszary prawnie chronione w postaci m.in.:</w:t>
      </w:r>
    </w:p>
    <w:p w14:paraId="09362663" w14:textId="77777777" w:rsidR="006F35AC" w:rsidRPr="00CB0111" w:rsidRDefault="006F35AC" w:rsidP="255AD230">
      <w:pPr>
        <w:tabs>
          <w:tab w:val="left" w:pos="206"/>
        </w:tabs>
        <w:autoSpaceDE w:val="0"/>
        <w:autoSpaceDN w:val="0"/>
        <w:adjustRightInd w:val="0"/>
        <w:spacing w:line="240" w:lineRule="auto"/>
        <w:jc w:val="left"/>
        <w:rPr>
          <w:rFonts w:eastAsia="Times New Roman"/>
          <w:b/>
          <w:bCs/>
          <w:color w:val="000000" w:themeColor="text1"/>
          <w:sz w:val="22"/>
          <w:lang w:eastAsia="pl-PL"/>
        </w:rPr>
      </w:pPr>
      <w:r w:rsidRPr="255AD230">
        <w:rPr>
          <w:rFonts w:eastAsia="Times New Roman"/>
          <w:b/>
          <w:bCs/>
          <w:color w:val="000000" w:themeColor="text1"/>
          <w:spacing w:val="-4"/>
          <w:sz w:val="22"/>
          <w:lang w:eastAsia="pl-PL"/>
        </w:rPr>
        <w:t>1.</w:t>
      </w:r>
      <w:r w:rsidRPr="00CB0111">
        <w:rPr>
          <w:rFonts w:eastAsia="Times New Roman"/>
          <w:b/>
          <w:bCs/>
          <w:color w:val="000000" w:themeColor="text1"/>
          <w:spacing w:val="-4"/>
          <w:sz w:val="22"/>
          <w:lang w:eastAsia="pl-PL"/>
        </w:rPr>
        <w:tab/>
      </w:r>
      <w:r w:rsidRPr="255AD230">
        <w:rPr>
          <w:rFonts w:eastAsia="Times New Roman"/>
          <w:b/>
          <w:bCs/>
          <w:color w:val="000000" w:themeColor="text1"/>
          <w:spacing w:val="-4"/>
          <w:sz w:val="22"/>
          <w:lang w:eastAsia="pl-PL"/>
        </w:rPr>
        <w:t>Obszary Chronionego Krajobrazu:</w:t>
      </w:r>
    </w:p>
    <w:p w14:paraId="7D6B556A" w14:textId="77777777" w:rsidR="006F35AC" w:rsidRPr="00CB0111" w:rsidRDefault="006F35AC" w:rsidP="255AD230">
      <w:pPr>
        <w:pStyle w:val="Kolorowalistaakcent11"/>
        <w:numPr>
          <w:ilvl w:val="0"/>
          <w:numId w:val="15"/>
        </w:numPr>
        <w:autoSpaceDE w:val="0"/>
        <w:autoSpaceDN w:val="0"/>
        <w:adjustRightInd w:val="0"/>
        <w:spacing w:line="240" w:lineRule="auto"/>
        <w:ind w:left="426" w:hanging="284"/>
        <w:rPr>
          <w:color w:val="000000" w:themeColor="text1"/>
          <w:sz w:val="22"/>
        </w:rPr>
      </w:pPr>
      <w:r w:rsidRPr="255AD230">
        <w:rPr>
          <w:color w:val="000000" w:themeColor="text1"/>
          <w:spacing w:val="-4"/>
          <w:sz w:val="22"/>
        </w:rPr>
        <w:t xml:space="preserve">Brzóźniański Obszaru Chronionego Krajobrazu (BOChK) utworzony na mocy rozporządzenia Wojewody Podkarpackiego z 1992 r. Powierzchnia obszaru wynosi 11 800 ha. Lasy stanowią 75% jego powierzchni. Dominującym tam typem siedliskowym lasu jest las świeży, spotykany głównie na zachód od Brzózy Królewskiej. </w:t>
      </w:r>
    </w:p>
    <w:p w14:paraId="19B8BF38" w14:textId="77777777" w:rsidR="006F35AC" w:rsidRPr="00CB0111" w:rsidRDefault="006F35AC" w:rsidP="255AD230">
      <w:pPr>
        <w:numPr>
          <w:ilvl w:val="0"/>
          <w:numId w:val="15"/>
        </w:numPr>
        <w:autoSpaceDE w:val="0"/>
        <w:autoSpaceDN w:val="0"/>
        <w:adjustRightInd w:val="0"/>
        <w:spacing w:line="240" w:lineRule="auto"/>
        <w:ind w:left="426" w:hanging="284"/>
        <w:contextualSpacing/>
        <w:rPr>
          <w:color w:val="000000" w:themeColor="text1"/>
          <w:sz w:val="22"/>
        </w:rPr>
      </w:pPr>
      <w:r w:rsidRPr="255AD230">
        <w:rPr>
          <w:color w:val="000000" w:themeColor="text1"/>
          <w:spacing w:val="-4"/>
          <w:sz w:val="22"/>
        </w:rPr>
        <w:t>Kuryłowski Obszar Chronionego Krajobrazu, wyróżnia się swoistymi walorami krajobrazowymi, na które składa się mozaika pól uprawnych, wilgotnych łąk, zadrzewień śródpolowych i zwartych kompleksów leśnych.</w:t>
      </w:r>
    </w:p>
    <w:p w14:paraId="5F8C769F" w14:textId="77777777" w:rsidR="006F35AC" w:rsidRPr="00CB0111" w:rsidRDefault="006F35AC" w:rsidP="255AD230">
      <w:pPr>
        <w:numPr>
          <w:ilvl w:val="0"/>
          <w:numId w:val="15"/>
        </w:numPr>
        <w:autoSpaceDE w:val="0"/>
        <w:autoSpaceDN w:val="0"/>
        <w:adjustRightInd w:val="0"/>
        <w:spacing w:line="240" w:lineRule="auto"/>
        <w:ind w:left="426" w:hanging="284"/>
        <w:contextualSpacing/>
        <w:rPr>
          <w:color w:val="000000" w:themeColor="text1"/>
          <w:sz w:val="22"/>
        </w:rPr>
      </w:pPr>
      <w:r w:rsidRPr="255AD230">
        <w:rPr>
          <w:color w:val="000000" w:themeColor="text1"/>
          <w:spacing w:val="-4"/>
          <w:sz w:val="22"/>
        </w:rPr>
        <w:t xml:space="preserve">Zmysłowski Obszar Chronionego Krajobrazu (Gwizdów i Biedaczów w Gminie Leżajsk). Zajmuje on powierzchnię 175 ha. Są to tereny w połowie porośnięte lasem, pozostałą część stanowią pola uprawne. Lasy zajmują siedlisko lasu świeżego, a w części położonej nad ciekiem - olsu. </w:t>
      </w:r>
    </w:p>
    <w:p w14:paraId="2AAFA334" w14:textId="77777777" w:rsidR="006F35AC" w:rsidRPr="00CB0111" w:rsidRDefault="006F35AC" w:rsidP="255AD230">
      <w:pPr>
        <w:tabs>
          <w:tab w:val="left" w:pos="206"/>
        </w:tabs>
        <w:autoSpaceDE w:val="0"/>
        <w:autoSpaceDN w:val="0"/>
        <w:adjustRightInd w:val="0"/>
        <w:spacing w:line="240" w:lineRule="auto"/>
        <w:jc w:val="left"/>
        <w:rPr>
          <w:rFonts w:eastAsia="Times New Roman"/>
          <w:b/>
          <w:bCs/>
          <w:color w:val="000000" w:themeColor="text1"/>
          <w:sz w:val="22"/>
          <w:lang w:eastAsia="pl-PL"/>
        </w:rPr>
      </w:pPr>
      <w:r w:rsidRPr="255AD230">
        <w:rPr>
          <w:rFonts w:eastAsia="Times New Roman"/>
          <w:b/>
          <w:bCs/>
          <w:color w:val="000000" w:themeColor="text1"/>
          <w:spacing w:val="-4"/>
          <w:sz w:val="22"/>
          <w:lang w:eastAsia="pl-PL"/>
        </w:rPr>
        <w:t>2.</w:t>
      </w:r>
      <w:r w:rsidRPr="00CB0111">
        <w:rPr>
          <w:rFonts w:eastAsia="Times New Roman"/>
          <w:b/>
          <w:bCs/>
          <w:color w:val="000000" w:themeColor="text1"/>
          <w:spacing w:val="-4"/>
          <w:sz w:val="22"/>
          <w:lang w:eastAsia="pl-PL"/>
        </w:rPr>
        <w:tab/>
      </w:r>
      <w:r w:rsidRPr="255AD230">
        <w:rPr>
          <w:rFonts w:eastAsia="Times New Roman"/>
          <w:b/>
          <w:bCs/>
          <w:color w:val="000000" w:themeColor="text1"/>
          <w:spacing w:val="-4"/>
          <w:sz w:val="22"/>
          <w:lang w:eastAsia="pl-PL"/>
        </w:rPr>
        <w:t>Rezerwaty przyrody:</w:t>
      </w:r>
    </w:p>
    <w:p w14:paraId="2F14DBE2" w14:textId="77777777" w:rsidR="006F35AC" w:rsidRPr="00CB0111" w:rsidRDefault="006F35AC" w:rsidP="255AD230">
      <w:pPr>
        <w:numPr>
          <w:ilvl w:val="0"/>
          <w:numId w:val="15"/>
        </w:numPr>
        <w:autoSpaceDE w:val="0"/>
        <w:autoSpaceDN w:val="0"/>
        <w:adjustRightInd w:val="0"/>
        <w:spacing w:line="240" w:lineRule="auto"/>
        <w:ind w:left="426" w:hanging="284"/>
        <w:contextualSpacing/>
        <w:rPr>
          <w:color w:val="000000" w:themeColor="text1"/>
          <w:sz w:val="22"/>
        </w:rPr>
      </w:pPr>
      <w:r w:rsidRPr="255AD230">
        <w:rPr>
          <w:color w:val="000000" w:themeColor="text1"/>
          <w:spacing w:val="-4"/>
          <w:sz w:val="22"/>
        </w:rPr>
        <w:t xml:space="preserve">Rezerwat przyrody „Suchy Ług" - torfowiskowy rezerwat ścisły i częściowy, znajduje się na terenie wsi Giedlarowa i Brzóza Królewska. Rezerwat został utworzony w celu ochrony ekosystemu torfowiska wysokiego </w:t>
      </w:r>
      <w:r w:rsidRPr="00CB0111">
        <w:rPr>
          <w:color w:val="000000" w:themeColor="text1"/>
          <w:spacing w:val="-4"/>
          <w:sz w:val="22"/>
        </w:rPr>
        <w:br/>
      </w:r>
      <w:r w:rsidRPr="255AD230">
        <w:rPr>
          <w:color w:val="000000" w:themeColor="text1"/>
          <w:spacing w:val="-4"/>
          <w:sz w:val="22"/>
        </w:rPr>
        <w:t>z bogatą i różnorodną florą i fauną.</w:t>
      </w:r>
    </w:p>
    <w:p w14:paraId="4E442659" w14:textId="77777777" w:rsidR="006F35AC" w:rsidRPr="00CB0111" w:rsidRDefault="006F35AC" w:rsidP="255AD230">
      <w:pPr>
        <w:numPr>
          <w:ilvl w:val="0"/>
          <w:numId w:val="15"/>
        </w:numPr>
        <w:autoSpaceDE w:val="0"/>
        <w:autoSpaceDN w:val="0"/>
        <w:adjustRightInd w:val="0"/>
        <w:spacing w:line="240" w:lineRule="auto"/>
        <w:ind w:left="426" w:hanging="284"/>
        <w:contextualSpacing/>
        <w:rPr>
          <w:color w:val="000000" w:themeColor="text1"/>
          <w:sz w:val="22"/>
        </w:rPr>
      </w:pPr>
      <w:r w:rsidRPr="255AD230">
        <w:rPr>
          <w:color w:val="000000" w:themeColor="text1"/>
          <w:spacing w:val="-4"/>
          <w:sz w:val="22"/>
        </w:rPr>
        <w:t xml:space="preserve">Rezerwat „Kołacznia” -  jest najmniejszym rezerwatem w Polsce. Jego wielkość to 0,10 ha. Rośnie </w:t>
      </w:r>
      <w:r w:rsidRPr="00CB0111">
        <w:rPr>
          <w:color w:val="000000" w:themeColor="text1"/>
          <w:spacing w:val="-4"/>
          <w:sz w:val="22"/>
        </w:rPr>
        <w:br/>
      </w:r>
      <w:r w:rsidRPr="255AD230">
        <w:rPr>
          <w:color w:val="000000" w:themeColor="text1"/>
          <w:spacing w:val="-4"/>
          <w:sz w:val="22"/>
        </w:rPr>
        <w:t xml:space="preserve">w nim różanecznik żółty (Rhododendron flavum) zwany też azalią pontyjską. Rezerwat jest jedynym znanym </w:t>
      </w:r>
      <w:r w:rsidRPr="00CB0111">
        <w:rPr>
          <w:color w:val="000000" w:themeColor="text1"/>
          <w:spacing w:val="-4"/>
          <w:sz w:val="22"/>
        </w:rPr>
        <w:br/>
      </w:r>
      <w:r w:rsidRPr="255AD230">
        <w:rPr>
          <w:color w:val="000000" w:themeColor="text1"/>
          <w:spacing w:val="-4"/>
          <w:sz w:val="22"/>
        </w:rPr>
        <w:t>w Polsce naturalnym stanowiskiem tej rośliny.</w:t>
      </w:r>
    </w:p>
    <w:p w14:paraId="277FF57B" w14:textId="77777777" w:rsidR="006F35AC" w:rsidRPr="00CB0111" w:rsidRDefault="006F35AC" w:rsidP="255AD230">
      <w:pPr>
        <w:tabs>
          <w:tab w:val="left" w:pos="206"/>
        </w:tabs>
        <w:autoSpaceDE w:val="0"/>
        <w:autoSpaceDN w:val="0"/>
        <w:adjustRightInd w:val="0"/>
        <w:spacing w:line="240" w:lineRule="auto"/>
        <w:jc w:val="left"/>
        <w:rPr>
          <w:rFonts w:eastAsia="Times New Roman"/>
          <w:b/>
          <w:bCs/>
          <w:color w:val="000000" w:themeColor="text1"/>
          <w:sz w:val="22"/>
          <w:lang w:eastAsia="pl-PL"/>
        </w:rPr>
      </w:pPr>
      <w:r w:rsidRPr="255AD230">
        <w:rPr>
          <w:rFonts w:eastAsia="Times New Roman"/>
          <w:b/>
          <w:bCs/>
          <w:color w:val="000000" w:themeColor="text1"/>
          <w:spacing w:val="-4"/>
          <w:sz w:val="22"/>
          <w:lang w:eastAsia="pl-PL"/>
        </w:rPr>
        <w:t>3.</w:t>
      </w:r>
      <w:r w:rsidRPr="00CB0111">
        <w:rPr>
          <w:rFonts w:eastAsia="Times New Roman"/>
          <w:b/>
          <w:bCs/>
          <w:color w:val="000000" w:themeColor="text1"/>
          <w:spacing w:val="-4"/>
          <w:sz w:val="22"/>
          <w:lang w:eastAsia="pl-PL"/>
        </w:rPr>
        <w:tab/>
      </w:r>
      <w:r w:rsidRPr="255AD230">
        <w:rPr>
          <w:rFonts w:eastAsia="Times New Roman"/>
          <w:b/>
          <w:bCs/>
          <w:color w:val="000000" w:themeColor="text1"/>
          <w:spacing w:val="-4"/>
          <w:sz w:val="22"/>
          <w:lang w:eastAsia="pl-PL"/>
        </w:rPr>
        <w:t>Pomniki przyrody:</w:t>
      </w:r>
    </w:p>
    <w:p w14:paraId="72F93EA8" w14:textId="77777777" w:rsidR="006F35AC" w:rsidRPr="00CB0111" w:rsidRDefault="006F35AC" w:rsidP="255AD230">
      <w:pPr>
        <w:numPr>
          <w:ilvl w:val="0"/>
          <w:numId w:val="15"/>
        </w:numPr>
        <w:autoSpaceDE w:val="0"/>
        <w:autoSpaceDN w:val="0"/>
        <w:adjustRightInd w:val="0"/>
        <w:spacing w:line="240" w:lineRule="auto"/>
        <w:ind w:left="426" w:hanging="284"/>
        <w:contextualSpacing/>
        <w:rPr>
          <w:rFonts w:eastAsia="Times New Roman"/>
          <w:color w:val="000000" w:themeColor="text1"/>
          <w:sz w:val="22"/>
          <w:lang w:eastAsia="pl-PL"/>
        </w:rPr>
      </w:pPr>
      <w:r w:rsidRPr="255AD230">
        <w:rPr>
          <w:rFonts w:eastAsia="Times New Roman"/>
          <w:color w:val="000000" w:themeColor="text1"/>
          <w:spacing w:val="-4"/>
          <w:sz w:val="22"/>
          <w:lang w:eastAsia="pl-PL"/>
        </w:rPr>
        <w:t>Pomnik przyrody (grupowy) - aleja modrzewiowa przy osadzie leśnej „Pod Lasem"</w:t>
      </w:r>
    </w:p>
    <w:p w14:paraId="5EE59E1A" w14:textId="77777777" w:rsidR="006F35AC" w:rsidRPr="00CB0111" w:rsidRDefault="006F35AC" w:rsidP="255AD230">
      <w:pPr>
        <w:numPr>
          <w:ilvl w:val="0"/>
          <w:numId w:val="15"/>
        </w:numPr>
        <w:autoSpaceDE w:val="0"/>
        <w:autoSpaceDN w:val="0"/>
        <w:adjustRightInd w:val="0"/>
        <w:spacing w:line="240" w:lineRule="auto"/>
        <w:ind w:left="426" w:hanging="284"/>
        <w:contextualSpacing/>
        <w:rPr>
          <w:rFonts w:eastAsia="Times New Roman"/>
          <w:color w:val="000000" w:themeColor="text1"/>
          <w:sz w:val="22"/>
          <w:lang w:eastAsia="pl-PL"/>
        </w:rPr>
      </w:pPr>
      <w:r w:rsidRPr="255AD230">
        <w:rPr>
          <w:rFonts w:eastAsia="Times New Roman"/>
          <w:color w:val="000000" w:themeColor="text1"/>
          <w:spacing w:val="-4"/>
          <w:sz w:val="22"/>
          <w:lang w:eastAsia="pl-PL"/>
        </w:rPr>
        <w:t>Pomnik przyrody (grupowy) - 29 buków.</w:t>
      </w:r>
    </w:p>
    <w:p w14:paraId="29EF3B04" w14:textId="77777777" w:rsidR="006F35AC" w:rsidRPr="00CB0111" w:rsidRDefault="006F35AC" w:rsidP="255AD230">
      <w:pPr>
        <w:autoSpaceDE w:val="0"/>
        <w:autoSpaceDN w:val="0"/>
        <w:adjustRightInd w:val="0"/>
        <w:spacing w:line="240" w:lineRule="auto"/>
        <w:rPr>
          <w:rFonts w:eastAsia="Times New Roman"/>
          <w:color w:val="000000" w:themeColor="text1"/>
          <w:sz w:val="22"/>
          <w:lang w:eastAsia="pl-PL"/>
        </w:rPr>
      </w:pPr>
      <w:r w:rsidRPr="255AD230">
        <w:rPr>
          <w:rFonts w:eastAsia="Times New Roman"/>
          <w:b/>
          <w:bCs/>
          <w:color w:val="000000" w:themeColor="text1"/>
          <w:spacing w:val="-4"/>
          <w:sz w:val="22"/>
          <w:lang w:eastAsia="pl-PL"/>
        </w:rPr>
        <w:t xml:space="preserve">4.Użytki ekologiczne w Gminie Nowa Sarzyna - </w:t>
      </w:r>
      <w:r w:rsidRPr="255AD230">
        <w:rPr>
          <w:rFonts w:eastAsia="Times New Roman"/>
          <w:color w:val="000000" w:themeColor="text1"/>
          <w:spacing w:val="-4"/>
          <w:sz w:val="22"/>
          <w:lang w:eastAsia="pl-PL"/>
        </w:rPr>
        <w:t>to zasługujące na ochronę pozostałości ekosystemów, mających znaczenie dla zachowania różnorodności biologicznej. Na terenie Miasta i Gminy Nowa Sarzyna występują 4 użytki ekologiczne.</w:t>
      </w:r>
    </w:p>
    <w:p w14:paraId="59B7CDB0" w14:textId="77777777" w:rsidR="006F35AC" w:rsidRPr="00CB0111" w:rsidRDefault="006F35AC" w:rsidP="006F35AC">
      <w:pPr>
        <w:tabs>
          <w:tab w:val="left" w:pos="206"/>
        </w:tabs>
        <w:autoSpaceDE w:val="0"/>
        <w:autoSpaceDN w:val="0"/>
        <w:adjustRightInd w:val="0"/>
        <w:spacing w:line="240" w:lineRule="auto"/>
        <w:ind w:left="540"/>
        <w:rPr>
          <w:rFonts w:eastAsia="Times New Roman"/>
          <w:color w:val="000000" w:themeColor="text1"/>
          <w:spacing w:val="-4"/>
          <w:sz w:val="22"/>
          <w:lang w:eastAsia="pl-PL"/>
        </w:rPr>
      </w:pPr>
    </w:p>
    <w:p w14:paraId="7B5AAC7B" w14:textId="41772AC1" w:rsidR="006F35AC" w:rsidRPr="00CB0111" w:rsidRDefault="006F35AC" w:rsidP="255AD230">
      <w:pPr>
        <w:pStyle w:val="Legenda"/>
        <w:rPr>
          <w:color w:val="000000" w:themeColor="text1"/>
          <w:sz w:val="22"/>
          <w:szCs w:val="22"/>
        </w:rPr>
      </w:pPr>
      <w:bookmarkStart w:id="29" w:name="_Toc437894150"/>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6</w:t>
      </w:r>
      <w:r w:rsidR="007B75D2" w:rsidRPr="255AD230">
        <w:fldChar w:fldCharType="end"/>
      </w:r>
      <w:r w:rsidRPr="00CB0111">
        <w:rPr>
          <w:color w:val="000000" w:themeColor="text1"/>
          <w:spacing w:val="-4"/>
          <w:sz w:val="22"/>
          <w:szCs w:val="22"/>
        </w:rPr>
        <w:t>.  Obszary prawnie chronione na obszarze działania LGD  (31.12.2013 r.)</w:t>
      </w:r>
      <w:bookmarkEnd w:id="29"/>
    </w:p>
    <w:tbl>
      <w:tblPr>
        <w:tblpPr w:leftFromText="141" w:rightFromText="141" w:vertAnchor="text" w:horzAnchor="margin" w:tblpXSpec="center" w:tblpY="102"/>
        <w:tblW w:w="9250" w:type="dxa"/>
        <w:tblLayout w:type="fixed"/>
        <w:tblCellMar>
          <w:left w:w="40" w:type="dxa"/>
          <w:right w:w="40" w:type="dxa"/>
        </w:tblCellMar>
        <w:tblLook w:val="0000" w:firstRow="0" w:lastRow="0" w:firstColumn="0" w:lastColumn="0" w:noHBand="0" w:noVBand="0"/>
      </w:tblPr>
      <w:tblGrid>
        <w:gridCol w:w="607"/>
        <w:gridCol w:w="1743"/>
        <w:gridCol w:w="1895"/>
        <w:gridCol w:w="1182"/>
        <w:gridCol w:w="1372"/>
        <w:gridCol w:w="1463"/>
        <w:gridCol w:w="988"/>
      </w:tblGrid>
      <w:tr w:rsidR="006F35AC" w:rsidRPr="00CB0111" w14:paraId="2B3D969E" w14:textId="77777777" w:rsidTr="255AD230">
        <w:trPr>
          <w:trHeight w:val="778"/>
        </w:trPr>
        <w:tc>
          <w:tcPr>
            <w:tcW w:w="6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97D8D4"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Lp.</w:t>
            </w:r>
          </w:p>
        </w:tc>
        <w:tc>
          <w:tcPr>
            <w:tcW w:w="17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661774"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Jednostki Samorządu Terytorialnego</w:t>
            </w:r>
          </w:p>
        </w:tc>
        <w:tc>
          <w:tcPr>
            <w:tcW w:w="18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9EA032"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Obszary prawnie chronione ogółem w ha</w:t>
            </w:r>
          </w:p>
        </w:tc>
        <w:tc>
          <w:tcPr>
            <w:tcW w:w="118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747CF2"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xml:space="preserve">Parki narodowe </w:t>
            </w:r>
          </w:p>
          <w:p w14:paraId="7AEA477F"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w ha</w:t>
            </w:r>
          </w:p>
        </w:tc>
        <w:tc>
          <w:tcPr>
            <w:tcW w:w="137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C5CF72"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Rezerwaty przyrody</w:t>
            </w:r>
          </w:p>
          <w:p w14:paraId="27B40914"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xml:space="preserve"> w ha</w:t>
            </w:r>
          </w:p>
        </w:tc>
        <w:tc>
          <w:tcPr>
            <w:tcW w:w="14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CD14BD" w14:textId="77777777" w:rsidR="006F35AC" w:rsidRPr="00CB0111" w:rsidRDefault="006F35AC" w:rsidP="255AD230">
            <w:pPr>
              <w:autoSpaceDE w:val="0"/>
              <w:autoSpaceDN w:val="0"/>
              <w:adjustRightInd w:val="0"/>
              <w:spacing w:line="240" w:lineRule="auto"/>
              <w:ind w:left="302" w:hanging="302"/>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Parki</w:t>
            </w:r>
          </w:p>
          <w:p w14:paraId="16A173A6" w14:textId="77777777" w:rsidR="006F35AC" w:rsidRPr="00CB0111" w:rsidRDefault="006F35AC" w:rsidP="255AD230">
            <w:pPr>
              <w:autoSpaceDE w:val="0"/>
              <w:autoSpaceDN w:val="0"/>
              <w:adjustRightInd w:val="0"/>
              <w:spacing w:line="240" w:lineRule="auto"/>
              <w:ind w:left="302" w:hanging="302"/>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krajobrazowe</w:t>
            </w:r>
          </w:p>
          <w:p w14:paraId="4ADE6ABD" w14:textId="77777777" w:rsidR="006F35AC" w:rsidRPr="00CB0111" w:rsidRDefault="006F35AC" w:rsidP="255AD230">
            <w:pPr>
              <w:autoSpaceDE w:val="0"/>
              <w:autoSpaceDN w:val="0"/>
              <w:adjustRightInd w:val="0"/>
              <w:spacing w:line="240" w:lineRule="auto"/>
              <w:ind w:left="302" w:hanging="302"/>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w ha</w:t>
            </w:r>
          </w:p>
        </w:tc>
        <w:tc>
          <w:tcPr>
            <w:tcW w:w="9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B1C0C8"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Pomniki przyrody</w:t>
            </w:r>
          </w:p>
        </w:tc>
      </w:tr>
      <w:tr w:rsidR="006F35AC" w:rsidRPr="00CB0111" w14:paraId="1E7B6D2E" w14:textId="77777777" w:rsidTr="255AD230">
        <w:trPr>
          <w:trHeight w:val="276"/>
        </w:trPr>
        <w:tc>
          <w:tcPr>
            <w:tcW w:w="607" w:type="dxa"/>
            <w:tcBorders>
              <w:top w:val="single" w:sz="6" w:space="0" w:color="auto"/>
              <w:left w:val="single" w:sz="6" w:space="0" w:color="auto"/>
              <w:bottom w:val="single" w:sz="6" w:space="0" w:color="auto"/>
              <w:right w:val="single" w:sz="6" w:space="0" w:color="auto"/>
            </w:tcBorders>
            <w:vAlign w:val="center"/>
          </w:tcPr>
          <w:p w14:paraId="74C7FCB1"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w:t>
            </w:r>
          </w:p>
        </w:tc>
        <w:tc>
          <w:tcPr>
            <w:tcW w:w="1743" w:type="dxa"/>
            <w:tcBorders>
              <w:top w:val="single" w:sz="6" w:space="0" w:color="auto"/>
              <w:left w:val="single" w:sz="6" w:space="0" w:color="auto"/>
              <w:bottom w:val="single" w:sz="6" w:space="0" w:color="auto"/>
              <w:right w:val="single" w:sz="6" w:space="0" w:color="auto"/>
            </w:tcBorders>
          </w:tcPr>
          <w:p w14:paraId="3736159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Leżajsk g. miejska</w:t>
            </w:r>
          </w:p>
        </w:tc>
        <w:tc>
          <w:tcPr>
            <w:tcW w:w="1895" w:type="dxa"/>
            <w:tcBorders>
              <w:top w:val="single" w:sz="6" w:space="0" w:color="auto"/>
              <w:left w:val="single" w:sz="6" w:space="0" w:color="auto"/>
              <w:bottom w:val="single" w:sz="6" w:space="0" w:color="auto"/>
              <w:right w:val="single" w:sz="6" w:space="0" w:color="auto"/>
            </w:tcBorders>
            <w:vAlign w:val="center"/>
          </w:tcPr>
          <w:p w14:paraId="30E68B3C"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39,49</w:t>
            </w:r>
          </w:p>
        </w:tc>
        <w:tc>
          <w:tcPr>
            <w:tcW w:w="1182" w:type="dxa"/>
            <w:tcBorders>
              <w:top w:val="single" w:sz="6" w:space="0" w:color="auto"/>
              <w:left w:val="single" w:sz="6" w:space="0" w:color="auto"/>
              <w:bottom w:val="single" w:sz="6" w:space="0" w:color="auto"/>
              <w:right w:val="single" w:sz="6" w:space="0" w:color="auto"/>
            </w:tcBorders>
            <w:vAlign w:val="center"/>
          </w:tcPr>
          <w:p w14:paraId="177846AE"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w:t>
            </w:r>
          </w:p>
        </w:tc>
        <w:tc>
          <w:tcPr>
            <w:tcW w:w="1372" w:type="dxa"/>
            <w:tcBorders>
              <w:top w:val="single" w:sz="6" w:space="0" w:color="auto"/>
              <w:left w:val="single" w:sz="6" w:space="0" w:color="auto"/>
              <w:bottom w:val="single" w:sz="6" w:space="0" w:color="auto"/>
              <w:right w:val="single" w:sz="6" w:space="0" w:color="auto"/>
            </w:tcBorders>
            <w:vAlign w:val="center"/>
          </w:tcPr>
          <w:p w14:paraId="7C3C386E"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39,49</w:t>
            </w:r>
          </w:p>
        </w:tc>
        <w:tc>
          <w:tcPr>
            <w:tcW w:w="1463" w:type="dxa"/>
            <w:tcBorders>
              <w:top w:val="single" w:sz="6" w:space="0" w:color="auto"/>
              <w:left w:val="single" w:sz="6" w:space="0" w:color="auto"/>
              <w:bottom w:val="single" w:sz="6" w:space="0" w:color="auto"/>
              <w:right w:val="single" w:sz="6" w:space="0" w:color="auto"/>
            </w:tcBorders>
            <w:vAlign w:val="center"/>
          </w:tcPr>
          <w:p w14:paraId="2D4DCF25" w14:textId="77777777" w:rsidR="006F35AC" w:rsidRPr="00CB0111" w:rsidRDefault="006F35AC" w:rsidP="255AD230">
            <w:pPr>
              <w:autoSpaceDE w:val="0"/>
              <w:autoSpaceDN w:val="0"/>
              <w:adjustRightInd w:val="0"/>
              <w:spacing w:line="240" w:lineRule="auto"/>
              <w:ind w:left="302" w:hanging="302"/>
              <w:jc w:val="center"/>
              <w:rPr>
                <w:rFonts w:eastAsia="Times New Roman"/>
                <w:color w:val="000000" w:themeColor="text1"/>
                <w:lang w:eastAsia="pl-PL"/>
              </w:rPr>
            </w:pPr>
            <w:r w:rsidRPr="255AD230">
              <w:rPr>
                <w:rFonts w:eastAsia="Times New Roman"/>
                <w:color w:val="000000" w:themeColor="text1"/>
                <w:spacing w:val="-4"/>
                <w:sz w:val="22"/>
                <w:lang w:eastAsia="pl-PL"/>
              </w:rPr>
              <w:t>0</w:t>
            </w:r>
          </w:p>
        </w:tc>
        <w:tc>
          <w:tcPr>
            <w:tcW w:w="988" w:type="dxa"/>
            <w:tcBorders>
              <w:top w:val="single" w:sz="6" w:space="0" w:color="auto"/>
              <w:left w:val="single" w:sz="6" w:space="0" w:color="auto"/>
              <w:bottom w:val="single" w:sz="6" w:space="0" w:color="auto"/>
              <w:right w:val="single" w:sz="6" w:space="0" w:color="auto"/>
            </w:tcBorders>
            <w:vAlign w:val="center"/>
          </w:tcPr>
          <w:p w14:paraId="1D108999"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w:t>
            </w:r>
          </w:p>
        </w:tc>
      </w:tr>
      <w:tr w:rsidR="006F35AC" w:rsidRPr="00CB0111" w14:paraId="44CBFFE2" w14:textId="77777777" w:rsidTr="255AD230">
        <w:trPr>
          <w:trHeight w:val="276"/>
        </w:trPr>
        <w:tc>
          <w:tcPr>
            <w:tcW w:w="607" w:type="dxa"/>
            <w:tcBorders>
              <w:top w:val="single" w:sz="6" w:space="0" w:color="auto"/>
              <w:left w:val="single" w:sz="6" w:space="0" w:color="auto"/>
              <w:bottom w:val="single" w:sz="6" w:space="0" w:color="auto"/>
              <w:right w:val="single" w:sz="6" w:space="0" w:color="auto"/>
            </w:tcBorders>
            <w:vAlign w:val="center"/>
          </w:tcPr>
          <w:p w14:paraId="001832D7"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w:t>
            </w:r>
          </w:p>
        </w:tc>
        <w:tc>
          <w:tcPr>
            <w:tcW w:w="1743" w:type="dxa"/>
            <w:tcBorders>
              <w:top w:val="single" w:sz="6" w:space="0" w:color="auto"/>
              <w:left w:val="single" w:sz="6" w:space="0" w:color="auto"/>
              <w:bottom w:val="single" w:sz="6" w:space="0" w:color="auto"/>
              <w:right w:val="single" w:sz="6" w:space="0" w:color="auto"/>
            </w:tcBorders>
          </w:tcPr>
          <w:p w14:paraId="3B630D4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Leżajsk g. wiejska</w:t>
            </w:r>
          </w:p>
        </w:tc>
        <w:tc>
          <w:tcPr>
            <w:tcW w:w="1895" w:type="dxa"/>
            <w:tcBorders>
              <w:top w:val="single" w:sz="6" w:space="0" w:color="auto"/>
              <w:left w:val="single" w:sz="6" w:space="0" w:color="auto"/>
              <w:bottom w:val="single" w:sz="6" w:space="0" w:color="auto"/>
              <w:right w:val="single" w:sz="6" w:space="0" w:color="auto"/>
            </w:tcBorders>
            <w:vAlign w:val="center"/>
          </w:tcPr>
          <w:p w14:paraId="6200B528"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8784,40</w:t>
            </w:r>
          </w:p>
        </w:tc>
        <w:tc>
          <w:tcPr>
            <w:tcW w:w="1182" w:type="dxa"/>
            <w:tcBorders>
              <w:top w:val="single" w:sz="6" w:space="0" w:color="auto"/>
              <w:left w:val="single" w:sz="6" w:space="0" w:color="auto"/>
              <w:bottom w:val="single" w:sz="6" w:space="0" w:color="auto"/>
              <w:right w:val="single" w:sz="6" w:space="0" w:color="auto"/>
            </w:tcBorders>
            <w:vAlign w:val="center"/>
          </w:tcPr>
          <w:p w14:paraId="5032A3A3"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w:t>
            </w:r>
          </w:p>
        </w:tc>
        <w:tc>
          <w:tcPr>
            <w:tcW w:w="1372" w:type="dxa"/>
            <w:tcBorders>
              <w:top w:val="single" w:sz="6" w:space="0" w:color="auto"/>
              <w:left w:val="single" w:sz="6" w:space="0" w:color="auto"/>
              <w:bottom w:val="single" w:sz="6" w:space="0" w:color="auto"/>
              <w:right w:val="single" w:sz="6" w:space="0" w:color="auto"/>
            </w:tcBorders>
            <w:vAlign w:val="center"/>
          </w:tcPr>
          <w:p w14:paraId="41BC7177"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9,97</w:t>
            </w:r>
          </w:p>
        </w:tc>
        <w:tc>
          <w:tcPr>
            <w:tcW w:w="1463" w:type="dxa"/>
            <w:tcBorders>
              <w:top w:val="single" w:sz="6" w:space="0" w:color="auto"/>
              <w:left w:val="single" w:sz="6" w:space="0" w:color="auto"/>
              <w:bottom w:val="single" w:sz="6" w:space="0" w:color="auto"/>
              <w:right w:val="single" w:sz="6" w:space="0" w:color="auto"/>
            </w:tcBorders>
            <w:vAlign w:val="center"/>
          </w:tcPr>
          <w:p w14:paraId="7559C67B" w14:textId="77777777" w:rsidR="006F35AC" w:rsidRPr="00CB0111" w:rsidRDefault="006F35AC" w:rsidP="255AD230">
            <w:pPr>
              <w:autoSpaceDE w:val="0"/>
              <w:autoSpaceDN w:val="0"/>
              <w:adjustRightInd w:val="0"/>
              <w:spacing w:line="240" w:lineRule="auto"/>
              <w:ind w:left="278"/>
              <w:jc w:val="center"/>
              <w:rPr>
                <w:rFonts w:eastAsia="Times New Roman"/>
                <w:color w:val="000000" w:themeColor="text1"/>
                <w:lang w:eastAsia="pl-PL"/>
              </w:rPr>
            </w:pPr>
            <w:r w:rsidRPr="255AD230">
              <w:rPr>
                <w:rFonts w:eastAsia="Times New Roman"/>
                <w:color w:val="000000" w:themeColor="text1"/>
                <w:spacing w:val="-4"/>
                <w:sz w:val="22"/>
                <w:lang w:eastAsia="pl-PL"/>
              </w:rPr>
              <w:t>8674,4</w:t>
            </w:r>
          </w:p>
        </w:tc>
        <w:tc>
          <w:tcPr>
            <w:tcW w:w="988" w:type="dxa"/>
            <w:tcBorders>
              <w:top w:val="single" w:sz="6" w:space="0" w:color="auto"/>
              <w:left w:val="single" w:sz="6" w:space="0" w:color="auto"/>
              <w:bottom w:val="single" w:sz="6" w:space="0" w:color="auto"/>
              <w:right w:val="single" w:sz="6" w:space="0" w:color="auto"/>
            </w:tcBorders>
            <w:vAlign w:val="center"/>
          </w:tcPr>
          <w:p w14:paraId="10205E3D"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w:t>
            </w:r>
          </w:p>
        </w:tc>
      </w:tr>
      <w:tr w:rsidR="006F35AC" w:rsidRPr="00CB0111" w14:paraId="15E4BDE0" w14:textId="77777777" w:rsidTr="255AD230">
        <w:trPr>
          <w:trHeight w:val="276"/>
        </w:trPr>
        <w:tc>
          <w:tcPr>
            <w:tcW w:w="607" w:type="dxa"/>
            <w:tcBorders>
              <w:top w:val="single" w:sz="6" w:space="0" w:color="auto"/>
              <w:left w:val="single" w:sz="6" w:space="0" w:color="auto"/>
              <w:bottom w:val="single" w:sz="6" w:space="0" w:color="auto"/>
              <w:right w:val="single" w:sz="6" w:space="0" w:color="auto"/>
            </w:tcBorders>
            <w:vAlign w:val="center"/>
          </w:tcPr>
          <w:p w14:paraId="61246401"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w:t>
            </w:r>
          </w:p>
        </w:tc>
        <w:tc>
          <w:tcPr>
            <w:tcW w:w="1743" w:type="dxa"/>
            <w:tcBorders>
              <w:top w:val="single" w:sz="6" w:space="0" w:color="auto"/>
              <w:left w:val="single" w:sz="6" w:space="0" w:color="auto"/>
              <w:bottom w:val="single" w:sz="6" w:space="0" w:color="auto"/>
              <w:right w:val="single" w:sz="6" w:space="0" w:color="auto"/>
            </w:tcBorders>
          </w:tcPr>
          <w:p w14:paraId="4C1D719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Nowa Sarzyna</w:t>
            </w:r>
          </w:p>
        </w:tc>
        <w:tc>
          <w:tcPr>
            <w:tcW w:w="1895" w:type="dxa"/>
            <w:tcBorders>
              <w:top w:val="single" w:sz="6" w:space="0" w:color="auto"/>
              <w:left w:val="single" w:sz="6" w:space="0" w:color="auto"/>
              <w:bottom w:val="single" w:sz="6" w:space="0" w:color="auto"/>
              <w:right w:val="single" w:sz="6" w:space="0" w:color="auto"/>
            </w:tcBorders>
            <w:vAlign w:val="center"/>
          </w:tcPr>
          <w:p w14:paraId="209AEDDE"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621</w:t>
            </w:r>
          </w:p>
        </w:tc>
        <w:tc>
          <w:tcPr>
            <w:tcW w:w="1182" w:type="dxa"/>
            <w:tcBorders>
              <w:top w:val="single" w:sz="6" w:space="0" w:color="auto"/>
              <w:left w:val="single" w:sz="6" w:space="0" w:color="auto"/>
              <w:bottom w:val="single" w:sz="6" w:space="0" w:color="auto"/>
              <w:right w:val="single" w:sz="6" w:space="0" w:color="auto"/>
            </w:tcBorders>
            <w:vAlign w:val="center"/>
          </w:tcPr>
          <w:p w14:paraId="72A432D7"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w:t>
            </w:r>
          </w:p>
        </w:tc>
        <w:tc>
          <w:tcPr>
            <w:tcW w:w="1372" w:type="dxa"/>
            <w:tcBorders>
              <w:top w:val="single" w:sz="6" w:space="0" w:color="auto"/>
              <w:left w:val="single" w:sz="6" w:space="0" w:color="auto"/>
              <w:bottom w:val="single" w:sz="6" w:space="0" w:color="auto"/>
              <w:right w:val="single" w:sz="6" w:space="0" w:color="auto"/>
            </w:tcBorders>
            <w:vAlign w:val="center"/>
          </w:tcPr>
          <w:p w14:paraId="203F501A"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0,1</w:t>
            </w:r>
          </w:p>
        </w:tc>
        <w:tc>
          <w:tcPr>
            <w:tcW w:w="1463" w:type="dxa"/>
            <w:tcBorders>
              <w:top w:val="single" w:sz="6" w:space="0" w:color="auto"/>
              <w:left w:val="single" w:sz="6" w:space="0" w:color="auto"/>
              <w:bottom w:val="single" w:sz="6" w:space="0" w:color="auto"/>
              <w:right w:val="single" w:sz="6" w:space="0" w:color="auto"/>
            </w:tcBorders>
            <w:vAlign w:val="center"/>
          </w:tcPr>
          <w:p w14:paraId="37F0C1CC" w14:textId="77777777" w:rsidR="006F35AC" w:rsidRPr="00CB0111" w:rsidRDefault="006F35AC" w:rsidP="255AD230">
            <w:pPr>
              <w:autoSpaceDE w:val="0"/>
              <w:autoSpaceDN w:val="0"/>
              <w:adjustRightInd w:val="0"/>
              <w:spacing w:line="240" w:lineRule="auto"/>
              <w:ind w:left="331"/>
              <w:jc w:val="center"/>
              <w:rPr>
                <w:rFonts w:eastAsia="Times New Roman"/>
                <w:color w:val="000000" w:themeColor="text1"/>
                <w:lang w:eastAsia="pl-PL"/>
              </w:rPr>
            </w:pPr>
            <w:r w:rsidRPr="255AD230">
              <w:rPr>
                <w:rFonts w:eastAsia="Times New Roman"/>
                <w:color w:val="000000" w:themeColor="text1"/>
                <w:spacing w:val="-4"/>
                <w:sz w:val="22"/>
                <w:lang w:eastAsia="pl-PL"/>
              </w:rPr>
              <w:t>615,8,0</w:t>
            </w:r>
          </w:p>
        </w:tc>
        <w:tc>
          <w:tcPr>
            <w:tcW w:w="988" w:type="dxa"/>
            <w:tcBorders>
              <w:top w:val="single" w:sz="6" w:space="0" w:color="auto"/>
              <w:left w:val="single" w:sz="6" w:space="0" w:color="auto"/>
              <w:bottom w:val="single" w:sz="6" w:space="0" w:color="auto"/>
              <w:right w:val="single" w:sz="6" w:space="0" w:color="auto"/>
            </w:tcBorders>
            <w:vAlign w:val="center"/>
          </w:tcPr>
          <w:p w14:paraId="2A478C79"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w:t>
            </w:r>
          </w:p>
        </w:tc>
      </w:tr>
      <w:tr w:rsidR="006F35AC" w:rsidRPr="00CB0111" w14:paraId="5AEE9C32" w14:textId="77777777" w:rsidTr="255AD230">
        <w:trPr>
          <w:trHeight w:val="275"/>
        </w:trPr>
        <w:tc>
          <w:tcPr>
            <w:tcW w:w="2350" w:type="dxa"/>
            <w:gridSpan w:val="2"/>
            <w:tcBorders>
              <w:top w:val="single" w:sz="6" w:space="0" w:color="auto"/>
              <w:left w:val="single" w:sz="6" w:space="0" w:color="auto"/>
              <w:bottom w:val="single" w:sz="6" w:space="0" w:color="auto"/>
              <w:right w:val="single" w:sz="6" w:space="0" w:color="auto"/>
            </w:tcBorders>
            <w:vAlign w:val="center"/>
          </w:tcPr>
          <w:p w14:paraId="0354EB88"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lastRenderedPageBreak/>
              <w:t>Razem obszar LSR</w:t>
            </w:r>
          </w:p>
        </w:tc>
        <w:tc>
          <w:tcPr>
            <w:tcW w:w="1895" w:type="dxa"/>
            <w:tcBorders>
              <w:top w:val="single" w:sz="6" w:space="0" w:color="auto"/>
              <w:left w:val="single" w:sz="6" w:space="0" w:color="auto"/>
              <w:bottom w:val="single" w:sz="6" w:space="0" w:color="auto"/>
              <w:right w:val="single" w:sz="6" w:space="0" w:color="auto"/>
            </w:tcBorders>
            <w:vAlign w:val="center"/>
          </w:tcPr>
          <w:p w14:paraId="6BDC79E0"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9445</w:t>
            </w:r>
          </w:p>
        </w:tc>
        <w:tc>
          <w:tcPr>
            <w:tcW w:w="1182" w:type="dxa"/>
            <w:tcBorders>
              <w:top w:val="single" w:sz="6" w:space="0" w:color="auto"/>
              <w:left w:val="single" w:sz="6" w:space="0" w:color="auto"/>
              <w:bottom w:val="single" w:sz="6" w:space="0" w:color="auto"/>
              <w:right w:val="single" w:sz="6" w:space="0" w:color="auto"/>
            </w:tcBorders>
            <w:vAlign w:val="center"/>
          </w:tcPr>
          <w:p w14:paraId="043C6C6F"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w:t>
            </w:r>
          </w:p>
        </w:tc>
        <w:tc>
          <w:tcPr>
            <w:tcW w:w="1372" w:type="dxa"/>
            <w:tcBorders>
              <w:top w:val="single" w:sz="6" w:space="0" w:color="auto"/>
              <w:left w:val="single" w:sz="6" w:space="0" w:color="auto"/>
              <w:bottom w:val="single" w:sz="6" w:space="0" w:color="auto"/>
              <w:right w:val="single" w:sz="6" w:space="0" w:color="auto"/>
            </w:tcBorders>
            <w:vAlign w:val="center"/>
          </w:tcPr>
          <w:p w14:paraId="1D1891A7"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49,6</w:t>
            </w:r>
          </w:p>
        </w:tc>
        <w:tc>
          <w:tcPr>
            <w:tcW w:w="1463" w:type="dxa"/>
            <w:tcBorders>
              <w:top w:val="single" w:sz="6" w:space="0" w:color="auto"/>
              <w:left w:val="single" w:sz="6" w:space="0" w:color="auto"/>
              <w:bottom w:val="single" w:sz="6" w:space="0" w:color="auto"/>
              <w:right w:val="single" w:sz="6" w:space="0" w:color="auto"/>
            </w:tcBorders>
            <w:vAlign w:val="center"/>
          </w:tcPr>
          <w:p w14:paraId="52987767" w14:textId="77777777" w:rsidR="006F35AC" w:rsidRPr="00CB0111" w:rsidRDefault="006F35AC" w:rsidP="255AD230">
            <w:pPr>
              <w:autoSpaceDE w:val="0"/>
              <w:autoSpaceDN w:val="0"/>
              <w:adjustRightInd w:val="0"/>
              <w:spacing w:line="240" w:lineRule="auto"/>
              <w:ind w:left="326"/>
              <w:jc w:val="center"/>
              <w:rPr>
                <w:rFonts w:eastAsia="Times New Roman"/>
                <w:color w:val="000000" w:themeColor="text1"/>
                <w:lang w:eastAsia="pl-PL"/>
              </w:rPr>
            </w:pPr>
            <w:r w:rsidRPr="255AD230">
              <w:rPr>
                <w:rFonts w:eastAsia="Times New Roman"/>
                <w:color w:val="000000" w:themeColor="text1"/>
                <w:spacing w:val="-4"/>
                <w:sz w:val="22"/>
                <w:lang w:eastAsia="pl-PL"/>
              </w:rPr>
              <w:t>9400</w:t>
            </w:r>
          </w:p>
        </w:tc>
        <w:tc>
          <w:tcPr>
            <w:tcW w:w="988" w:type="dxa"/>
            <w:tcBorders>
              <w:top w:val="single" w:sz="6" w:space="0" w:color="auto"/>
              <w:left w:val="single" w:sz="6" w:space="0" w:color="auto"/>
              <w:bottom w:val="single" w:sz="6" w:space="0" w:color="auto"/>
              <w:right w:val="single" w:sz="6" w:space="0" w:color="auto"/>
            </w:tcBorders>
            <w:vAlign w:val="center"/>
          </w:tcPr>
          <w:p w14:paraId="3E298C0D"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w:t>
            </w:r>
          </w:p>
        </w:tc>
      </w:tr>
      <w:tr w:rsidR="006F35AC" w:rsidRPr="00CB0111" w14:paraId="6FC00CD9" w14:textId="77777777" w:rsidTr="255AD230">
        <w:trPr>
          <w:trHeight w:val="276"/>
        </w:trPr>
        <w:tc>
          <w:tcPr>
            <w:tcW w:w="2350" w:type="dxa"/>
            <w:gridSpan w:val="2"/>
            <w:tcBorders>
              <w:top w:val="single" w:sz="6" w:space="0" w:color="auto"/>
              <w:left w:val="single" w:sz="6" w:space="0" w:color="auto"/>
              <w:bottom w:val="single" w:sz="6" w:space="0" w:color="auto"/>
              <w:right w:val="single" w:sz="6" w:space="0" w:color="auto"/>
            </w:tcBorders>
            <w:vAlign w:val="center"/>
          </w:tcPr>
          <w:p w14:paraId="0EEB2354"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 obszaru LSR</w:t>
            </w:r>
          </w:p>
        </w:tc>
        <w:tc>
          <w:tcPr>
            <w:tcW w:w="1895" w:type="dxa"/>
            <w:tcBorders>
              <w:top w:val="single" w:sz="6" w:space="0" w:color="auto"/>
              <w:left w:val="single" w:sz="6" w:space="0" w:color="auto"/>
              <w:bottom w:val="single" w:sz="6" w:space="0" w:color="auto"/>
              <w:right w:val="single" w:sz="6" w:space="0" w:color="auto"/>
            </w:tcBorders>
            <w:vAlign w:val="center"/>
          </w:tcPr>
          <w:p w14:paraId="6DB6F5F9"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26,00%</w:t>
            </w:r>
          </w:p>
        </w:tc>
        <w:tc>
          <w:tcPr>
            <w:tcW w:w="1182" w:type="dxa"/>
            <w:tcBorders>
              <w:top w:val="single" w:sz="6" w:space="0" w:color="auto"/>
              <w:left w:val="single" w:sz="6" w:space="0" w:color="auto"/>
              <w:bottom w:val="single" w:sz="6" w:space="0" w:color="auto"/>
              <w:right w:val="single" w:sz="6" w:space="0" w:color="auto"/>
            </w:tcBorders>
            <w:vAlign w:val="center"/>
          </w:tcPr>
          <w:p w14:paraId="1F0754F5"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w:t>
            </w:r>
          </w:p>
        </w:tc>
        <w:tc>
          <w:tcPr>
            <w:tcW w:w="1372" w:type="dxa"/>
            <w:tcBorders>
              <w:top w:val="single" w:sz="6" w:space="0" w:color="auto"/>
              <w:left w:val="single" w:sz="6" w:space="0" w:color="auto"/>
              <w:bottom w:val="single" w:sz="6" w:space="0" w:color="auto"/>
              <w:right w:val="single" w:sz="6" w:space="0" w:color="auto"/>
            </w:tcBorders>
            <w:vAlign w:val="center"/>
          </w:tcPr>
          <w:p w14:paraId="77530C73"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0,14%</w:t>
            </w:r>
          </w:p>
        </w:tc>
        <w:tc>
          <w:tcPr>
            <w:tcW w:w="1463" w:type="dxa"/>
            <w:tcBorders>
              <w:top w:val="single" w:sz="6" w:space="0" w:color="auto"/>
              <w:left w:val="single" w:sz="6" w:space="0" w:color="auto"/>
              <w:bottom w:val="single" w:sz="6" w:space="0" w:color="auto"/>
              <w:right w:val="single" w:sz="6" w:space="0" w:color="auto"/>
            </w:tcBorders>
            <w:vAlign w:val="center"/>
          </w:tcPr>
          <w:p w14:paraId="481182A0" w14:textId="77777777" w:rsidR="006F35AC" w:rsidRPr="00CB0111" w:rsidRDefault="006F35AC" w:rsidP="255AD230">
            <w:pPr>
              <w:autoSpaceDE w:val="0"/>
              <w:autoSpaceDN w:val="0"/>
              <w:adjustRightInd w:val="0"/>
              <w:spacing w:line="240" w:lineRule="auto"/>
              <w:ind w:left="302"/>
              <w:jc w:val="center"/>
              <w:rPr>
                <w:rFonts w:eastAsia="Times New Roman"/>
                <w:color w:val="000000" w:themeColor="text1"/>
                <w:lang w:eastAsia="pl-PL"/>
              </w:rPr>
            </w:pPr>
            <w:r w:rsidRPr="255AD230">
              <w:rPr>
                <w:rFonts w:eastAsia="Times New Roman"/>
                <w:color w:val="000000" w:themeColor="text1"/>
                <w:spacing w:val="-4"/>
                <w:sz w:val="22"/>
                <w:lang w:eastAsia="pl-PL"/>
              </w:rPr>
              <w:t>25,88%</w:t>
            </w:r>
          </w:p>
        </w:tc>
        <w:tc>
          <w:tcPr>
            <w:tcW w:w="988" w:type="dxa"/>
            <w:tcBorders>
              <w:top w:val="single" w:sz="6" w:space="0" w:color="auto"/>
              <w:left w:val="single" w:sz="6" w:space="0" w:color="auto"/>
              <w:bottom w:val="single" w:sz="6" w:space="0" w:color="auto"/>
              <w:right w:val="single" w:sz="6" w:space="0" w:color="auto"/>
            </w:tcBorders>
            <w:vAlign w:val="center"/>
          </w:tcPr>
          <w:p w14:paraId="62CD0EDD"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w:t>
            </w:r>
          </w:p>
        </w:tc>
      </w:tr>
    </w:tbl>
    <w:p w14:paraId="35B9D57F" w14:textId="77777777" w:rsidR="006F35AC" w:rsidRPr="00CB0111" w:rsidRDefault="006F35AC" w:rsidP="255AD230">
      <w:pPr>
        <w:suppressAutoHyphens/>
        <w:autoSpaceDN w:val="0"/>
        <w:spacing w:before="120" w:line="240" w:lineRule="auto"/>
        <w:jc w:val="center"/>
        <w:textAlignment w:val="baseline"/>
        <w:rPr>
          <w:i/>
          <w:iCs/>
          <w:color w:val="000000" w:themeColor="text1"/>
          <w:sz w:val="22"/>
        </w:rPr>
      </w:pPr>
      <w:bookmarkStart w:id="30" w:name="_Toc437005468"/>
      <w:r w:rsidRPr="255AD230">
        <w:rPr>
          <w:i/>
          <w:iCs/>
          <w:color w:val="000000" w:themeColor="text1"/>
          <w:spacing w:val="-4"/>
          <w:sz w:val="22"/>
        </w:rPr>
        <w:t>Źródło: Opracowanie własne na podstawie: Bank Danych Regionalnych. GUS, 2013.</w:t>
      </w:r>
    </w:p>
    <w:p w14:paraId="35403BEF" w14:textId="77777777" w:rsidR="006F35AC" w:rsidRPr="00CB0111" w:rsidRDefault="006F35AC" w:rsidP="006F35AC">
      <w:pPr>
        <w:suppressAutoHyphens/>
        <w:autoSpaceDN w:val="0"/>
        <w:spacing w:line="240" w:lineRule="auto"/>
        <w:jc w:val="center"/>
        <w:textAlignment w:val="baseline"/>
        <w:rPr>
          <w:i/>
          <w:color w:val="000000" w:themeColor="text1"/>
          <w:spacing w:val="-4"/>
          <w:sz w:val="20"/>
          <w:szCs w:val="20"/>
        </w:rPr>
      </w:pPr>
    </w:p>
    <w:p w14:paraId="7C480EA5" w14:textId="77777777" w:rsidR="006F35AC" w:rsidRPr="00CB0111" w:rsidRDefault="006F35AC" w:rsidP="255AD230">
      <w:pPr>
        <w:pStyle w:val="Kolorowalistaakcent11"/>
        <w:widowControl w:val="0"/>
        <w:numPr>
          <w:ilvl w:val="1"/>
          <w:numId w:val="23"/>
        </w:numPr>
        <w:autoSpaceDE w:val="0"/>
        <w:autoSpaceDN w:val="0"/>
        <w:adjustRightInd w:val="0"/>
        <w:spacing w:line="240" w:lineRule="auto"/>
        <w:ind w:left="426" w:hanging="426"/>
        <w:jc w:val="left"/>
        <w:outlineLvl w:val="1"/>
        <w:rPr>
          <w:b/>
          <w:bCs/>
          <w:color w:val="000000" w:themeColor="text1"/>
          <w:sz w:val="22"/>
          <w:lang w:eastAsia="zh-CN"/>
        </w:rPr>
      </w:pPr>
      <w:bookmarkStart w:id="31" w:name="_Toc439161353"/>
      <w:r w:rsidRPr="255AD230">
        <w:rPr>
          <w:b/>
          <w:bCs/>
          <w:color w:val="000000" w:themeColor="text1"/>
          <w:spacing w:val="-4"/>
          <w:sz w:val="22"/>
          <w:lang w:eastAsia="zh-CN"/>
        </w:rPr>
        <w:t>Specyfika obszaru</w:t>
      </w:r>
      <w:bookmarkEnd w:id="30"/>
      <w:bookmarkEnd w:id="31"/>
    </w:p>
    <w:p w14:paraId="7366D370" w14:textId="77777777" w:rsidR="006F35AC" w:rsidRPr="00CB0111" w:rsidRDefault="006F35AC" w:rsidP="255AD230">
      <w:pPr>
        <w:spacing w:line="240" w:lineRule="auto"/>
        <w:ind w:firstLine="708"/>
        <w:rPr>
          <w:color w:val="000000" w:themeColor="text1"/>
          <w:sz w:val="22"/>
          <w:lang w:eastAsia="pl-PL"/>
        </w:rPr>
      </w:pPr>
      <w:r w:rsidRPr="255AD230">
        <w:rPr>
          <w:color w:val="000000" w:themeColor="text1"/>
          <w:spacing w:val="-4"/>
          <w:sz w:val="22"/>
          <w:lang w:eastAsia="pl-PL"/>
        </w:rPr>
        <w:t xml:space="preserve">Obszar objęty przedmiotową Strategią wykazuje wspólnotę dziejów, powiązań kulturalnych oraz zaszłości historycznych, charakterystycznych wyłącznie dla niego. Owa wyjątkowość stała się podstawą do wytyczenia granic LGD, które to oparte są na zasięgu oddziaływania tradycji rozprzestrzenionego w rodzinach chłopskich wikliniarstwa </w:t>
      </w:r>
      <w:r w:rsidRPr="00CB0111">
        <w:rPr>
          <w:color w:val="000000" w:themeColor="text1"/>
          <w:spacing w:val="-4"/>
          <w:sz w:val="22"/>
          <w:lang w:eastAsia="pl-PL"/>
        </w:rPr>
        <w:br/>
      </w:r>
      <w:r w:rsidRPr="255AD230">
        <w:rPr>
          <w:color w:val="000000" w:themeColor="text1"/>
          <w:spacing w:val="-4"/>
          <w:sz w:val="22"/>
          <w:lang w:eastAsia="pl-PL"/>
        </w:rPr>
        <w:t xml:space="preserve">i budowy samolotów na uwięzi. Do tego należy dodać specyfikę przyrodniczą i gospodarczą dającą podstawę do rozwoju na całym terytorium LGD turystyki </w:t>
      </w:r>
      <w:r w:rsidRPr="255AD230">
        <w:rPr>
          <w:b/>
          <w:bCs/>
          <w:color w:val="000000" w:themeColor="text1"/>
          <w:spacing w:val="-4"/>
          <w:sz w:val="22"/>
          <w:lang w:eastAsia="zh-CN"/>
        </w:rPr>
        <w:t>krótkopobytowej</w:t>
      </w:r>
      <w:r w:rsidRPr="255AD230">
        <w:rPr>
          <w:color w:val="000000" w:themeColor="text1"/>
          <w:spacing w:val="-4"/>
          <w:sz w:val="22"/>
          <w:lang w:eastAsia="pl-PL"/>
        </w:rPr>
        <w:t>, związanej stricte z zasobami wodnymi, leśnymi oraz tradycją jeździectwa i kolarstwa.</w:t>
      </w:r>
    </w:p>
    <w:p w14:paraId="4ACA677F"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Analizowany obszar gmin tworzących LGD Stowarzyszenie „Region Sanu i Trzebośnicy" jest spójny pod względem historycznym, geograficznym, kulturalnym oraz społeczno - gospodarczym. W szczególności owe wspólne walory staną się podstawą do wykreowania oferty turystycznej i kulturalnej wpływającej na wzrost konkurencyjności regionu jako miejsca przyjaznego dla mieszkańców, turystów i inwestorów. LGD zakłada, iż oferta uwzględni następujące wspólne, właściwe dla regionu czynniki.</w:t>
      </w:r>
    </w:p>
    <w:p w14:paraId="51F15E0F" w14:textId="77777777" w:rsidR="006F35AC" w:rsidRPr="00CB0111" w:rsidRDefault="006F35AC" w:rsidP="006F35AC">
      <w:pPr>
        <w:rPr>
          <w:color w:val="000000" w:themeColor="text1"/>
          <w:lang w:eastAsia="zh-CN"/>
        </w:rPr>
      </w:pPr>
      <w:bookmarkStart w:id="32" w:name="_Toc437005469"/>
    </w:p>
    <w:p w14:paraId="33B24702" w14:textId="77777777" w:rsidR="006F35AC" w:rsidRPr="00CB0111" w:rsidRDefault="006F35AC" w:rsidP="255AD230">
      <w:pPr>
        <w:widowControl w:val="0"/>
        <w:autoSpaceDE w:val="0"/>
        <w:autoSpaceDN w:val="0"/>
        <w:adjustRightInd w:val="0"/>
        <w:spacing w:line="240" w:lineRule="auto"/>
        <w:ind w:firstLine="701"/>
        <w:jc w:val="left"/>
        <w:outlineLvl w:val="2"/>
        <w:rPr>
          <w:b/>
          <w:bCs/>
          <w:color w:val="000000" w:themeColor="text1"/>
          <w:sz w:val="22"/>
          <w:lang w:eastAsia="zh-CN"/>
        </w:rPr>
      </w:pPr>
      <w:bookmarkStart w:id="33" w:name="_Toc439161354"/>
      <w:r w:rsidRPr="255AD230">
        <w:rPr>
          <w:b/>
          <w:bCs/>
          <w:color w:val="000000" w:themeColor="text1"/>
          <w:spacing w:val="-4"/>
          <w:sz w:val="22"/>
          <w:lang w:eastAsia="zh-CN"/>
        </w:rPr>
        <w:t>3.2.1 Uwarunkowania historyczne</w:t>
      </w:r>
      <w:bookmarkEnd w:id="32"/>
      <w:bookmarkEnd w:id="33"/>
    </w:p>
    <w:p w14:paraId="595ADE3C" w14:textId="77777777" w:rsidR="006F35AC" w:rsidRPr="00CB0111" w:rsidRDefault="006F35AC" w:rsidP="255AD230">
      <w:pPr>
        <w:autoSpaceDE w:val="0"/>
        <w:autoSpaceDN w:val="0"/>
        <w:adjustRightInd w:val="0"/>
        <w:spacing w:line="240" w:lineRule="auto"/>
        <w:ind w:firstLine="701"/>
        <w:rPr>
          <w:rFonts w:eastAsia="Times New Roman"/>
          <w:color w:val="000000" w:themeColor="text1"/>
          <w:sz w:val="22"/>
          <w:lang w:eastAsia="pl-PL"/>
        </w:rPr>
      </w:pPr>
      <w:r w:rsidRPr="255AD230">
        <w:rPr>
          <w:rFonts w:eastAsia="Times New Roman"/>
          <w:color w:val="000000" w:themeColor="text1"/>
          <w:spacing w:val="-4"/>
          <w:sz w:val="22"/>
          <w:lang w:eastAsia="pl-PL"/>
        </w:rPr>
        <w:t xml:space="preserve">Tereny gmin objętych LSR od niepamiętnych czasów porastała puszcza, nazwana później Sandomierską. Pierwsze ślady osadnictwa na piaszczystych brzegach Sanu pochodzą już z okresu neolitu (4500 p.n.e.). Była to koczownicza ludność myśliwska, posługującą się głównie łukiem. Później, w okresie brązu, teren zamieszkiwali Prasłowianie związani z tzw. grupą tarnobrzeską kultury łużyckiej. Znalezione w Leżajsku monety z okresu wpływów kultury rzymskiej, świadczą o przebiegającym tędy szlaku handlowym. Znaczne ożywienie osadnictwa na terenie objętym LSR nastąpiło dopiero w wieku XIV i XV, kiedy to wodny szlak handlowy, jakim był wówczas San, zaczął przyciągać osadników z Ziemi Sandomierskiej, Śląska, Mazowsza i Wołoszczyzny. Najstarszą miejscowością na obszarze analizowanych gmin jest Stare Miasto, w Gminie Leżajsk. Pierwsze wzmianki o pojawieniu się tej osady pochodzą z XIII wieku. </w:t>
      </w:r>
    </w:p>
    <w:p w14:paraId="0E0C7AB8"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 xml:space="preserve">Z historycznego punktu widzenia największy wpływ na obszar analizowanych gmin (Leżajsk i Nowa Sarzyna) i miasta Leżajsk, miały wydarzenia związane z obszarem puszczy, będącej naturalną granicą między Polską i Rusią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o którą toczono liczne spory i utarczki. Postępujący rozwój obszaru był hamowany przez wyniszczające najazdy Tatarów i Wołochów począwszy od końca XV w. W związku z tym Jagiellonowie - Aleksander i Zygmunt I Stary - wspomagali gospodarczo analizowany obszar nadając mu kolejne przywileje i zwalniając okresowo od niektórych ciężarów. Najdotkliwszy w skutkach okazał się najazd Tatarów w 1524 r. Dokonano wówczas największych zniszczeń a ludność została zabrana w jasyr. Na wskutek tych tragicznych wydarzeń decyzją króla Zygmunta I Starego, Leżajsk, jako główne miasto analizowanego obszaru zostało przeniesione z nad Sanu na dzisiejsze, bardziej obronne miejsce. Kolejnym niepomyślnym okresem dla analizowanego obszaru były najazdy Szwedów w latach 1655 - 56. Liczne przemarsze i grabieże obcych wojsk zrujnowały gospodarkę omawianego regionu. Tendencje te utrzymywały się do czasów rozbiorów. Powstały wówczas liczne kolonie niemieckie m. in. Konigsberg w Woli Zarczyckiej, Niemcy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w Łukowej, Hirsbach w Jelnej.</w:t>
      </w:r>
    </w:p>
    <w:p w14:paraId="0FCC8CEF" w14:textId="77777777" w:rsidR="006F35AC" w:rsidRPr="00CB0111" w:rsidRDefault="006F35AC" w:rsidP="255AD230">
      <w:pPr>
        <w:tabs>
          <w:tab w:val="left" w:pos="101"/>
        </w:tabs>
        <w:autoSpaceDE w:val="0"/>
        <w:autoSpaceDN w:val="0"/>
        <w:adjustRightInd w:val="0"/>
        <w:spacing w:line="240" w:lineRule="auto"/>
        <w:rPr>
          <w:rFonts w:eastAsia="Times New Roman"/>
          <w:color w:val="000000" w:themeColor="text1"/>
          <w:sz w:val="22"/>
          <w:lang w:eastAsia="pl-PL"/>
        </w:rPr>
      </w:pPr>
      <w:r w:rsidRPr="00CB0111">
        <w:rPr>
          <w:rFonts w:eastAsia="Times New Roman"/>
          <w:color w:val="000000" w:themeColor="text1"/>
          <w:spacing w:val="-4"/>
          <w:sz w:val="22"/>
          <w:lang w:eastAsia="pl-PL"/>
        </w:rPr>
        <w:tab/>
      </w:r>
      <w:r w:rsidRPr="00CB0111">
        <w:rPr>
          <w:rFonts w:eastAsia="Times New Roman"/>
          <w:color w:val="000000" w:themeColor="text1"/>
          <w:spacing w:val="-4"/>
          <w:sz w:val="22"/>
          <w:lang w:eastAsia="pl-PL"/>
        </w:rPr>
        <w:tab/>
      </w:r>
      <w:r w:rsidRPr="255AD230">
        <w:rPr>
          <w:rFonts w:eastAsia="Times New Roman"/>
          <w:color w:val="000000" w:themeColor="text1"/>
          <w:spacing w:val="-4"/>
          <w:sz w:val="22"/>
          <w:lang w:eastAsia="pl-PL"/>
        </w:rPr>
        <w:t xml:space="preserve">I wojna światowa i związane z nią bitwy nad Sanem, przeprawy wojsk austriackich, rosyjskich i niemieckich - pociągnęła za sobą pożary, zniszczenia i śmierć wielu mieszkańców. Również i II wojna światowa przyniosła terenom LGD znaczne straty. </w:t>
      </w:r>
    </w:p>
    <w:p w14:paraId="3547671F"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t xml:space="preserve">Burzliwa historia obszaru objętego LSR, sięgająca końca II Wojny Światowej przyniosła długo oczekiwaną niepodległość mieszkańcom regionu, lecz zostało to okupione ogromnymi stratami, zarówno społecznymi jak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i ekonomicznymi. Mało urodzajne ziemie nie wydawały dużych plonów, straciły znacznie gospodarcze. Teren analizowanego obszaru stał się prowincjonalnym regionem. Na wskutek tego na szeroką skalę rozwinęło się koszykarstwo, które stało się tradycją przekazywaną z pokolenia na pokolenie. </w:t>
      </w:r>
    </w:p>
    <w:p w14:paraId="0F4BCFE1"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t xml:space="preserve">Impulsem do rozwoju terenów objętych LSR było wybudowanie w latach 1896 - 1900 linii kolejowej. Na przełomie lat 40 i 50 XX wieku doszło do budowy nowych zakładów przemysłowych. </w:t>
      </w:r>
    </w:p>
    <w:p w14:paraId="6A72A661" w14:textId="77777777" w:rsidR="006F35AC" w:rsidRPr="00CB0111" w:rsidRDefault="006F35AC" w:rsidP="255AD230">
      <w:pPr>
        <w:autoSpaceDE w:val="0"/>
        <w:autoSpaceDN w:val="0"/>
        <w:adjustRightInd w:val="0"/>
        <w:spacing w:line="240" w:lineRule="auto"/>
        <w:ind w:firstLine="701"/>
        <w:rPr>
          <w:rFonts w:eastAsia="Times New Roman"/>
          <w:color w:val="000000" w:themeColor="text1"/>
          <w:sz w:val="22"/>
          <w:lang w:eastAsia="pl-PL"/>
        </w:rPr>
      </w:pPr>
      <w:r w:rsidRPr="255AD230">
        <w:rPr>
          <w:rFonts w:eastAsia="Times New Roman"/>
          <w:color w:val="000000" w:themeColor="text1"/>
          <w:spacing w:val="-4"/>
          <w:sz w:val="22"/>
          <w:lang w:eastAsia="pl-PL"/>
        </w:rPr>
        <w:t xml:space="preserve">Szczególne znaczenie w historii całego obszaru ma odniesienie do Króla Władysława Jagiełły. Upamiętnieniem związków z Jagiełłą jest pomnik postawiony w centrum miasta Leżajsk. Miejscem o wyjątkowym znaczeniu historycznym, łączącym ludność całego obszaru jest również obecny klasztor i bazylika O. Bernardynów. Miejsce objawienia Matki Bożej ze św. Józefem od 1590 r. darzone jest szczególnym kultem. Przybywali tu mieszkańcy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z okolicznych wiosek, a także z całego kraju i Rusi.</w:t>
      </w:r>
    </w:p>
    <w:p w14:paraId="4B65C78E" w14:textId="77777777" w:rsidR="006F35AC" w:rsidRPr="00CB0111" w:rsidRDefault="006F35AC" w:rsidP="006F35AC">
      <w:pPr>
        <w:autoSpaceDE w:val="0"/>
        <w:autoSpaceDN w:val="0"/>
        <w:adjustRightInd w:val="0"/>
        <w:spacing w:line="240" w:lineRule="auto"/>
        <w:ind w:firstLine="701"/>
        <w:rPr>
          <w:rFonts w:eastAsia="Times New Roman"/>
          <w:color w:val="000000" w:themeColor="text1"/>
          <w:spacing w:val="-4"/>
          <w:sz w:val="22"/>
          <w:lang w:eastAsia="pl-PL"/>
        </w:rPr>
      </w:pPr>
    </w:p>
    <w:p w14:paraId="1AA57724" w14:textId="77777777" w:rsidR="006F35AC" w:rsidRPr="00CB0111" w:rsidRDefault="006F35AC" w:rsidP="255AD230">
      <w:pPr>
        <w:widowControl w:val="0"/>
        <w:autoSpaceDE w:val="0"/>
        <w:autoSpaceDN w:val="0"/>
        <w:adjustRightInd w:val="0"/>
        <w:spacing w:line="240" w:lineRule="auto"/>
        <w:ind w:firstLine="701"/>
        <w:jc w:val="left"/>
        <w:outlineLvl w:val="2"/>
        <w:rPr>
          <w:b/>
          <w:bCs/>
          <w:color w:val="000000" w:themeColor="text1"/>
          <w:sz w:val="22"/>
          <w:lang w:eastAsia="zh-CN"/>
        </w:rPr>
      </w:pPr>
      <w:bookmarkStart w:id="34" w:name="_Toc437005470"/>
      <w:bookmarkStart w:id="35" w:name="_Toc439161355"/>
      <w:r w:rsidRPr="255AD230">
        <w:rPr>
          <w:b/>
          <w:bCs/>
          <w:color w:val="000000" w:themeColor="text1"/>
          <w:spacing w:val="-4"/>
          <w:sz w:val="22"/>
          <w:lang w:eastAsia="zh-CN"/>
        </w:rPr>
        <w:t>3.2.2 Uwarunkowania kulturowe</w:t>
      </w:r>
      <w:bookmarkEnd w:id="34"/>
      <w:bookmarkEnd w:id="35"/>
    </w:p>
    <w:p w14:paraId="58D870C6"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lastRenderedPageBreak/>
        <w:t xml:space="preserve">Na dziedzictwo kulturowe analizowanego obszaru składają się zarówno dobra kultury materialnej, zwyczaje, obrzędy oraz tradycje. Najbardziej charakterystyczną wizytówką obszaru LGD są zabytki architektury drewnianej, stare kościoły, cerkwie (cerkiew w Starym Mieście z 1913 r., Kościół Parafialny w Sarzynie) oraz skupiska starego budownictwa ludowego. Na terenie objętym LSR odnaleźć można zabytki budownictwa ludowego: chałupy, budynki gospodarcze oraz pochodzące przeważnie z XIX wieku przydrożne kapliczki, które stanowią jeden z najbardziej specyficznych elementów obszaru. Zlokalizowane są one w taki sposób, że tworzą spójne ciągi powiązane dodatkowo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z bazyliką OO. Bernardynów. Jako obiekty najbardziej atrakcyjne turystycznie należy wymienić przede wszystkim murowany dwór klasycystyczny z pierwszej połowy XIX wieku w Piskorowicach - Mołyniach, zespół folwarczny w Wierzawicach - oficyna podworska z 1880 r.  i spichlerz z 1928 r. Na terenie Gminy Leżajsk w XIV wieku istniały już Wierzawice, Dębno i Giedlarowa, w której w 1439 r. powstała parafia. Na obszarze działania LGD bogatą i piękną tradycję w kulturze ma wikliniarstwo. Obecnie jest ono głównym zajęciem mieszkańców wsi z terenu gminy Nowa Sarzyna. Trudnią się nim całe rodziny, a sztuka wyplatania oryginalnych wyrobów przekazywana jest z pokolenia na pokolenie. Wyroby z wikliny, ze względu na surowiec pochodzenia naturalnego oraz pracę ręczną, mają swój prosty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niepowtarzalny wdzięk. Obecnie około 2 tys. rodzin zajmuje się wyplataniem koszy, mebli i galanterii wikliniarskiej produkowanych na eksport, głównie do Niemiec i Holandii.</w:t>
      </w:r>
    </w:p>
    <w:p w14:paraId="026B4DD3" w14:textId="77777777" w:rsidR="006F35AC" w:rsidRPr="00CB0111" w:rsidRDefault="006F35AC" w:rsidP="255AD230">
      <w:pPr>
        <w:widowControl w:val="0"/>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Dziedziną wykazującą duży potencjał rozwojowy ze względu na silnie rozwinięte na terenie LGD rolnictwo oraz przetwórstwo są certyfikowane produkty tradycyjne i regionalne. Obecnie na terenie powiatu leżajskiego zarejestrowanych jest 16 takich produktów (spośród 200 z całego Podkarpacia) </w:t>
      </w:r>
      <w:r w:rsidRPr="255AD230">
        <w:rPr>
          <w:color w:val="000000" w:themeColor="text1"/>
          <w:spacing w:val="-4"/>
          <w:sz w:val="22"/>
        </w:rPr>
        <w:t xml:space="preserve">według danych Ministerstwa Rolnictwa </w:t>
      </w:r>
      <w:r w:rsidRPr="00CB0111">
        <w:rPr>
          <w:color w:val="000000" w:themeColor="text1"/>
          <w:spacing w:val="-4"/>
          <w:sz w:val="22"/>
        </w:rPr>
        <w:br/>
      </w:r>
      <w:r w:rsidRPr="255AD230">
        <w:rPr>
          <w:color w:val="000000" w:themeColor="text1"/>
          <w:spacing w:val="-4"/>
          <w:sz w:val="22"/>
        </w:rPr>
        <w:t>i Rozwoju Wsi, stan na listopad 2014 r. Produkty tradycyjne zarejestrowane na terenie powiatu Leżajskiego to: Lasowiecka Nalewka z Pigwy, Lasowiecka Nalewka Żurawinowa, Korowal Weselny, Boczek Wędzony z Wierzawic, Polędwiczka wędzona z Wierzawic, Pieróg Jaglany Brzózański, Baleron z Wierzawic, Kiełbasa Swojska z Wierzawic, Kabanos Wieprzowy Wierzawicki, Kiełbasa Wiejska Wierzawicka, Kołduny, Gołąbki z Kaszy Gryczanej z Tartymi Ziemniakami z Sosem Grzybowym, Chleb Pszenno-Razowy z Piecowiska, Korowal Weselny, Szyszka Weselna Grodziska, Sok z Owoców Czarnego Bzu.</w:t>
      </w:r>
    </w:p>
    <w:p w14:paraId="69954EB9" w14:textId="77777777" w:rsidR="006F35AC" w:rsidRPr="00CB0111" w:rsidRDefault="006F35AC" w:rsidP="255AD230">
      <w:pPr>
        <w:widowControl w:val="0"/>
        <w:autoSpaceDE w:val="0"/>
        <w:autoSpaceDN w:val="0"/>
        <w:adjustRightInd w:val="0"/>
        <w:spacing w:line="240" w:lineRule="auto"/>
        <w:rPr>
          <w:rFonts w:eastAsia="Times New Roman"/>
          <w:color w:val="000000" w:themeColor="text1"/>
          <w:sz w:val="22"/>
          <w:lang w:eastAsia="pl-PL"/>
        </w:rPr>
      </w:pPr>
      <w:r w:rsidRPr="255AD230">
        <w:rPr>
          <w:rFonts w:eastAsia="Times New Roman"/>
          <w:color w:val="000000" w:themeColor="text1"/>
          <w:spacing w:val="-4"/>
          <w:sz w:val="22"/>
          <w:lang w:eastAsia="pl-PL"/>
        </w:rPr>
        <w:t xml:space="preserve"> </w:t>
      </w:r>
      <w:r w:rsidRPr="00CB0111">
        <w:rPr>
          <w:rFonts w:eastAsia="Times New Roman"/>
          <w:color w:val="000000" w:themeColor="text1"/>
          <w:spacing w:val="-4"/>
          <w:sz w:val="22"/>
          <w:lang w:eastAsia="pl-PL"/>
        </w:rPr>
        <w:tab/>
      </w:r>
      <w:r w:rsidRPr="255AD230">
        <w:rPr>
          <w:rFonts w:eastAsia="Times New Roman"/>
          <w:color w:val="000000" w:themeColor="text1"/>
          <w:spacing w:val="-4"/>
          <w:sz w:val="22"/>
          <w:lang w:eastAsia="pl-PL"/>
        </w:rPr>
        <w:t xml:space="preserve">Potencjał rozwojowy tej dziedziny wynika przede wszystkim z jej wieloaspektowości. Lokalne produkty tradycyjne są obecnie coraz bardziej pożądanym przez koneserów produktem, promującym lokalne rolnictwo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przetwórstwo (od kwietnia roku 2013 liczba zarejestrowanych produktów tradycyjnych na Podkarpaciu wzrosła ze 120 do obecnych 200). Przy okazji są one nośnikiem wielowiekowych tradycji, a na koniec stanowić mogą bodziec do rozwoju turystyki kulinarnej (podróże w poszukiwaniu smaku, festiwale kulinarne, warsztaty kulinarne, pokazywanie kuchni „od zaplecza”). Rosnącą popularność turystyki kulinarnej potwierdzają badania „Apetyt na region - Podkarpackie Smaki” przeprowadzone na zlecenie UM Województwa Podkarpackiego</w:t>
      </w:r>
      <w:r w:rsidRPr="255AD230">
        <w:rPr>
          <w:rFonts w:eastAsia="Times New Roman"/>
          <w:color w:val="000000" w:themeColor="text1"/>
          <w:spacing w:val="-4"/>
          <w:sz w:val="22"/>
          <w:vertAlign w:val="superscript"/>
          <w:lang w:eastAsia="pl-PL"/>
        </w:rPr>
        <w:footnoteReference w:id="2"/>
      </w:r>
      <w:r w:rsidRPr="255AD230">
        <w:rPr>
          <w:rFonts w:eastAsia="Times New Roman"/>
          <w:color w:val="000000" w:themeColor="text1"/>
          <w:spacing w:val="-4"/>
          <w:sz w:val="22"/>
          <w:lang w:eastAsia="pl-PL"/>
        </w:rPr>
        <w:t>. Badania wskazuję, że wybierając miejsce na wypoczynek 75% turystów wskazuje smaczne jedzenie, jako ważny czynnik wyboru, a 60% szuka możliwości próbowania podczas wyjazdu kuchni regionalnej. Ponadto, co drugi ankietowany deklaruje, że korzysta z okazji kupienia lokalnych produktów i potraw</w:t>
      </w:r>
    </w:p>
    <w:p w14:paraId="1FF9FC75" w14:textId="77777777" w:rsidR="006F35AC" w:rsidRPr="00CB0111" w:rsidRDefault="006F35AC" w:rsidP="006F35AC">
      <w:pPr>
        <w:widowControl w:val="0"/>
        <w:autoSpaceDE w:val="0"/>
        <w:autoSpaceDN w:val="0"/>
        <w:adjustRightInd w:val="0"/>
        <w:spacing w:line="240" w:lineRule="auto"/>
        <w:rPr>
          <w:rFonts w:eastAsia="Times New Roman"/>
          <w:color w:val="000000" w:themeColor="text1"/>
          <w:spacing w:val="-4"/>
          <w:sz w:val="22"/>
          <w:lang w:eastAsia="pl-PL"/>
        </w:rPr>
      </w:pPr>
    </w:p>
    <w:p w14:paraId="5456D88A" w14:textId="77777777" w:rsidR="006F35AC" w:rsidRPr="00CB0111" w:rsidRDefault="006F35AC" w:rsidP="255AD230">
      <w:pPr>
        <w:keepNext/>
        <w:keepLines/>
        <w:widowControl w:val="0"/>
        <w:autoSpaceDE w:val="0"/>
        <w:autoSpaceDN w:val="0"/>
        <w:adjustRightInd w:val="0"/>
        <w:spacing w:line="240" w:lineRule="auto"/>
        <w:jc w:val="left"/>
        <w:outlineLvl w:val="1"/>
        <w:rPr>
          <w:b/>
          <w:bCs/>
          <w:color w:val="000000" w:themeColor="text1"/>
          <w:sz w:val="22"/>
          <w:lang w:eastAsia="zh-CN"/>
        </w:rPr>
      </w:pPr>
      <w:bookmarkStart w:id="36" w:name="_Toc439161356"/>
      <w:r w:rsidRPr="00CB0111">
        <w:rPr>
          <w:b/>
          <w:bCs/>
          <w:color w:val="000000" w:themeColor="text1"/>
          <w:spacing w:val="-4"/>
          <w:sz w:val="22"/>
          <w:lang w:eastAsia="zh-CN"/>
        </w:rPr>
        <w:t xml:space="preserve">3.3 </w:t>
      </w:r>
      <w:bookmarkStart w:id="37" w:name="_Toc437005471"/>
      <w:r w:rsidRPr="00CB0111">
        <w:rPr>
          <w:b/>
          <w:bCs/>
          <w:color w:val="000000" w:themeColor="text1"/>
          <w:spacing w:val="-4"/>
          <w:sz w:val="22"/>
          <w:lang w:eastAsia="zh-CN"/>
        </w:rPr>
        <w:t>Ocena społeczno-gospodarcza obszaru</w:t>
      </w:r>
      <w:bookmarkEnd w:id="36"/>
      <w:bookmarkEnd w:id="37"/>
    </w:p>
    <w:p w14:paraId="22BDFD47" w14:textId="77777777" w:rsidR="006F35AC" w:rsidRPr="00CB0111" w:rsidRDefault="006F35AC" w:rsidP="006F35AC">
      <w:pPr>
        <w:rPr>
          <w:color w:val="000000" w:themeColor="text1"/>
          <w:lang w:eastAsia="zh-CN"/>
        </w:rPr>
      </w:pPr>
    </w:p>
    <w:p w14:paraId="6DAA49C8" w14:textId="77777777" w:rsidR="006F35AC" w:rsidRPr="00CB0111" w:rsidRDefault="006F35AC" w:rsidP="255AD230">
      <w:pPr>
        <w:spacing w:line="240" w:lineRule="auto"/>
        <w:ind w:firstLine="708"/>
        <w:outlineLvl w:val="2"/>
        <w:rPr>
          <w:b/>
          <w:bCs/>
          <w:color w:val="000000" w:themeColor="text1"/>
          <w:sz w:val="22"/>
          <w:lang w:eastAsia="zh-CN"/>
        </w:rPr>
      </w:pPr>
      <w:bookmarkStart w:id="38" w:name="_Toc437005472"/>
      <w:bookmarkStart w:id="39" w:name="_Toc439161357"/>
      <w:r w:rsidRPr="00CB0111">
        <w:rPr>
          <w:b/>
          <w:bCs/>
          <w:color w:val="000000" w:themeColor="text1"/>
          <w:spacing w:val="-4"/>
          <w:sz w:val="22"/>
          <w:lang w:eastAsia="zh-CN"/>
        </w:rPr>
        <w:t>3.3.1 Potencjał demograficzny</w:t>
      </w:r>
      <w:bookmarkEnd w:id="38"/>
      <w:bookmarkEnd w:id="39"/>
    </w:p>
    <w:p w14:paraId="38DD7851"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 xml:space="preserve">Obszar objęty LRS zamieszkuje 56 158 osób, z czego ludność miejska to ok. 36% mieszkańców obszaru LGD (tj. 20 540 osób). </w:t>
      </w:r>
    </w:p>
    <w:p w14:paraId="235D7C3E" w14:textId="77777777" w:rsidR="006F35AC" w:rsidRPr="00CB0111" w:rsidRDefault="006F35AC" w:rsidP="006F35AC">
      <w:pPr>
        <w:autoSpaceDE w:val="0"/>
        <w:autoSpaceDN w:val="0"/>
        <w:adjustRightInd w:val="0"/>
        <w:spacing w:line="240" w:lineRule="auto"/>
        <w:rPr>
          <w:rFonts w:eastAsia="Times New Roman"/>
          <w:b/>
          <w:color w:val="000000" w:themeColor="text1"/>
          <w:spacing w:val="-4"/>
          <w:sz w:val="22"/>
          <w:lang w:eastAsia="pl-PL"/>
        </w:rPr>
      </w:pPr>
    </w:p>
    <w:p w14:paraId="54740E92" w14:textId="5E68E2A4" w:rsidR="006F35AC" w:rsidRPr="00CB0111" w:rsidRDefault="006F35AC" w:rsidP="255AD230">
      <w:pPr>
        <w:pStyle w:val="Legenda"/>
        <w:spacing w:after="120"/>
        <w:rPr>
          <w:b w:val="0"/>
          <w:bCs w:val="0"/>
          <w:color w:val="000000" w:themeColor="text1"/>
          <w:sz w:val="22"/>
          <w:szCs w:val="22"/>
        </w:rPr>
      </w:pPr>
      <w:bookmarkStart w:id="40" w:name="_Toc437894151"/>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7</w:t>
      </w:r>
      <w:r w:rsidR="007B75D2" w:rsidRPr="255AD230">
        <w:fldChar w:fldCharType="end"/>
      </w:r>
      <w:r w:rsidRPr="00CB0111">
        <w:rPr>
          <w:color w:val="000000" w:themeColor="text1"/>
          <w:spacing w:val="-4"/>
          <w:sz w:val="22"/>
          <w:szCs w:val="22"/>
        </w:rPr>
        <w:t>. Potencjał demograficzny obszaru LGD (31.12.2013 r.)</w:t>
      </w:r>
      <w:bookmarkEnd w:id="40"/>
    </w:p>
    <w:tbl>
      <w:tblPr>
        <w:tblW w:w="9420" w:type="dxa"/>
        <w:jc w:val="center"/>
        <w:tblCellMar>
          <w:left w:w="70" w:type="dxa"/>
          <w:right w:w="70" w:type="dxa"/>
        </w:tblCellMar>
        <w:tblLook w:val="04A0" w:firstRow="1" w:lastRow="0" w:firstColumn="1" w:lastColumn="0" w:noHBand="0" w:noVBand="1"/>
      </w:tblPr>
      <w:tblGrid>
        <w:gridCol w:w="1144"/>
        <w:gridCol w:w="1996"/>
        <w:gridCol w:w="1080"/>
        <w:gridCol w:w="1300"/>
        <w:gridCol w:w="1300"/>
        <w:gridCol w:w="1300"/>
        <w:gridCol w:w="1300"/>
      </w:tblGrid>
      <w:tr w:rsidR="006F35AC" w:rsidRPr="00CB0111" w14:paraId="4A16EFAD" w14:textId="77777777" w:rsidTr="255AD230">
        <w:trPr>
          <w:trHeight w:val="785"/>
          <w:jc w:val="center"/>
        </w:trPr>
        <w:tc>
          <w:tcPr>
            <w:tcW w:w="1144"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035FCBC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L.p.</w:t>
            </w:r>
          </w:p>
        </w:tc>
        <w:tc>
          <w:tcPr>
            <w:tcW w:w="1996"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0D19A23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Jednostki Samorządu Terytorialnego</w:t>
            </w:r>
          </w:p>
        </w:tc>
        <w:tc>
          <w:tcPr>
            <w:tcW w:w="108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2B7089F8"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Liczba ludności ogółem</w:t>
            </w:r>
          </w:p>
        </w:tc>
        <w:tc>
          <w:tcPr>
            <w:tcW w:w="1300"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1769CA3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udział</w:t>
            </w:r>
          </w:p>
          <w:p w14:paraId="507F284C"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ludności</w:t>
            </w:r>
          </w:p>
        </w:tc>
        <w:tc>
          <w:tcPr>
            <w:tcW w:w="130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3939CBA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Liczba kobiet</w:t>
            </w:r>
          </w:p>
        </w:tc>
        <w:tc>
          <w:tcPr>
            <w:tcW w:w="130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794733B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Liczba mężczyzn</w:t>
            </w:r>
          </w:p>
        </w:tc>
        <w:tc>
          <w:tcPr>
            <w:tcW w:w="130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3B97D018"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Liczba mieszk. ob. wiejskich</w:t>
            </w:r>
          </w:p>
        </w:tc>
      </w:tr>
      <w:tr w:rsidR="006F35AC" w:rsidRPr="00CB0111" w14:paraId="72571635" w14:textId="77777777" w:rsidTr="255AD230">
        <w:trPr>
          <w:trHeight w:val="315"/>
          <w:jc w:val="center"/>
        </w:trPr>
        <w:tc>
          <w:tcPr>
            <w:tcW w:w="1144" w:type="dxa"/>
            <w:tcBorders>
              <w:top w:val="single" w:sz="4" w:space="0" w:color="auto"/>
              <w:left w:val="single" w:sz="8" w:space="0" w:color="auto"/>
              <w:bottom w:val="single" w:sz="4" w:space="0" w:color="auto"/>
              <w:right w:val="single" w:sz="8" w:space="0" w:color="auto"/>
            </w:tcBorders>
            <w:shd w:val="clear" w:color="auto" w:fill="auto"/>
            <w:hideMark/>
          </w:tcPr>
          <w:p w14:paraId="6CF59A3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1.</w:t>
            </w:r>
          </w:p>
        </w:tc>
        <w:tc>
          <w:tcPr>
            <w:tcW w:w="1996" w:type="dxa"/>
            <w:tcBorders>
              <w:top w:val="single" w:sz="4" w:space="0" w:color="auto"/>
              <w:left w:val="nil"/>
              <w:bottom w:val="single" w:sz="4" w:space="0" w:color="auto"/>
              <w:right w:val="single" w:sz="8" w:space="0" w:color="auto"/>
            </w:tcBorders>
            <w:shd w:val="clear" w:color="auto" w:fill="auto"/>
            <w:hideMark/>
          </w:tcPr>
          <w:p w14:paraId="2529E5B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Leżajsk g. miejska</w:t>
            </w:r>
          </w:p>
        </w:tc>
        <w:tc>
          <w:tcPr>
            <w:tcW w:w="1080" w:type="dxa"/>
            <w:tcBorders>
              <w:top w:val="single" w:sz="4" w:space="0" w:color="auto"/>
              <w:left w:val="nil"/>
              <w:bottom w:val="single" w:sz="4" w:space="0" w:color="auto"/>
              <w:right w:val="single" w:sz="8" w:space="0" w:color="auto"/>
            </w:tcBorders>
            <w:shd w:val="clear" w:color="auto" w:fill="auto"/>
            <w:hideMark/>
          </w:tcPr>
          <w:p w14:paraId="535E0D5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14 363</w:t>
            </w:r>
          </w:p>
        </w:tc>
        <w:tc>
          <w:tcPr>
            <w:tcW w:w="1300" w:type="dxa"/>
            <w:tcBorders>
              <w:top w:val="single" w:sz="4" w:space="0" w:color="auto"/>
              <w:left w:val="nil"/>
              <w:bottom w:val="single" w:sz="4" w:space="0" w:color="auto"/>
              <w:right w:val="single" w:sz="8" w:space="0" w:color="auto"/>
            </w:tcBorders>
            <w:shd w:val="clear" w:color="auto" w:fill="auto"/>
            <w:hideMark/>
          </w:tcPr>
          <w:p w14:paraId="5A33CD5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25,41%</w:t>
            </w:r>
          </w:p>
        </w:tc>
        <w:tc>
          <w:tcPr>
            <w:tcW w:w="1300" w:type="dxa"/>
            <w:tcBorders>
              <w:top w:val="single" w:sz="4" w:space="0" w:color="auto"/>
              <w:left w:val="nil"/>
              <w:bottom w:val="single" w:sz="4" w:space="0" w:color="auto"/>
              <w:right w:val="single" w:sz="8" w:space="0" w:color="auto"/>
            </w:tcBorders>
            <w:shd w:val="clear" w:color="auto" w:fill="auto"/>
            <w:hideMark/>
          </w:tcPr>
          <w:p w14:paraId="1058E4D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7 477</w:t>
            </w:r>
          </w:p>
        </w:tc>
        <w:tc>
          <w:tcPr>
            <w:tcW w:w="1300" w:type="dxa"/>
            <w:tcBorders>
              <w:top w:val="single" w:sz="4" w:space="0" w:color="auto"/>
              <w:left w:val="nil"/>
              <w:bottom w:val="single" w:sz="4" w:space="0" w:color="auto"/>
              <w:right w:val="single" w:sz="8" w:space="0" w:color="auto"/>
            </w:tcBorders>
            <w:shd w:val="clear" w:color="auto" w:fill="auto"/>
            <w:hideMark/>
          </w:tcPr>
          <w:p w14:paraId="3D50A17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6 886</w:t>
            </w:r>
          </w:p>
        </w:tc>
        <w:tc>
          <w:tcPr>
            <w:tcW w:w="1300" w:type="dxa"/>
            <w:tcBorders>
              <w:top w:val="single" w:sz="4" w:space="0" w:color="auto"/>
              <w:left w:val="nil"/>
              <w:bottom w:val="single" w:sz="4" w:space="0" w:color="auto"/>
              <w:right w:val="single" w:sz="8" w:space="0" w:color="auto"/>
            </w:tcBorders>
            <w:shd w:val="clear" w:color="auto" w:fill="auto"/>
            <w:hideMark/>
          </w:tcPr>
          <w:p w14:paraId="595022E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w:t>
            </w:r>
          </w:p>
        </w:tc>
      </w:tr>
      <w:tr w:rsidR="006F35AC" w:rsidRPr="00CB0111" w14:paraId="217D4FA0" w14:textId="77777777" w:rsidTr="255AD230">
        <w:trPr>
          <w:trHeight w:val="315"/>
          <w:jc w:val="center"/>
        </w:trPr>
        <w:tc>
          <w:tcPr>
            <w:tcW w:w="1144" w:type="dxa"/>
            <w:tcBorders>
              <w:top w:val="single" w:sz="4" w:space="0" w:color="auto"/>
              <w:left w:val="single" w:sz="8" w:space="0" w:color="auto"/>
              <w:bottom w:val="single" w:sz="4" w:space="0" w:color="auto"/>
              <w:right w:val="single" w:sz="8" w:space="0" w:color="auto"/>
            </w:tcBorders>
            <w:shd w:val="clear" w:color="auto" w:fill="auto"/>
            <w:hideMark/>
          </w:tcPr>
          <w:p w14:paraId="11FBF4D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2.</w:t>
            </w:r>
          </w:p>
        </w:tc>
        <w:tc>
          <w:tcPr>
            <w:tcW w:w="1996" w:type="dxa"/>
            <w:tcBorders>
              <w:top w:val="single" w:sz="4" w:space="0" w:color="auto"/>
              <w:left w:val="nil"/>
              <w:bottom w:val="single" w:sz="4" w:space="0" w:color="auto"/>
              <w:right w:val="single" w:sz="8" w:space="0" w:color="auto"/>
            </w:tcBorders>
            <w:shd w:val="clear" w:color="auto" w:fill="auto"/>
            <w:hideMark/>
          </w:tcPr>
          <w:p w14:paraId="09ED23F1"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Leżajsk g. wiejska</w:t>
            </w:r>
          </w:p>
        </w:tc>
        <w:tc>
          <w:tcPr>
            <w:tcW w:w="1080" w:type="dxa"/>
            <w:tcBorders>
              <w:top w:val="single" w:sz="4" w:space="0" w:color="auto"/>
              <w:left w:val="nil"/>
              <w:bottom w:val="single" w:sz="4" w:space="0" w:color="auto"/>
              <w:right w:val="single" w:sz="8" w:space="0" w:color="auto"/>
            </w:tcBorders>
            <w:shd w:val="clear" w:color="auto" w:fill="auto"/>
            <w:hideMark/>
          </w:tcPr>
          <w:p w14:paraId="698898B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20 065</w:t>
            </w:r>
          </w:p>
        </w:tc>
        <w:tc>
          <w:tcPr>
            <w:tcW w:w="1300" w:type="dxa"/>
            <w:tcBorders>
              <w:top w:val="single" w:sz="4" w:space="0" w:color="auto"/>
              <w:left w:val="nil"/>
              <w:bottom w:val="single" w:sz="4" w:space="0" w:color="auto"/>
              <w:right w:val="single" w:sz="8" w:space="0" w:color="auto"/>
            </w:tcBorders>
            <w:shd w:val="clear" w:color="auto" w:fill="auto"/>
            <w:hideMark/>
          </w:tcPr>
          <w:p w14:paraId="3858496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35,85%</w:t>
            </w:r>
          </w:p>
        </w:tc>
        <w:tc>
          <w:tcPr>
            <w:tcW w:w="1300" w:type="dxa"/>
            <w:tcBorders>
              <w:top w:val="single" w:sz="4" w:space="0" w:color="auto"/>
              <w:left w:val="nil"/>
              <w:bottom w:val="single" w:sz="4" w:space="0" w:color="auto"/>
              <w:right w:val="single" w:sz="8" w:space="0" w:color="auto"/>
            </w:tcBorders>
            <w:shd w:val="clear" w:color="auto" w:fill="auto"/>
            <w:hideMark/>
          </w:tcPr>
          <w:p w14:paraId="2E03C2F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10 081</w:t>
            </w:r>
          </w:p>
        </w:tc>
        <w:tc>
          <w:tcPr>
            <w:tcW w:w="1300" w:type="dxa"/>
            <w:tcBorders>
              <w:top w:val="single" w:sz="4" w:space="0" w:color="auto"/>
              <w:left w:val="nil"/>
              <w:bottom w:val="single" w:sz="4" w:space="0" w:color="auto"/>
              <w:right w:val="single" w:sz="8" w:space="0" w:color="auto"/>
            </w:tcBorders>
            <w:shd w:val="clear" w:color="auto" w:fill="auto"/>
            <w:hideMark/>
          </w:tcPr>
          <w:p w14:paraId="615C38F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9984</w:t>
            </w:r>
          </w:p>
        </w:tc>
        <w:tc>
          <w:tcPr>
            <w:tcW w:w="1300" w:type="dxa"/>
            <w:tcBorders>
              <w:top w:val="single" w:sz="4" w:space="0" w:color="auto"/>
              <w:left w:val="nil"/>
              <w:bottom w:val="single" w:sz="4" w:space="0" w:color="auto"/>
              <w:right w:val="single" w:sz="8" w:space="0" w:color="auto"/>
            </w:tcBorders>
            <w:shd w:val="clear" w:color="auto" w:fill="auto"/>
            <w:hideMark/>
          </w:tcPr>
          <w:p w14:paraId="2A01C8B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20 065</w:t>
            </w:r>
          </w:p>
        </w:tc>
      </w:tr>
      <w:tr w:rsidR="006F35AC" w:rsidRPr="00CB0111" w14:paraId="773F9E31" w14:textId="77777777" w:rsidTr="255AD230">
        <w:trPr>
          <w:trHeight w:val="315"/>
          <w:jc w:val="center"/>
        </w:trPr>
        <w:tc>
          <w:tcPr>
            <w:tcW w:w="1144" w:type="dxa"/>
            <w:tcBorders>
              <w:top w:val="single" w:sz="4" w:space="0" w:color="auto"/>
              <w:left w:val="single" w:sz="4" w:space="0" w:color="auto"/>
              <w:bottom w:val="single" w:sz="4" w:space="0" w:color="auto"/>
              <w:right w:val="single" w:sz="4" w:space="0" w:color="auto"/>
            </w:tcBorders>
            <w:shd w:val="clear" w:color="auto" w:fill="auto"/>
            <w:hideMark/>
          </w:tcPr>
          <w:p w14:paraId="5F64635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3.</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14:paraId="294520D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Nowa Sarzyna</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C0965B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21 730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F91061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38,74%</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9A4431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10 921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1DAE271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10 809</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3D1F5D0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15 553</w:t>
            </w:r>
          </w:p>
        </w:tc>
      </w:tr>
      <w:tr w:rsidR="006F35AC" w:rsidRPr="00CB0111" w14:paraId="78B5A136" w14:textId="77777777" w:rsidTr="255AD230">
        <w:trPr>
          <w:trHeight w:val="315"/>
          <w:jc w:val="center"/>
        </w:trPr>
        <w:tc>
          <w:tcPr>
            <w:tcW w:w="3140" w:type="dxa"/>
            <w:gridSpan w:val="2"/>
            <w:tcBorders>
              <w:top w:val="single" w:sz="4" w:space="0" w:color="auto"/>
              <w:left w:val="single" w:sz="8" w:space="0" w:color="auto"/>
              <w:bottom w:val="single" w:sz="8" w:space="0" w:color="auto"/>
              <w:right w:val="single" w:sz="8" w:space="0" w:color="000000" w:themeColor="text1"/>
            </w:tcBorders>
            <w:shd w:val="clear" w:color="auto" w:fill="auto"/>
            <w:hideMark/>
          </w:tcPr>
          <w:p w14:paraId="5EA4ABC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Razem obszar LSR</w:t>
            </w:r>
          </w:p>
        </w:tc>
        <w:tc>
          <w:tcPr>
            <w:tcW w:w="1080" w:type="dxa"/>
            <w:tcBorders>
              <w:top w:val="single" w:sz="4" w:space="0" w:color="auto"/>
              <w:left w:val="nil"/>
              <w:bottom w:val="single" w:sz="8" w:space="0" w:color="auto"/>
              <w:right w:val="single" w:sz="8" w:space="0" w:color="auto"/>
            </w:tcBorders>
            <w:shd w:val="clear" w:color="auto" w:fill="auto"/>
            <w:hideMark/>
          </w:tcPr>
          <w:p w14:paraId="6E5F7D7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56 158</w:t>
            </w:r>
          </w:p>
        </w:tc>
        <w:tc>
          <w:tcPr>
            <w:tcW w:w="1300" w:type="dxa"/>
            <w:tcBorders>
              <w:top w:val="single" w:sz="4" w:space="0" w:color="auto"/>
              <w:left w:val="nil"/>
              <w:bottom w:val="single" w:sz="8" w:space="0" w:color="auto"/>
              <w:right w:val="single" w:sz="8" w:space="0" w:color="auto"/>
            </w:tcBorders>
            <w:shd w:val="clear" w:color="auto" w:fill="auto"/>
            <w:hideMark/>
          </w:tcPr>
          <w:p w14:paraId="605CF53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100 %</w:t>
            </w:r>
          </w:p>
        </w:tc>
        <w:tc>
          <w:tcPr>
            <w:tcW w:w="1300" w:type="dxa"/>
            <w:tcBorders>
              <w:top w:val="single" w:sz="4" w:space="0" w:color="auto"/>
              <w:left w:val="nil"/>
              <w:bottom w:val="single" w:sz="8" w:space="0" w:color="auto"/>
              <w:right w:val="single" w:sz="8" w:space="0" w:color="auto"/>
            </w:tcBorders>
            <w:shd w:val="clear" w:color="auto" w:fill="auto"/>
            <w:hideMark/>
          </w:tcPr>
          <w:p w14:paraId="6938987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28 479</w:t>
            </w:r>
          </w:p>
        </w:tc>
        <w:tc>
          <w:tcPr>
            <w:tcW w:w="1300" w:type="dxa"/>
            <w:tcBorders>
              <w:top w:val="single" w:sz="4" w:space="0" w:color="auto"/>
              <w:left w:val="nil"/>
              <w:bottom w:val="single" w:sz="8" w:space="0" w:color="auto"/>
              <w:right w:val="single" w:sz="8" w:space="0" w:color="auto"/>
            </w:tcBorders>
            <w:shd w:val="clear" w:color="auto" w:fill="auto"/>
            <w:hideMark/>
          </w:tcPr>
          <w:p w14:paraId="3B3F259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27 679</w:t>
            </w:r>
          </w:p>
        </w:tc>
        <w:tc>
          <w:tcPr>
            <w:tcW w:w="1300" w:type="dxa"/>
            <w:tcBorders>
              <w:top w:val="single" w:sz="4" w:space="0" w:color="auto"/>
              <w:left w:val="nil"/>
              <w:bottom w:val="single" w:sz="8" w:space="0" w:color="auto"/>
              <w:right w:val="single" w:sz="8" w:space="0" w:color="auto"/>
            </w:tcBorders>
            <w:shd w:val="clear" w:color="auto" w:fill="auto"/>
            <w:hideMark/>
          </w:tcPr>
          <w:p w14:paraId="0091E97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35 618</w:t>
            </w:r>
          </w:p>
        </w:tc>
      </w:tr>
      <w:tr w:rsidR="006F35AC" w:rsidRPr="00CB0111" w14:paraId="69389B4D" w14:textId="77777777" w:rsidTr="255AD230">
        <w:trPr>
          <w:trHeight w:val="315"/>
          <w:jc w:val="center"/>
        </w:trPr>
        <w:tc>
          <w:tcPr>
            <w:tcW w:w="3140" w:type="dxa"/>
            <w:gridSpan w:val="2"/>
            <w:tcBorders>
              <w:top w:val="single" w:sz="8" w:space="0" w:color="auto"/>
              <w:left w:val="single" w:sz="8" w:space="0" w:color="auto"/>
              <w:bottom w:val="single" w:sz="8" w:space="0" w:color="auto"/>
              <w:right w:val="single" w:sz="8" w:space="0" w:color="000000" w:themeColor="text1"/>
            </w:tcBorders>
            <w:shd w:val="clear" w:color="auto" w:fill="auto"/>
            <w:hideMark/>
          </w:tcPr>
          <w:p w14:paraId="6AF69CE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w tym ludność miejska</w:t>
            </w:r>
          </w:p>
        </w:tc>
        <w:tc>
          <w:tcPr>
            <w:tcW w:w="1080" w:type="dxa"/>
            <w:tcBorders>
              <w:top w:val="nil"/>
              <w:left w:val="nil"/>
              <w:bottom w:val="single" w:sz="8" w:space="0" w:color="auto"/>
              <w:right w:val="single" w:sz="8" w:space="0" w:color="auto"/>
            </w:tcBorders>
            <w:shd w:val="clear" w:color="auto" w:fill="auto"/>
            <w:hideMark/>
          </w:tcPr>
          <w:p w14:paraId="11EE8B9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20 540</w:t>
            </w:r>
          </w:p>
        </w:tc>
        <w:tc>
          <w:tcPr>
            <w:tcW w:w="1300" w:type="dxa"/>
            <w:tcBorders>
              <w:top w:val="nil"/>
              <w:left w:val="nil"/>
              <w:bottom w:val="single" w:sz="8" w:space="0" w:color="auto"/>
              <w:right w:val="single" w:sz="8" w:space="0" w:color="auto"/>
            </w:tcBorders>
            <w:shd w:val="clear" w:color="auto" w:fill="auto"/>
            <w:hideMark/>
          </w:tcPr>
          <w:p w14:paraId="076EA7F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36,6%</w:t>
            </w:r>
          </w:p>
        </w:tc>
        <w:tc>
          <w:tcPr>
            <w:tcW w:w="1300" w:type="dxa"/>
            <w:tcBorders>
              <w:top w:val="nil"/>
              <w:left w:val="nil"/>
              <w:bottom w:val="single" w:sz="8" w:space="0" w:color="auto"/>
              <w:right w:val="single" w:sz="8" w:space="0" w:color="auto"/>
            </w:tcBorders>
            <w:shd w:val="clear" w:color="auto" w:fill="auto"/>
            <w:hideMark/>
          </w:tcPr>
          <w:p w14:paraId="3B2F068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10 552</w:t>
            </w:r>
          </w:p>
        </w:tc>
        <w:tc>
          <w:tcPr>
            <w:tcW w:w="1300" w:type="dxa"/>
            <w:tcBorders>
              <w:top w:val="nil"/>
              <w:left w:val="nil"/>
              <w:bottom w:val="single" w:sz="8" w:space="0" w:color="auto"/>
              <w:right w:val="single" w:sz="8" w:space="0" w:color="auto"/>
            </w:tcBorders>
            <w:shd w:val="clear" w:color="auto" w:fill="auto"/>
            <w:hideMark/>
          </w:tcPr>
          <w:p w14:paraId="161A215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9 802</w:t>
            </w:r>
          </w:p>
        </w:tc>
        <w:tc>
          <w:tcPr>
            <w:tcW w:w="1300" w:type="dxa"/>
            <w:tcBorders>
              <w:top w:val="nil"/>
              <w:left w:val="nil"/>
              <w:bottom w:val="single" w:sz="8" w:space="0" w:color="auto"/>
              <w:right w:val="single" w:sz="8" w:space="0" w:color="auto"/>
            </w:tcBorders>
            <w:shd w:val="clear" w:color="auto" w:fill="auto"/>
            <w:hideMark/>
          </w:tcPr>
          <w:p w14:paraId="037CE3B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w:t>
            </w:r>
          </w:p>
        </w:tc>
      </w:tr>
      <w:tr w:rsidR="006F35AC" w:rsidRPr="00CB0111" w14:paraId="2B37580C" w14:textId="77777777" w:rsidTr="255AD230">
        <w:trPr>
          <w:trHeight w:val="315"/>
          <w:jc w:val="center"/>
        </w:trPr>
        <w:tc>
          <w:tcPr>
            <w:tcW w:w="3140" w:type="dxa"/>
            <w:gridSpan w:val="2"/>
            <w:tcBorders>
              <w:top w:val="single" w:sz="8" w:space="0" w:color="auto"/>
              <w:left w:val="single" w:sz="8" w:space="0" w:color="auto"/>
              <w:bottom w:val="single" w:sz="8" w:space="0" w:color="auto"/>
              <w:right w:val="single" w:sz="8" w:space="0" w:color="000000" w:themeColor="text1"/>
            </w:tcBorders>
            <w:shd w:val="clear" w:color="auto" w:fill="auto"/>
            <w:hideMark/>
          </w:tcPr>
          <w:p w14:paraId="3BAABF2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 obszaru LSR</w:t>
            </w:r>
          </w:p>
        </w:tc>
        <w:tc>
          <w:tcPr>
            <w:tcW w:w="1080" w:type="dxa"/>
            <w:tcBorders>
              <w:top w:val="nil"/>
              <w:left w:val="nil"/>
              <w:bottom w:val="single" w:sz="8" w:space="0" w:color="auto"/>
              <w:right w:val="single" w:sz="8" w:space="0" w:color="auto"/>
            </w:tcBorders>
            <w:shd w:val="clear" w:color="auto" w:fill="auto"/>
            <w:hideMark/>
          </w:tcPr>
          <w:p w14:paraId="2074F1E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 -</w:t>
            </w:r>
          </w:p>
        </w:tc>
        <w:tc>
          <w:tcPr>
            <w:tcW w:w="1300" w:type="dxa"/>
            <w:tcBorders>
              <w:top w:val="nil"/>
              <w:left w:val="nil"/>
              <w:bottom w:val="single" w:sz="8" w:space="0" w:color="auto"/>
              <w:right w:val="single" w:sz="8" w:space="0" w:color="auto"/>
            </w:tcBorders>
            <w:shd w:val="clear" w:color="auto" w:fill="auto"/>
            <w:hideMark/>
          </w:tcPr>
          <w:p w14:paraId="4170C22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 -</w:t>
            </w:r>
          </w:p>
        </w:tc>
        <w:tc>
          <w:tcPr>
            <w:tcW w:w="1300" w:type="dxa"/>
            <w:tcBorders>
              <w:top w:val="nil"/>
              <w:left w:val="nil"/>
              <w:bottom w:val="single" w:sz="8" w:space="0" w:color="auto"/>
              <w:right w:val="single" w:sz="8" w:space="0" w:color="auto"/>
            </w:tcBorders>
            <w:shd w:val="clear" w:color="auto" w:fill="auto"/>
            <w:hideMark/>
          </w:tcPr>
          <w:p w14:paraId="1DD4EB1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50,7%</w:t>
            </w:r>
          </w:p>
        </w:tc>
        <w:tc>
          <w:tcPr>
            <w:tcW w:w="1300" w:type="dxa"/>
            <w:tcBorders>
              <w:top w:val="nil"/>
              <w:left w:val="nil"/>
              <w:bottom w:val="single" w:sz="8" w:space="0" w:color="auto"/>
              <w:right w:val="single" w:sz="8" w:space="0" w:color="auto"/>
            </w:tcBorders>
            <w:shd w:val="clear" w:color="auto" w:fill="auto"/>
            <w:hideMark/>
          </w:tcPr>
          <w:p w14:paraId="0C4CCA6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49,3%</w:t>
            </w:r>
          </w:p>
        </w:tc>
        <w:tc>
          <w:tcPr>
            <w:tcW w:w="1300" w:type="dxa"/>
            <w:tcBorders>
              <w:top w:val="nil"/>
              <w:left w:val="nil"/>
              <w:bottom w:val="single" w:sz="8" w:space="0" w:color="auto"/>
              <w:right w:val="single" w:sz="8" w:space="0" w:color="auto"/>
            </w:tcBorders>
            <w:shd w:val="clear" w:color="auto" w:fill="auto"/>
            <w:hideMark/>
          </w:tcPr>
          <w:p w14:paraId="78FD5F2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63,4%</w:t>
            </w:r>
          </w:p>
        </w:tc>
      </w:tr>
    </w:tbl>
    <w:p w14:paraId="05397CEF" w14:textId="77777777" w:rsidR="006F35AC" w:rsidRPr="00CB0111" w:rsidRDefault="006F35AC" w:rsidP="255AD230">
      <w:pPr>
        <w:suppressAutoHyphens/>
        <w:autoSpaceDN w:val="0"/>
        <w:spacing w:before="120" w:line="240" w:lineRule="auto"/>
        <w:jc w:val="center"/>
        <w:textAlignment w:val="baseline"/>
        <w:rPr>
          <w:i/>
          <w:iCs/>
          <w:color w:val="000000" w:themeColor="text1"/>
          <w:sz w:val="22"/>
        </w:rPr>
      </w:pPr>
      <w:r w:rsidRPr="255AD230">
        <w:rPr>
          <w:i/>
          <w:iCs/>
          <w:color w:val="000000" w:themeColor="text1"/>
          <w:spacing w:val="-4"/>
          <w:sz w:val="22"/>
        </w:rPr>
        <w:t>Źródło: Opracowanie własne na podstawie: Bank Danych Regionalnych. GUS, 2013</w:t>
      </w:r>
    </w:p>
    <w:p w14:paraId="097A95A0" w14:textId="77777777" w:rsidR="006F35AC" w:rsidRPr="00CB0111" w:rsidRDefault="006F35AC" w:rsidP="255AD230">
      <w:pPr>
        <w:suppressAutoHyphens/>
        <w:autoSpaceDN w:val="0"/>
        <w:spacing w:line="240" w:lineRule="auto"/>
        <w:textAlignment w:val="baseline"/>
        <w:rPr>
          <w:i/>
          <w:iCs/>
          <w:color w:val="000000" w:themeColor="text1"/>
          <w:sz w:val="20"/>
          <w:szCs w:val="20"/>
        </w:rPr>
      </w:pPr>
      <w:r w:rsidRPr="00CB0111">
        <w:rPr>
          <w:rFonts w:eastAsia="Times New Roman"/>
          <w:color w:val="000000" w:themeColor="text1"/>
          <w:spacing w:val="-4"/>
          <w:sz w:val="22"/>
          <w:lang w:eastAsia="pl-PL"/>
        </w:rPr>
        <w:lastRenderedPageBreak/>
        <w:br/>
      </w:r>
      <w:r w:rsidRPr="255AD230">
        <w:rPr>
          <w:rFonts w:eastAsia="Times New Roman"/>
          <w:b/>
          <w:bCs/>
          <w:color w:val="000000" w:themeColor="text1"/>
          <w:spacing w:val="-4"/>
          <w:sz w:val="22"/>
          <w:lang w:eastAsia="pl-PL"/>
        </w:rPr>
        <w:t>Charakterystyczny dla analizowanego obszaru jest stosunkowo wysoki poziom zasiedlenia na obszarach wiejskich, gdzie skupia się 63,71% mieszkańców</w:t>
      </w:r>
      <w:r w:rsidRPr="255AD230">
        <w:rPr>
          <w:rFonts w:eastAsia="Times New Roman"/>
          <w:color w:val="000000" w:themeColor="text1"/>
          <w:spacing w:val="-4"/>
          <w:sz w:val="22"/>
          <w:lang w:eastAsia="pl-PL"/>
        </w:rPr>
        <w:t>. Bardziej zaludnioną jest Miasto i Gmina Nowa Sarzyna (21 728 mieszkańców), ale nie ustępuje jej ilościowo także druga z gmin, której ludność to 20 107 osoby, gminę miasto Leżajsk zamieszkuje 14 252 osoby. Na obszarze objętym LSR występuje 36,29% ludności miejskiej. Gęstość zaludnienia na obszarze analizowanych gmin wynosi 155 os/km</w:t>
      </w:r>
      <w:r w:rsidRPr="255AD230">
        <w:rPr>
          <w:rFonts w:eastAsia="Times New Roman"/>
          <w:color w:val="000000" w:themeColor="text1"/>
          <w:spacing w:val="-4"/>
          <w:sz w:val="22"/>
          <w:vertAlign w:val="superscript"/>
          <w:lang w:eastAsia="pl-PL"/>
        </w:rPr>
        <w:t>2</w:t>
      </w:r>
      <w:r w:rsidRPr="255AD230">
        <w:rPr>
          <w:rFonts w:eastAsia="Times New Roman"/>
          <w:color w:val="000000" w:themeColor="text1"/>
          <w:spacing w:val="-4"/>
          <w:sz w:val="22"/>
          <w:lang w:eastAsia="pl-PL"/>
        </w:rPr>
        <w:t>. Dla obszarów miejskich wskaźnik gęstości zaludnienia przyjmuje wartość 678,5 natomiast dla obszarów wiejskich już tylko 107,6 osoby na km</w:t>
      </w:r>
      <w:r w:rsidRPr="255AD230">
        <w:rPr>
          <w:rFonts w:eastAsia="Times New Roman"/>
          <w:color w:val="000000" w:themeColor="text1"/>
          <w:spacing w:val="-4"/>
          <w:sz w:val="22"/>
          <w:vertAlign w:val="superscript"/>
          <w:lang w:eastAsia="pl-PL"/>
        </w:rPr>
        <w:t>2</w:t>
      </w:r>
      <w:r w:rsidRPr="255AD230">
        <w:rPr>
          <w:rFonts w:eastAsia="Times New Roman"/>
          <w:color w:val="000000" w:themeColor="text1"/>
          <w:spacing w:val="-4"/>
          <w:sz w:val="22"/>
          <w:lang w:eastAsia="pl-PL"/>
        </w:rPr>
        <w:t>.</w:t>
      </w:r>
    </w:p>
    <w:p w14:paraId="3ECAC276" w14:textId="77777777" w:rsidR="006F35AC" w:rsidRPr="00CB0111" w:rsidRDefault="006F35AC" w:rsidP="255AD230">
      <w:pPr>
        <w:autoSpaceDE w:val="0"/>
        <w:autoSpaceDN w:val="0"/>
        <w:adjustRightInd w:val="0"/>
        <w:spacing w:line="240" w:lineRule="auto"/>
        <w:ind w:firstLine="706"/>
        <w:rPr>
          <w:rFonts w:eastAsia="Times New Roman"/>
          <w:b/>
          <w:bCs/>
          <w:color w:val="000000" w:themeColor="text1"/>
          <w:sz w:val="22"/>
          <w:lang w:eastAsia="pl-PL"/>
        </w:rPr>
      </w:pPr>
      <w:r w:rsidRPr="255AD230">
        <w:rPr>
          <w:rFonts w:eastAsia="Times New Roman"/>
          <w:b/>
          <w:bCs/>
          <w:color w:val="000000" w:themeColor="text1"/>
          <w:spacing w:val="-4"/>
          <w:sz w:val="22"/>
          <w:lang w:eastAsia="pl-PL"/>
        </w:rPr>
        <w:t>Ponadto należy wyartykułować fakt, że liczba mieszkańców LGD (56 158 osób) jest wyższa niż średnia liczba osób objętych działaniami LGD w latach 2007-2013 na terenie województwa Podkarpackiego tj. 49 300.</w:t>
      </w:r>
    </w:p>
    <w:p w14:paraId="03931092" w14:textId="77777777" w:rsidR="006F35AC" w:rsidRPr="00CB0111" w:rsidRDefault="006F35AC" w:rsidP="006F35AC">
      <w:pPr>
        <w:autoSpaceDE w:val="0"/>
        <w:autoSpaceDN w:val="0"/>
        <w:adjustRightInd w:val="0"/>
        <w:spacing w:line="240" w:lineRule="auto"/>
        <w:ind w:firstLine="710"/>
        <w:rPr>
          <w:rFonts w:eastAsia="Times New Roman"/>
          <w:color w:val="000000" w:themeColor="text1"/>
          <w:spacing w:val="-4"/>
          <w:sz w:val="22"/>
          <w:lang w:eastAsia="pl-PL"/>
        </w:rPr>
      </w:pPr>
    </w:p>
    <w:p w14:paraId="3BEF7380" w14:textId="77777777" w:rsidR="006F35AC" w:rsidRPr="00CB0111" w:rsidRDefault="006F35AC" w:rsidP="255AD230">
      <w:pPr>
        <w:spacing w:line="240" w:lineRule="auto"/>
        <w:ind w:firstLine="706"/>
        <w:outlineLvl w:val="2"/>
        <w:rPr>
          <w:b/>
          <w:bCs/>
          <w:color w:val="000000" w:themeColor="text1"/>
          <w:sz w:val="22"/>
          <w:lang w:eastAsia="zh-CN"/>
        </w:rPr>
      </w:pPr>
      <w:bookmarkStart w:id="41" w:name="_Toc437005473"/>
      <w:bookmarkStart w:id="42" w:name="_Toc439161358"/>
      <w:r w:rsidRPr="255AD230">
        <w:rPr>
          <w:b/>
          <w:bCs/>
          <w:color w:val="000000" w:themeColor="text1"/>
          <w:spacing w:val="-4"/>
          <w:sz w:val="22"/>
          <w:lang w:eastAsia="zh-CN"/>
        </w:rPr>
        <w:t>3.3.2 Przyrost naturalny</w:t>
      </w:r>
      <w:bookmarkEnd w:id="41"/>
      <w:bookmarkEnd w:id="42"/>
    </w:p>
    <w:p w14:paraId="6C2ED3C2"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 xml:space="preserve">W ciągu 2014 r. nastąpiła niewielka liczba zgonów na terenie działania LGD tj. 7,9 na 1000 mieszkańców badanego obszaru. Wskaźnik urodzeń utrzymał się na poziomie 8,8. Przyrost naturalny w związku z tym był dodatni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wyniósł 0,9 na obszarze objętym LSR. Należy odnotować znaczący tren spadkowy w porównaniu do roku 2006, co obrazuje poniższa tabela:</w:t>
      </w:r>
    </w:p>
    <w:p w14:paraId="5B7EA6A5" w14:textId="77777777" w:rsidR="006F35AC" w:rsidRPr="00CB0111" w:rsidRDefault="006F35AC" w:rsidP="006F35AC">
      <w:pPr>
        <w:autoSpaceDE w:val="0"/>
        <w:autoSpaceDN w:val="0"/>
        <w:adjustRightInd w:val="0"/>
        <w:spacing w:line="240" w:lineRule="auto"/>
        <w:ind w:firstLine="706"/>
        <w:rPr>
          <w:rFonts w:eastAsia="Times New Roman"/>
          <w:color w:val="000000" w:themeColor="text1"/>
          <w:spacing w:val="-4"/>
          <w:sz w:val="22"/>
          <w:lang w:eastAsia="pl-PL"/>
        </w:rPr>
      </w:pPr>
    </w:p>
    <w:p w14:paraId="24CBFACF" w14:textId="2605D632" w:rsidR="006F35AC" w:rsidRPr="00CB0111" w:rsidRDefault="006F35AC" w:rsidP="255AD230">
      <w:pPr>
        <w:pStyle w:val="Legenda"/>
        <w:spacing w:after="120"/>
        <w:rPr>
          <w:color w:val="000000" w:themeColor="text1"/>
          <w:sz w:val="22"/>
          <w:szCs w:val="22"/>
        </w:rPr>
      </w:pPr>
      <w:bookmarkStart w:id="43" w:name="_Toc437894152"/>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8</w:t>
      </w:r>
      <w:r w:rsidR="007B75D2" w:rsidRPr="255AD230">
        <w:fldChar w:fldCharType="end"/>
      </w:r>
      <w:r w:rsidRPr="00CB0111">
        <w:rPr>
          <w:color w:val="000000" w:themeColor="text1"/>
          <w:spacing w:val="-4"/>
          <w:sz w:val="22"/>
          <w:szCs w:val="22"/>
        </w:rPr>
        <w:t>.  Przyrost naturalny na przełomie lat  2006-2014</w:t>
      </w:r>
      <w:bookmarkEnd w:id="43"/>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847"/>
        <w:gridCol w:w="851"/>
        <w:gridCol w:w="850"/>
        <w:gridCol w:w="851"/>
        <w:gridCol w:w="854"/>
        <w:gridCol w:w="705"/>
        <w:gridCol w:w="798"/>
        <w:gridCol w:w="733"/>
        <w:gridCol w:w="733"/>
      </w:tblGrid>
      <w:tr w:rsidR="006F35AC" w:rsidRPr="00CB0111" w14:paraId="20DABF13" w14:textId="77777777" w:rsidTr="255AD230">
        <w:trPr>
          <w:trHeight w:val="209"/>
          <w:jc w:val="center"/>
        </w:trPr>
        <w:tc>
          <w:tcPr>
            <w:tcW w:w="1843" w:type="dxa"/>
            <w:shd w:val="clear" w:color="auto" w:fill="BFBFBF" w:themeFill="background1" w:themeFillShade="BF"/>
            <w:noWrap/>
            <w:vAlign w:val="bottom"/>
            <w:hideMark/>
          </w:tcPr>
          <w:p w14:paraId="40619C2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Obszar</w:t>
            </w:r>
          </w:p>
        </w:tc>
        <w:tc>
          <w:tcPr>
            <w:tcW w:w="847" w:type="dxa"/>
            <w:shd w:val="clear" w:color="auto" w:fill="BFBFBF" w:themeFill="background1" w:themeFillShade="BF"/>
            <w:noWrap/>
            <w:vAlign w:val="bottom"/>
            <w:hideMark/>
          </w:tcPr>
          <w:p w14:paraId="7BAFA26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2006</w:t>
            </w:r>
          </w:p>
        </w:tc>
        <w:tc>
          <w:tcPr>
            <w:tcW w:w="851" w:type="dxa"/>
            <w:shd w:val="clear" w:color="auto" w:fill="BFBFBF" w:themeFill="background1" w:themeFillShade="BF"/>
            <w:noWrap/>
            <w:vAlign w:val="bottom"/>
            <w:hideMark/>
          </w:tcPr>
          <w:p w14:paraId="1BF5883C"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2007</w:t>
            </w:r>
          </w:p>
        </w:tc>
        <w:tc>
          <w:tcPr>
            <w:tcW w:w="850" w:type="dxa"/>
            <w:shd w:val="clear" w:color="auto" w:fill="BFBFBF" w:themeFill="background1" w:themeFillShade="BF"/>
            <w:noWrap/>
            <w:vAlign w:val="bottom"/>
            <w:hideMark/>
          </w:tcPr>
          <w:p w14:paraId="35781860"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2008</w:t>
            </w:r>
          </w:p>
        </w:tc>
        <w:tc>
          <w:tcPr>
            <w:tcW w:w="851" w:type="dxa"/>
            <w:shd w:val="clear" w:color="auto" w:fill="BFBFBF" w:themeFill="background1" w:themeFillShade="BF"/>
            <w:noWrap/>
            <w:vAlign w:val="bottom"/>
            <w:hideMark/>
          </w:tcPr>
          <w:p w14:paraId="5B4BE5A7"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2009</w:t>
            </w:r>
          </w:p>
        </w:tc>
        <w:tc>
          <w:tcPr>
            <w:tcW w:w="854" w:type="dxa"/>
            <w:shd w:val="clear" w:color="auto" w:fill="BFBFBF" w:themeFill="background1" w:themeFillShade="BF"/>
            <w:noWrap/>
            <w:vAlign w:val="bottom"/>
            <w:hideMark/>
          </w:tcPr>
          <w:p w14:paraId="09B61C27"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2010</w:t>
            </w:r>
          </w:p>
        </w:tc>
        <w:tc>
          <w:tcPr>
            <w:tcW w:w="705" w:type="dxa"/>
            <w:shd w:val="clear" w:color="auto" w:fill="BFBFBF" w:themeFill="background1" w:themeFillShade="BF"/>
            <w:noWrap/>
            <w:vAlign w:val="bottom"/>
            <w:hideMark/>
          </w:tcPr>
          <w:p w14:paraId="2A62A78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2011</w:t>
            </w:r>
          </w:p>
        </w:tc>
        <w:tc>
          <w:tcPr>
            <w:tcW w:w="798" w:type="dxa"/>
            <w:shd w:val="clear" w:color="auto" w:fill="BFBFBF" w:themeFill="background1" w:themeFillShade="BF"/>
            <w:noWrap/>
            <w:vAlign w:val="bottom"/>
            <w:hideMark/>
          </w:tcPr>
          <w:p w14:paraId="25C2026C"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2012</w:t>
            </w:r>
          </w:p>
        </w:tc>
        <w:tc>
          <w:tcPr>
            <w:tcW w:w="733" w:type="dxa"/>
            <w:shd w:val="clear" w:color="auto" w:fill="BFBFBF" w:themeFill="background1" w:themeFillShade="BF"/>
            <w:noWrap/>
            <w:vAlign w:val="bottom"/>
            <w:hideMark/>
          </w:tcPr>
          <w:p w14:paraId="1EE39FE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2013</w:t>
            </w:r>
          </w:p>
        </w:tc>
        <w:tc>
          <w:tcPr>
            <w:tcW w:w="733" w:type="dxa"/>
            <w:shd w:val="clear" w:color="auto" w:fill="BFBFBF" w:themeFill="background1" w:themeFillShade="BF"/>
            <w:noWrap/>
            <w:vAlign w:val="bottom"/>
            <w:hideMark/>
          </w:tcPr>
          <w:p w14:paraId="1D7B5E3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2014</w:t>
            </w:r>
          </w:p>
        </w:tc>
      </w:tr>
      <w:tr w:rsidR="006F35AC" w:rsidRPr="00CB0111" w14:paraId="62EA2C1A" w14:textId="77777777" w:rsidTr="255AD230">
        <w:trPr>
          <w:trHeight w:val="209"/>
          <w:jc w:val="center"/>
        </w:trPr>
        <w:tc>
          <w:tcPr>
            <w:tcW w:w="1843" w:type="dxa"/>
            <w:shd w:val="clear" w:color="auto" w:fill="auto"/>
            <w:noWrap/>
            <w:vAlign w:val="bottom"/>
            <w:hideMark/>
          </w:tcPr>
          <w:p w14:paraId="02E0F3E1"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Leżajsk – miasto</w:t>
            </w:r>
          </w:p>
        </w:tc>
        <w:tc>
          <w:tcPr>
            <w:tcW w:w="847" w:type="dxa"/>
            <w:shd w:val="clear" w:color="auto" w:fill="auto"/>
            <w:vAlign w:val="center"/>
            <w:hideMark/>
          </w:tcPr>
          <w:p w14:paraId="0AF8A62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c>
          <w:tcPr>
            <w:tcW w:w="851" w:type="dxa"/>
            <w:shd w:val="clear" w:color="auto" w:fill="auto"/>
            <w:vAlign w:val="center"/>
            <w:hideMark/>
          </w:tcPr>
          <w:p w14:paraId="000AEE7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0,9</w:t>
            </w:r>
          </w:p>
        </w:tc>
        <w:tc>
          <w:tcPr>
            <w:tcW w:w="850" w:type="dxa"/>
            <w:shd w:val="clear" w:color="auto" w:fill="auto"/>
            <w:vAlign w:val="center"/>
            <w:hideMark/>
          </w:tcPr>
          <w:p w14:paraId="3E6B93A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0,5</w:t>
            </w:r>
          </w:p>
        </w:tc>
        <w:tc>
          <w:tcPr>
            <w:tcW w:w="851" w:type="dxa"/>
            <w:shd w:val="clear" w:color="auto" w:fill="auto"/>
            <w:vAlign w:val="center"/>
            <w:hideMark/>
          </w:tcPr>
          <w:p w14:paraId="400C5A5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0,8</w:t>
            </w:r>
          </w:p>
        </w:tc>
        <w:tc>
          <w:tcPr>
            <w:tcW w:w="854" w:type="dxa"/>
            <w:shd w:val="clear" w:color="auto" w:fill="auto"/>
            <w:vAlign w:val="center"/>
            <w:hideMark/>
          </w:tcPr>
          <w:p w14:paraId="34F2B90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2,4</w:t>
            </w:r>
          </w:p>
        </w:tc>
        <w:tc>
          <w:tcPr>
            <w:tcW w:w="705" w:type="dxa"/>
            <w:shd w:val="clear" w:color="auto" w:fill="auto"/>
            <w:vAlign w:val="center"/>
            <w:hideMark/>
          </w:tcPr>
          <w:p w14:paraId="5EB16AA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c>
          <w:tcPr>
            <w:tcW w:w="798" w:type="dxa"/>
            <w:shd w:val="clear" w:color="auto" w:fill="auto"/>
            <w:vAlign w:val="center"/>
            <w:hideMark/>
          </w:tcPr>
          <w:p w14:paraId="5755877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c>
          <w:tcPr>
            <w:tcW w:w="733" w:type="dxa"/>
            <w:shd w:val="clear" w:color="auto" w:fill="auto"/>
            <w:vAlign w:val="center"/>
            <w:hideMark/>
          </w:tcPr>
          <w:p w14:paraId="073A072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2,5</w:t>
            </w:r>
          </w:p>
        </w:tc>
        <w:tc>
          <w:tcPr>
            <w:tcW w:w="733" w:type="dxa"/>
            <w:shd w:val="clear" w:color="auto" w:fill="auto"/>
            <w:vAlign w:val="center"/>
            <w:hideMark/>
          </w:tcPr>
          <w:p w14:paraId="5830CB0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w:t>
            </w:r>
          </w:p>
        </w:tc>
      </w:tr>
      <w:tr w:rsidR="006F35AC" w:rsidRPr="00CB0111" w14:paraId="4E7E80F6" w14:textId="77777777" w:rsidTr="255AD230">
        <w:trPr>
          <w:trHeight w:val="209"/>
          <w:jc w:val="center"/>
        </w:trPr>
        <w:tc>
          <w:tcPr>
            <w:tcW w:w="1843" w:type="dxa"/>
            <w:shd w:val="clear" w:color="auto" w:fill="auto"/>
            <w:vAlign w:val="bottom"/>
            <w:hideMark/>
          </w:tcPr>
          <w:p w14:paraId="4CAAC9BF"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 xml:space="preserve">Leżajsk </w:t>
            </w:r>
          </w:p>
        </w:tc>
        <w:tc>
          <w:tcPr>
            <w:tcW w:w="847" w:type="dxa"/>
            <w:shd w:val="clear" w:color="auto" w:fill="auto"/>
            <w:vAlign w:val="center"/>
            <w:hideMark/>
          </w:tcPr>
          <w:p w14:paraId="4F0A783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w:t>
            </w:r>
          </w:p>
        </w:tc>
        <w:tc>
          <w:tcPr>
            <w:tcW w:w="851" w:type="dxa"/>
            <w:shd w:val="clear" w:color="auto" w:fill="auto"/>
            <w:vAlign w:val="center"/>
            <w:hideMark/>
          </w:tcPr>
          <w:p w14:paraId="5FB3531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c>
          <w:tcPr>
            <w:tcW w:w="850" w:type="dxa"/>
            <w:shd w:val="clear" w:color="auto" w:fill="auto"/>
            <w:vAlign w:val="center"/>
            <w:hideMark/>
          </w:tcPr>
          <w:p w14:paraId="7D87632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c>
          <w:tcPr>
            <w:tcW w:w="851" w:type="dxa"/>
            <w:shd w:val="clear" w:color="auto" w:fill="auto"/>
            <w:vAlign w:val="center"/>
            <w:hideMark/>
          </w:tcPr>
          <w:p w14:paraId="4DF3F28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3,8</w:t>
            </w:r>
          </w:p>
        </w:tc>
        <w:tc>
          <w:tcPr>
            <w:tcW w:w="854" w:type="dxa"/>
            <w:shd w:val="clear" w:color="auto" w:fill="auto"/>
            <w:vAlign w:val="center"/>
            <w:hideMark/>
          </w:tcPr>
          <w:p w14:paraId="22AB648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-0,5</w:t>
            </w:r>
          </w:p>
        </w:tc>
        <w:tc>
          <w:tcPr>
            <w:tcW w:w="705" w:type="dxa"/>
            <w:shd w:val="clear" w:color="auto" w:fill="auto"/>
            <w:vAlign w:val="center"/>
            <w:hideMark/>
          </w:tcPr>
          <w:p w14:paraId="243C803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w:t>
            </w:r>
          </w:p>
        </w:tc>
        <w:tc>
          <w:tcPr>
            <w:tcW w:w="798" w:type="dxa"/>
            <w:shd w:val="clear" w:color="auto" w:fill="auto"/>
            <w:vAlign w:val="center"/>
            <w:hideMark/>
          </w:tcPr>
          <w:p w14:paraId="400E6F8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w:t>
            </w:r>
          </w:p>
        </w:tc>
        <w:tc>
          <w:tcPr>
            <w:tcW w:w="733" w:type="dxa"/>
            <w:shd w:val="clear" w:color="auto" w:fill="auto"/>
            <w:vAlign w:val="center"/>
            <w:hideMark/>
          </w:tcPr>
          <w:p w14:paraId="04DA645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w:t>
            </w:r>
          </w:p>
        </w:tc>
        <w:tc>
          <w:tcPr>
            <w:tcW w:w="733" w:type="dxa"/>
            <w:shd w:val="clear" w:color="auto" w:fill="auto"/>
            <w:vAlign w:val="center"/>
            <w:hideMark/>
          </w:tcPr>
          <w:p w14:paraId="4947471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0,6</w:t>
            </w:r>
          </w:p>
        </w:tc>
      </w:tr>
      <w:tr w:rsidR="006F35AC" w:rsidRPr="00CB0111" w14:paraId="0E8FA275" w14:textId="77777777" w:rsidTr="255AD230">
        <w:trPr>
          <w:trHeight w:val="230"/>
          <w:jc w:val="center"/>
        </w:trPr>
        <w:tc>
          <w:tcPr>
            <w:tcW w:w="1843" w:type="dxa"/>
            <w:shd w:val="clear" w:color="auto" w:fill="auto"/>
            <w:vAlign w:val="bottom"/>
            <w:hideMark/>
          </w:tcPr>
          <w:p w14:paraId="66264E22"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Nowa Sarzyna</w:t>
            </w:r>
          </w:p>
        </w:tc>
        <w:tc>
          <w:tcPr>
            <w:tcW w:w="847" w:type="dxa"/>
            <w:shd w:val="clear" w:color="auto" w:fill="auto"/>
            <w:vAlign w:val="center"/>
            <w:hideMark/>
          </w:tcPr>
          <w:p w14:paraId="6690565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2,2</w:t>
            </w:r>
          </w:p>
        </w:tc>
        <w:tc>
          <w:tcPr>
            <w:tcW w:w="851" w:type="dxa"/>
            <w:shd w:val="clear" w:color="auto" w:fill="auto"/>
            <w:vAlign w:val="center"/>
            <w:hideMark/>
          </w:tcPr>
          <w:p w14:paraId="4A4D990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w:t>
            </w:r>
          </w:p>
        </w:tc>
        <w:tc>
          <w:tcPr>
            <w:tcW w:w="850" w:type="dxa"/>
            <w:shd w:val="clear" w:color="auto" w:fill="auto"/>
            <w:vAlign w:val="center"/>
            <w:hideMark/>
          </w:tcPr>
          <w:p w14:paraId="1DF495A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2,4</w:t>
            </w:r>
          </w:p>
        </w:tc>
        <w:tc>
          <w:tcPr>
            <w:tcW w:w="851" w:type="dxa"/>
            <w:shd w:val="clear" w:color="auto" w:fill="auto"/>
            <w:vAlign w:val="center"/>
            <w:hideMark/>
          </w:tcPr>
          <w:p w14:paraId="4B1F22E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w:t>
            </w:r>
          </w:p>
        </w:tc>
        <w:tc>
          <w:tcPr>
            <w:tcW w:w="854" w:type="dxa"/>
            <w:shd w:val="clear" w:color="auto" w:fill="auto"/>
            <w:vAlign w:val="center"/>
            <w:hideMark/>
          </w:tcPr>
          <w:p w14:paraId="0489F67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1,6</w:t>
            </w:r>
          </w:p>
        </w:tc>
        <w:tc>
          <w:tcPr>
            <w:tcW w:w="705" w:type="dxa"/>
            <w:shd w:val="clear" w:color="auto" w:fill="auto"/>
            <w:vAlign w:val="center"/>
            <w:hideMark/>
          </w:tcPr>
          <w:p w14:paraId="3BC02BB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2,2</w:t>
            </w:r>
          </w:p>
        </w:tc>
        <w:tc>
          <w:tcPr>
            <w:tcW w:w="798" w:type="dxa"/>
            <w:shd w:val="clear" w:color="auto" w:fill="auto"/>
            <w:vAlign w:val="center"/>
            <w:hideMark/>
          </w:tcPr>
          <w:p w14:paraId="5658C23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w:t>
            </w:r>
          </w:p>
        </w:tc>
        <w:tc>
          <w:tcPr>
            <w:tcW w:w="733" w:type="dxa"/>
            <w:shd w:val="clear" w:color="auto" w:fill="auto"/>
            <w:vAlign w:val="center"/>
            <w:hideMark/>
          </w:tcPr>
          <w:p w14:paraId="261FE2E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w:t>
            </w:r>
          </w:p>
        </w:tc>
        <w:tc>
          <w:tcPr>
            <w:tcW w:w="733" w:type="dxa"/>
            <w:shd w:val="clear" w:color="auto" w:fill="auto"/>
            <w:vAlign w:val="center"/>
            <w:hideMark/>
          </w:tcPr>
          <w:p w14:paraId="30502B0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r>
      <w:tr w:rsidR="006F35AC" w:rsidRPr="00CB0111" w14:paraId="4103E9A8" w14:textId="77777777" w:rsidTr="255AD230">
        <w:trPr>
          <w:trHeight w:val="209"/>
          <w:jc w:val="center"/>
        </w:trPr>
        <w:tc>
          <w:tcPr>
            <w:tcW w:w="1843" w:type="dxa"/>
            <w:shd w:val="clear" w:color="auto" w:fill="auto"/>
            <w:noWrap/>
            <w:vAlign w:val="bottom"/>
            <w:hideMark/>
          </w:tcPr>
          <w:p w14:paraId="37582019"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LGD</w:t>
            </w:r>
          </w:p>
        </w:tc>
        <w:tc>
          <w:tcPr>
            <w:tcW w:w="847" w:type="dxa"/>
            <w:shd w:val="clear" w:color="auto" w:fill="auto"/>
            <w:noWrap/>
            <w:vAlign w:val="center"/>
            <w:hideMark/>
          </w:tcPr>
          <w:p w14:paraId="4AD41E6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2,8</w:t>
            </w:r>
          </w:p>
        </w:tc>
        <w:tc>
          <w:tcPr>
            <w:tcW w:w="851" w:type="dxa"/>
            <w:shd w:val="clear" w:color="auto" w:fill="auto"/>
            <w:noWrap/>
            <w:vAlign w:val="center"/>
            <w:hideMark/>
          </w:tcPr>
          <w:p w14:paraId="469EF530"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1,7</w:t>
            </w:r>
          </w:p>
        </w:tc>
        <w:tc>
          <w:tcPr>
            <w:tcW w:w="850" w:type="dxa"/>
            <w:shd w:val="clear" w:color="auto" w:fill="auto"/>
            <w:noWrap/>
            <w:vAlign w:val="center"/>
            <w:hideMark/>
          </w:tcPr>
          <w:p w14:paraId="5B310CE0"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2,3</w:t>
            </w:r>
          </w:p>
        </w:tc>
        <w:tc>
          <w:tcPr>
            <w:tcW w:w="851" w:type="dxa"/>
            <w:shd w:val="clear" w:color="auto" w:fill="auto"/>
            <w:noWrap/>
            <w:vAlign w:val="center"/>
            <w:hideMark/>
          </w:tcPr>
          <w:p w14:paraId="03C7D06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2,3</w:t>
            </w:r>
          </w:p>
        </w:tc>
        <w:tc>
          <w:tcPr>
            <w:tcW w:w="854" w:type="dxa"/>
            <w:shd w:val="clear" w:color="auto" w:fill="auto"/>
            <w:noWrap/>
            <w:vAlign w:val="center"/>
            <w:hideMark/>
          </w:tcPr>
          <w:p w14:paraId="2393EAB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1,1</w:t>
            </w:r>
          </w:p>
        </w:tc>
        <w:tc>
          <w:tcPr>
            <w:tcW w:w="705" w:type="dxa"/>
            <w:shd w:val="clear" w:color="auto" w:fill="auto"/>
            <w:noWrap/>
            <w:vAlign w:val="center"/>
            <w:hideMark/>
          </w:tcPr>
          <w:p w14:paraId="7CA1729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2,1</w:t>
            </w:r>
          </w:p>
        </w:tc>
        <w:tc>
          <w:tcPr>
            <w:tcW w:w="798" w:type="dxa"/>
            <w:shd w:val="clear" w:color="auto" w:fill="auto"/>
            <w:noWrap/>
            <w:vAlign w:val="center"/>
            <w:hideMark/>
          </w:tcPr>
          <w:p w14:paraId="58B6A09D"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1,0</w:t>
            </w:r>
          </w:p>
        </w:tc>
        <w:tc>
          <w:tcPr>
            <w:tcW w:w="733" w:type="dxa"/>
            <w:shd w:val="clear" w:color="auto" w:fill="auto"/>
            <w:noWrap/>
            <w:vAlign w:val="center"/>
            <w:hideMark/>
          </w:tcPr>
          <w:p w14:paraId="713C8E0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1,5</w:t>
            </w:r>
          </w:p>
        </w:tc>
        <w:tc>
          <w:tcPr>
            <w:tcW w:w="733" w:type="dxa"/>
            <w:shd w:val="clear" w:color="auto" w:fill="auto"/>
            <w:noWrap/>
            <w:vAlign w:val="center"/>
            <w:hideMark/>
          </w:tcPr>
          <w:p w14:paraId="3B22CC4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0,9</w:t>
            </w:r>
          </w:p>
        </w:tc>
      </w:tr>
    </w:tbl>
    <w:p w14:paraId="4E27A367" w14:textId="77777777" w:rsidR="006F35AC" w:rsidRPr="00CB0111" w:rsidRDefault="006F35AC" w:rsidP="255AD230">
      <w:pPr>
        <w:suppressAutoHyphens/>
        <w:autoSpaceDN w:val="0"/>
        <w:spacing w:before="120" w:line="240" w:lineRule="auto"/>
        <w:jc w:val="center"/>
        <w:textAlignment w:val="baseline"/>
        <w:rPr>
          <w:i/>
          <w:iCs/>
          <w:color w:val="000000" w:themeColor="text1"/>
          <w:sz w:val="22"/>
        </w:rPr>
      </w:pPr>
      <w:r w:rsidRPr="255AD230">
        <w:rPr>
          <w:i/>
          <w:iCs/>
          <w:color w:val="000000" w:themeColor="text1"/>
          <w:spacing w:val="-4"/>
          <w:sz w:val="22"/>
        </w:rPr>
        <w:t>Źródło: Opracowanie własne na podstawie: Bank Danych Regionalnych. GUS, Rzeszów 2014</w:t>
      </w:r>
    </w:p>
    <w:p w14:paraId="61B48A4C" w14:textId="77777777" w:rsidR="006F35AC" w:rsidRPr="00CB0111" w:rsidRDefault="006F35AC" w:rsidP="006F35AC">
      <w:pPr>
        <w:suppressAutoHyphens/>
        <w:autoSpaceDN w:val="0"/>
        <w:spacing w:line="240" w:lineRule="auto"/>
        <w:jc w:val="center"/>
        <w:textAlignment w:val="baseline"/>
        <w:rPr>
          <w:i/>
          <w:color w:val="000000" w:themeColor="text1"/>
          <w:spacing w:val="-4"/>
          <w:sz w:val="20"/>
          <w:szCs w:val="20"/>
        </w:rPr>
      </w:pPr>
    </w:p>
    <w:p w14:paraId="662A6451"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Przyrost naturalny dla obszaru LGD w ciągu 8 lat spadł ponad trzykrotnie. Sytuacja taka jest odzwierciedleniem problemu niskiego przyrostu naturalnego dla całej Polski. To rezultat znacznie poniżej prostej granicy zastępowalności pokoleń, która dla społeczeństw rozwiniętych wynosi 2,1. Skutkuje to nie tylko kurczeniem się społeczeństwa, ale jego postępującym starzeniem się.</w:t>
      </w:r>
    </w:p>
    <w:p w14:paraId="0357680C" w14:textId="77777777" w:rsidR="006F35AC" w:rsidRPr="00CB0111" w:rsidRDefault="006F35AC" w:rsidP="006F35AC">
      <w:pPr>
        <w:autoSpaceDE w:val="0"/>
        <w:autoSpaceDN w:val="0"/>
        <w:adjustRightInd w:val="0"/>
        <w:spacing w:line="240" w:lineRule="auto"/>
        <w:ind w:firstLine="706"/>
        <w:rPr>
          <w:rFonts w:eastAsia="Times New Roman"/>
          <w:color w:val="000000" w:themeColor="text1"/>
          <w:spacing w:val="-4"/>
          <w:sz w:val="22"/>
          <w:lang w:eastAsia="pl-PL"/>
        </w:rPr>
      </w:pPr>
    </w:p>
    <w:p w14:paraId="4B3F480F" w14:textId="77777777" w:rsidR="006F35AC" w:rsidRPr="00CB0111" w:rsidRDefault="006F35AC" w:rsidP="255AD230">
      <w:pPr>
        <w:spacing w:line="240" w:lineRule="auto"/>
        <w:ind w:firstLine="706"/>
        <w:outlineLvl w:val="2"/>
        <w:rPr>
          <w:b/>
          <w:bCs/>
          <w:color w:val="000000" w:themeColor="text1"/>
          <w:sz w:val="22"/>
          <w:lang w:eastAsia="zh-CN"/>
        </w:rPr>
      </w:pPr>
      <w:bookmarkStart w:id="44" w:name="_Toc437005474"/>
      <w:bookmarkStart w:id="45" w:name="_Toc439161359"/>
      <w:r w:rsidRPr="255AD230">
        <w:rPr>
          <w:b/>
          <w:bCs/>
          <w:color w:val="000000" w:themeColor="text1"/>
          <w:spacing w:val="-4"/>
          <w:sz w:val="22"/>
          <w:lang w:eastAsia="zh-CN"/>
        </w:rPr>
        <w:t>3.3.3 Migracje</w:t>
      </w:r>
      <w:bookmarkEnd w:id="44"/>
      <w:bookmarkEnd w:id="45"/>
    </w:p>
    <w:p w14:paraId="55BC4E06"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t>Drugim, obok przyrostu naturalnego, czynnikiem mającym istotny wpływ na stan zaludnienia są migracje ludności. Od kilku lat w województwie notuje się ujemne saldo migracji. Na analizowanym obszarze najwyższe saldo migracji należy do miasta Leżajsk i wynosi -102 (</w:t>
      </w:r>
      <w:r w:rsidRPr="255AD230">
        <w:rPr>
          <w:rFonts w:eastAsia="Times New Roman"/>
          <w:b/>
          <w:bCs/>
          <w:color w:val="000000" w:themeColor="text1"/>
          <w:spacing w:val="-4"/>
          <w:sz w:val="22"/>
          <w:lang w:eastAsia="pl-PL"/>
        </w:rPr>
        <w:t>saldo dla całego obszaru LGD to - 91 osób</w:t>
      </w:r>
      <w:r w:rsidRPr="255AD230">
        <w:rPr>
          <w:rFonts w:eastAsia="Times New Roman"/>
          <w:color w:val="000000" w:themeColor="text1"/>
          <w:spacing w:val="-4"/>
          <w:sz w:val="22"/>
          <w:lang w:eastAsia="pl-PL"/>
        </w:rPr>
        <w:t>). Należy jednak odnotować znaczne różnice w strukturze migracji w poszczególnych obszarach:</w:t>
      </w:r>
    </w:p>
    <w:p w14:paraId="340A2F92" w14:textId="77777777" w:rsidR="006F35AC" w:rsidRPr="00CB0111" w:rsidRDefault="007B75D2" w:rsidP="006F35AC">
      <w:pPr>
        <w:autoSpaceDE w:val="0"/>
        <w:autoSpaceDN w:val="0"/>
        <w:adjustRightInd w:val="0"/>
        <w:spacing w:line="240" w:lineRule="auto"/>
        <w:ind w:firstLine="715"/>
        <w:rPr>
          <w:color w:val="000000" w:themeColor="text1"/>
          <w:spacing w:val="-4"/>
          <w:sz w:val="22"/>
        </w:rPr>
      </w:pPr>
      <w:r w:rsidRPr="255AD230">
        <w:rPr>
          <w:rFonts w:eastAsia="Times New Roman"/>
          <w:color w:val="000000" w:themeColor="text1"/>
          <w:spacing w:val="-4"/>
          <w:sz w:val="22"/>
          <w:lang w:eastAsia="pl-PL"/>
        </w:rPr>
        <w:fldChar w:fldCharType="begin"/>
      </w:r>
      <w:r w:rsidR="006F35AC" w:rsidRPr="00CB0111">
        <w:rPr>
          <w:rFonts w:eastAsia="Times New Roman"/>
          <w:color w:val="000000" w:themeColor="text1"/>
          <w:spacing w:val="-4"/>
          <w:sz w:val="22"/>
          <w:lang w:eastAsia="pl-PL"/>
        </w:rPr>
        <w:instrText xml:space="preserve"> LINK Excel.Sheet.12 "C:\\Users\\Bartosz\\Desktop\\LGD LSR - 25\\Dane z gusu.xlsx" "Stan ludności!R86C5:R91C8" \a \f 5 \h  \* MERGEFORMAT </w:instrText>
      </w:r>
      <w:r w:rsidRPr="255AD230">
        <w:rPr>
          <w:rFonts w:eastAsia="Times New Roman"/>
          <w:color w:val="000000" w:themeColor="text1"/>
          <w:spacing w:val="-4"/>
          <w:sz w:val="22"/>
          <w:lang w:eastAsia="pl-PL"/>
        </w:rPr>
        <w:fldChar w:fldCharType="separate"/>
      </w:r>
    </w:p>
    <w:p w14:paraId="05CFC364" w14:textId="34A0A96E" w:rsidR="006F35AC" w:rsidRPr="00CB0111" w:rsidRDefault="006F35AC" w:rsidP="255AD230">
      <w:pPr>
        <w:pStyle w:val="Legenda"/>
        <w:spacing w:after="120"/>
        <w:rPr>
          <w:color w:val="000000" w:themeColor="text1"/>
          <w:sz w:val="22"/>
          <w:szCs w:val="22"/>
        </w:rPr>
      </w:pPr>
      <w:bookmarkStart w:id="46" w:name="_Toc437894153"/>
      <w:r w:rsidRPr="00CB0111">
        <w:rPr>
          <w:color w:val="000000" w:themeColor="text1"/>
          <w:spacing w:val="-4"/>
          <w:sz w:val="22"/>
          <w:szCs w:val="22"/>
        </w:rPr>
        <w:t xml:space="preserve">Tabela </w:t>
      </w:r>
      <w:r w:rsidR="007B75D2" w:rsidRPr="00CB0111">
        <w:rPr>
          <w:color w:val="000000" w:themeColor="text1"/>
          <w:spacing w:val="-4"/>
          <w:sz w:val="22"/>
          <w:szCs w:val="22"/>
        </w:rPr>
        <w:fldChar w:fldCharType="begin"/>
      </w:r>
      <w:r w:rsidRPr="00CB0111">
        <w:rPr>
          <w:color w:val="000000" w:themeColor="text1"/>
          <w:spacing w:val="-4"/>
          <w:sz w:val="22"/>
          <w:szCs w:val="22"/>
        </w:rPr>
        <w:instrText xml:space="preserve"> SEQ Tabela \* ARABIC </w:instrText>
      </w:r>
      <w:r w:rsidR="007B75D2" w:rsidRPr="00CB0111">
        <w:rPr>
          <w:color w:val="000000" w:themeColor="text1"/>
          <w:spacing w:val="-4"/>
          <w:sz w:val="22"/>
          <w:szCs w:val="22"/>
        </w:rPr>
        <w:fldChar w:fldCharType="separate"/>
      </w:r>
      <w:r w:rsidR="006909CD">
        <w:rPr>
          <w:noProof/>
          <w:color w:val="000000" w:themeColor="text1"/>
          <w:spacing w:val="-4"/>
          <w:sz w:val="22"/>
          <w:szCs w:val="22"/>
        </w:rPr>
        <w:t>9</w:t>
      </w:r>
      <w:r w:rsidR="007B75D2" w:rsidRPr="00CB0111">
        <w:rPr>
          <w:color w:val="000000" w:themeColor="text1"/>
          <w:spacing w:val="-4"/>
          <w:sz w:val="22"/>
          <w:szCs w:val="22"/>
        </w:rPr>
        <w:fldChar w:fldCharType="end"/>
      </w:r>
      <w:r w:rsidRPr="255AD230">
        <w:rPr>
          <w:noProof/>
          <w:color w:val="000000" w:themeColor="text1"/>
          <w:spacing w:val="-4"/>
          <w:sz w:val="22"/>
          <w:szCs w:val="22"/>
        </w:rPr>
        <w:t>9</w:t>
      </w:r>
      <w:bookmarkEnd w:id="46"/>
      <w:r w:rsidR="255AD230" w:rsidRPr="255AD230">
        <w:rPr>
          <w:color w:val="000000" w:themeColor="text1"/>
          <w:sz w:val="22"/>
          <w:szCs w:val="22"/>
        </w:rPr>
        <w:t>. Migracje na terenie LGD z roku 2013 na 2014</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21"/>
        <w:gridCol w:w="2227"/>
        <w:gridCol w:w="2452"/>
      </w:tblGrid>
      <w:tr w:rsidR="006F35AC" w:rsidRPr="00CB0111" w14:paraId="51F04A68" w14:textId="77777777" w:rsidTr="255AD230">
        <w:trPr>
          <w:trHeight w:val="231"/>
          <w:jc w:val="center"/>
        </w:trPr>
        <w:tc>
          <w:tcPr>
            <w:tcW w:w="2660" w:type="dxa"/>
            <w:shd w:val="clear" w:color="auto" w:fill="BFBFBF" w:themeFill="background1" w:themeFillShade="BF"/>
            <w:noWrap/>
            <w:vAlign w:val="center"/>
            <w:hideMark/>
          </w:tcPr>
          <w:p w14:paraId="0E879485"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Jednostka terytorialna</w:t>
            </w:r>
          </w:p>
        </w:tc>
        <w:tc>
          <w:tcPr>
            <w:tcW w:w="1521" w:type="dxa"/>
            <w:shd w:val="clear" w:color="auto" w:fill="BFBFBF" w:themeFill="background1" w:themeFillShade="BF"/>
            <w:vAlign w:val="center"/>
            <w:hideMark/>
          </w:tcPr>
          <w:p w14:paraId="025966D8"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Saldo migracji</w:t>
            </w:r>
          </w:p>
        </w:tc>
        <w:tc>
          <w:tcPr>
            <w:tcW w:w="2227" w:type="dxa"/>
            <w:shd w:val="clear" w:color="auto" w:fill="BFBFBF" w:themeFill="background1" w:themeFillShade="BF"/>
            <w:vAlign w:val="center"/>
            <w:hideMark/>
          </w:tcPr>
          <w:p w14:paraId="3ACB2C9C"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Saldo migracji na 1000 osób</w:t>
            </w:r>
          </w:p>
        </w:tc>
        <w:tc>
          <w:tcPr>
            <w:tcW w:w="2452" w:type="dxa"/>
            <w:shd w:val="clear" w:color="auto" w:fill="BFBFBF" w:themeFill="background1" w:themeFillShade="BF"/>
            <w:vAlign w:val="center"/>
            <w:hideMark/>
          </w:tcPr>
          <w:p w14:paraId="1F7B22BC" w14:textId="77777777" w:rsidR="006F35AC" w:rsidRPr="00CB0111" w:rsidRDefault="006F35AC" w:rsidP="255AD230">
            <w:pPr>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Saldo migracji zagranicznych na 1000</w:t>
            </w:r>
          </w:p>
        </w:tc>
      </w:tr>
      <w:tr w:rsidR="006F35AC" w:rsidRPr="00CB0111" w14:paraId="7670DE89" w14:textId="77777777" w:rsidTr="255AD230">
        <w:trPr>
          <w:trHeight w:val="47"/>
          <w:jc w:val="center"/>
        </w:trPr>
        <w:tc>
          <w:tcPr>
            <w:tcW w:w="2660" w:type="dxa"/>
            <w:shd w:val="clear" w:color="auto" w:fill="auto"/>
            <w:noWrap/>
            <w:vAlign w:val="center"/>
            <w:hideMark/>
          </w:tcPr>
          <w:p w14:paraId="0A6355E5"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miasto Leżajsk</w:t>
            </w:r>
          </w:p>
        </w:tc>
        <w:tc>
          <w:tcPr>
            <w:tcW w:w="1521" w:type="dxa"/>
            <w:shd w:val="clear" w:color="auto" w:fill="auto"/>
            <w:noWrap/>
            <w:vAlign w:val="center"/>
            <w:hideMark/>
          </w:tcPr>
          <w:p w14:paraId="1FE2EB10"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-102</w:t>
            </w:r>
          </w:p>
        </w:tc>
        <w:tc>
          <w:tcPr>
            <w:tcW w:w="2227" w:type="dxa"/>
            <w:shd w:val="clear" w:color="auto" w:fill="auto"/>
            <w:noWrap/>
            <w:vAlign w:val="center"/>
            <w:hideMark/>
          </w:tcPr>
          <w:p w14:paraId="5F60997B"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-7,1</w:t>
            </w:r>
          </w:p>
        </w:tc>
        <w:tc>
          <w:tcPr>
            <w:tcW w:w="2452" w:type="dxa"/>
            <w:shd w:val="clear" w:color="auto" w:fill="auto"/>
            <w:noWrap/>
            <w:vAlign w:val="center"/>
            <w:hideMark/>
          </w:tcPr>
          <w:p w14:paraId="17ECE744"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0,07</w:t>
            </w:r>
          </w:p>
        </w:tc>
      </w:tr>
      <w:tr w:rsidR="006F35AC" w:rsidRPr="00CB0111" w14:paraId="58656E9D" w14:textId="77777777" w:rsidTr="255AD230">
        <w:trPr>
          <w:trHeight w:val="47"/>
          <w:jc w:val="center"/>
        </w:trPr>
        <w:tc>
          <w:tcPr>
            <w:tcW w:w="2660" w:type="dxa"/>
            <w:shd w:val="clear" w:color="auto" w:fill="auto"/>
            <w:noWrap/>
            <w:vAlign w:val="center"/>
            <w:hideMark/>
          </w:tcPr>
          <w:p w14:paraId="63162EDF"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gmina Leżajsk</w:t>
            </w:r>
          </w:p>
        </w:tc>
        <w:tc>
          <w:tcPr>
            <w:tcW w:w="1521" w:type="dxa"/>
            <w:shd w:val="clear" w:color="auto" w:fill="auto"/>
            <w:noWrap/>
            <w:vAlign w:val="center"/>
            <w:hideMark/>
          </w:tcPr>
          <w:p w14:paraId="6510F9A6"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32</w:t>
            </w:r>
          </w:p>
        </w:tc>
        <w:tc>
          <w:tcPr>
            <w:tcW w:w="2227" w:type="dxa"/>
            <w:shd w:val="clear" w:color="auto" w:fill="auto"/>
            <w:noWrap/>
            <w:vAlign w:val="center"/>
            <w:hideMark/>
          </w:tcPr>
          <w:p w14:paraId="574650EF"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1,6</w:t>
            </w:r>
          </w:p>
        </w:tc>
        <w:tc>
          <w:tcPr>
            <w:tcW w:w="2452" w:type="dxa"/>
            <w:shd w:val="clear" w:color="auto" w:fill="auto"/>
            <w:noWrap/>
            <w:vAlign w:val="center"/>
            <w:hideMark/>
          </w:tcPr>
          <w:p w14:paraId="3F9BD5CA"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-0,1</w:t>
            </w:r>
          </w:p>
        </w:tc>
      </w:tr>
      <w:tr w:rsidR="006F35AC" w:rsidRPr="00CB0111" w14:paraId="675C1AC2" w14:textId="77777777" w:rsidTr="255AD230">
        <w:trPr>
          <w:trHeight w:val="47"/>
          <w:jc w:val="center"/>
        </w:trPr>
        <w:tc>
          <w:tcPr>
            <w:tcW w:w="2660" w:type="dxa"/>
            <w:shd w:val="clear" w:color="auto" w:fill="auto"/>
            <w:noWrap/>
            <w:vAlign w:val="center"/>
            <w:hideMark/>
          </w:tcPr>
          <w:p w14:paraId="46515AC5"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gmina Nowa Sarzyna</w:t>
            </w:r>
          </w:p>
        </w:tc>
        <w:tc>
          <w:tcPr>
            <w:tcW w:w="1521" w:type="dxa"/>
            <w:shd w:val="clear" w:color="auto" w:fill="auto"/>
            <w:noWrap/>
            <w:vAlign w:val="center"/>
            <w:hideMark/>
          </w:tcPr>
          <w:p w14:paraId="3A141A53"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w:t>
            </w:r>
          </w:p>
        </w:tc>
        <w:tc>
          <w:tcPr>
            <w:tcW w:w="2227" w:type="dxa"/>
            <w:shd w:val="clear" w:color="auto" w:fill="auto"/>
            <w:noWrap/>
            <w:vAlign w:val="center"/>
            <w:hideMark/>
          </w:tcPr>
          <w:p w14:paraId="3042A511"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w:t>
            </w:r>
          </w:p>
        </w:tc>
        <w:tc>
          <w:tcPr>
            <w:tcW w:w="2452" w:type="dxa"/>
            <w:shd w:val="clear" w:color="auto" w:fill="auto"/>
            <w:noWrap/>
            <w:vAlign w:val="center"/>
            <w:hideMark/>
          </w:tcPr>
          <w:p w14:paraId="07C33886" w14:textId="77777777" w:rsidR="006F35AC" w:rsidRPr="00CB0111" w:rsidRDefault="006F35AC" w:rsidP="255AD230">
            <w:pPr>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0,28</w:t>
            </w:r>
          </w:p>
        </w:tc>
      </w:tr>
    </w:tbl>
    <w:p w14:paraId="537B7984" w14:textId="77777777" w:rsidR="006F35AC" w:rsidRPr="00CB0111" w:rsidRDefault="007B75D2" w:rsidP="255AD230">
      <w:pPr>
        <w:suppressAutoHyphens/>
        <w:autoSpaceDN w:val="0"/>
        <w:spacing w:before="120" w:line="240" w:lineRule="auto"/>
        <w:jc w:val="center"/>
        <w:textAlignment w:val="baseline"/>
        <w:rPr>
          <w:i/>
          <w:iCs/>
          <w:color w:val="000000" w:themeColor="text1"/>
          <w:sz w:val="22"/>
        </w:rPr>
      </w:pPr>
      <w:r w:rsidRPr="255AD230">
        <w:fldChar w:fldCharType="end"/>
      </w:r>
      <w:r w:rsidR="006F35AC" w:rsidRPr="255AD230">
        <w:rPr>
          <w:i/>
          <w:iCs/>
          <w:color w:val="000000" w:themeColor="text1"/>
          <w:spacing w:val="-4"/>
          <w:sz w:val="22"/>
        </w:rPr>
        <w:t xml:space="preserve"> Źródło: Opracowanie własne na podstawie: Bank Danych Regionalnych. GUS, 2014</w:t>
      </w:r>
    </w:p>
    <w:p w14:paraId="42F18C27" w14:textId="77777777" w:rsidR="006F35AC" w:rsidRPr="00CB0111" w:rsidRDefault="006F35AC" w:rsidP="006F35AC">
      <w:pPr>
        <w:suppressAutoHyphens/>
        <w:autoSpaceDN w:val="0"/>
        <w:spacing w:line="240" w:lineRule="auto"/>
        <w:jc w:val="center"/>
        <w:textAlignment w:val="baseline"/>
        <w:rPr>
          <w:i/>
          <w:color w:val="000000" w:themeColor="text1"/>
          <w:spacing w:val="-4"/>
          <w:sz w:val="20"/>
          <w:szCs w:val="20"/>
        </w:rPr>
      </w:pPr>
    </w:p>
    <w:p w14:paraId="479A8DC8"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Sytuacja świadczy niewątpliwie o braku wystarczających warunków społeczno-gospodarczych do zatrzymania odpływu mieszkańców.</w:t>
      </w:r>
    </w:p>
    <w:p w14:paraId="0F3E14CA" w14:textId="77777777" w:rsidR="006F35AC" w:rsidRPr="00CB0111" w:rsidRDefault="006F35AC" w:rsidP="006F35AC">
      <w:pPr>
        <w:autoSpaceDE w:val="0"/>
        <w:autoSpaceDN w:val="0"/>
        <w:adjustRightInd w:val="0"/>
        <w:spacing w:line="240" w:lineRule="auto"/>
        <w:ind w:firstLine="710"/>
        <w:rPr>
          <w:rFonts w:eastAsia="Times New Roman"/>
          <w:color w:val="000000" w:themeColor="text1"/>
          <w:spacing w:val="-4"/>
          <w:sz w:val="22"/>
          <w:lang w:eastAsia="pl-PL"/>
        </w:rPr>
      </w:pPr>
    </w:p>
    <w:p w14:paraId="5BB048C5" w14:textId="77777777" w:rsidR="006F35AC" w:rsidRPr="00CB0111" w:rsidRDefault="006F35AC" w:rsidP="255AD230">
      <w:pPr>
        <w:spacing w:line="240" w:lineRule="auto"/>
        <w:ind w:firstLine="708"/>
        <w:outlineLvl w:val="2"/>
        <w:rPr>
          <w:b/>
          <w:bCs/>
          <w:color w:val="000000" w:themeColor="text1"/>
          <w:sz w:val="22"/>
          <w:lang w:eastAsia="zh-CN"/>
        </w:rPr>
      </w:pPr>
      <w:bookmarkStart w:id="47" w:name="_Toc437005475"/>
      <w:bookmarkStart w:id="48" w:name="_Toc439161360"/>
      <w:r w:rsidRPr="255AD230">
        <w:rPr>
          <w:b/>
          <w:bCs/>
          <w:color w:val="000000" w:themeColor="text1"/>
          <w:spacing w:val="-4"/>
          <w:sz w:val="22"/>
          <w:lang w:eastAsia="zh-CN"/>
        </w:rPr>
        <w:t>3.3.4 Struktura ludności</w:t>
      </w:r>
      <w:bookmarkEnd w:id="47"/>
      <w:bookmarkEnd w:id="48"/>
    </w:p>
    <w:p w14:paraId="14E4A109" w14:textId="77777777" w:rsidR="006F35AC" w:rsidRPr="00CB0111" w:rsidRDefault="006F35AC" w:rsidP="255AD230">
      <w:pPr>
        <w:suppressAutoHyphens/>
        <w:autoSpaceDN w:val="0"/>
        <w:spacing w:line="240" w:lineRule="auto"/>
        <w:ind w:left="45" w:firstLine="663"/>
        <w:textAlignment w:val="baseline"/>
        <w:rPr>
          <w:b/>
          <w:bCs/>
          <w:color w:val="000000" w:themeColor="text1"/>
          <w:sz w:val="22"/>
        </w:rPr>
      </w:pPr>
      <w:r w:rsidRPr="255AD230">
        <w:rPr>
          <w:rFonts w:eastAsia="Times New Roman"/>
          <w:color w:val="000000" w:themeColor="text1"/>
          <w:spacing w:val="-4"/>
          <w:sz w:val="22"/>
          <w:lang w:eastAsia="pl-PL"/>
        </w:rPr>
        <w:t xml:space="preserve">Struktura ludności obszaru według płci od kilku lat nie uległa większym zmianom i rozkłada się stosunkowo równo (50,7% kobiety, 49,3% mężczyźni). Struktura wieku ludności obszaru objętego LGD charakteryzuje się dysproporcjonalnym rozkładem poszczególnych grup wiekowych w ogólnej liczbie ludności. </w:t>
      </w:r>
    </w:p>
    <w:p w14:paraId="2202863A" w14:textId="77777777" w:rsidR="006F35AC" w:rsidRPr="00CB0111" w:rsidRDefault="006F35AC" w:rsidP="255AD230">
      <w:pPr>
        <w:suppressAutoHyphens/>
        <w:autoSpaceDN w:val="0"/>
        <w:spacing w:line="240" w:lineRule="auto"/>
        <w:ind w:left="45" w:firstLine="663"/>
        <w:textAlignment w:val="baseline"/>
        <w:rPr>
          <w:rFonts w:eastAsia="Times New Roman"/>
          <w:b/>
          <w:bCs/>
          <w:color w:val="000000" w:themeColor="text1"/>
          <w:sz w:val="22"/>
          <w:lang w:eastAsia="pl-PL"/>
        </w:rPr>
      </w:pPr>
      <w:r w:rsidRPr="255AD230">
        <w:rPr>
          <w:rFonts w:eastAsia="Times New Roman"/>
          <w:b/>
          <w:bCs/>
          <w:color w:val="000000" w:themeColor="text1"/>
          <w:spacing w:val="-4"/>
          <w:sz w:val="22"/>
          <w:lang w:eastAsia="pl-PL"/>
        </w:rPr>
        <w:t>Największy odsetek w ogólnej liczbie mieszkańców stanowią ludzie w wieku 25 - 34 lat (16,2%), następnie 35-44 lat (14,6%) oraz osoby starsze 65 lat i więcej (13,3%)</w:t>
      </w:r>
      <w:r w:rsidRPr="255AD230">
        <w:rPr>
          <w:rFonts w:eastAsia="Times New Roman"/>
          <w:color w:val="000000" w:themeColor="text1"/>
          <w:spacing w:val="-4"/>
          <w:sz w:val="22"/>
          <w:lang w:eastAsia="pl-PL"/>
        </w:rPr>
        <w:t xml:space="preserve">. Do najsłabiej reprezentowanych grup wiekowych należy przedział 0-2 lat (2,9%) oraz 13-15 lat (3,7%). Struktura wieku w poszczególnych gminach jest zbliżona. Analizując strukturę wiekową mieszkańców obszaru LGD, zauważyć można, iż ludność w wieku produkcyjnym utrzymuje się na względnie wysokim poziomie osiągając 63,67%. Zrównoważony poziom tego wskaźnika ma istotny wpływ na lokalny rynek pracy, a w szczególności na zwalczanie skutków bezrobocia. Wielkość wskaźnika tłumaczy fakt, iż obecnie na </w:t>
      </w:r>
      <w:r w:rsidRPr="255AD230">
        <w:rPr>
          <w:rFonts w:eastAsia="Times New Roman"/>
          <w:color w:val="000000" w:themeColor="text1"/>
          <w:spacing w:val="-4"/>
          <w:sz w:val="22"/>
          <w:lang w:eastAsia="pl-PL"/>
        </w:rPr>
        <w:lastRenderedPageBreak/>
        <w:t>rynek pracy wchodzi pokolenie lat dziewięćdziesiątych, a więc z wyżu demograficznego. Ludność w wieku przedprodukcyjnym i poprodukcyjnym wynosi kolejno 19,89% i 16,44% ogółu ludności obszaru. Największą grupę stanowią osoby w wieku produkcyjnym tj. 63,67% osób i wskaźnik ten pozostaje stabilny od kilku ostatnich lat</w:t>
      </w:r>
      <w:r w:rsidRPr="255AD230">
        <w:rPr>
          <w:rFonts w:eastAsia="Times New Roman"/>
          <w:color w:val="000000" w:themeColor="text1"/>
          <w:spacing w:val="-4"/>
          <w:sz w:val="22"/>
          <w:vertAlign w:val="superscript"/>
          <w:lang w:eastAsia="pl-PL"/>
        </w:rPr>
        <w:footnoteReference w:id="3"/>
      </w:r>
      <w:r w:rsidRPr="255AD230">
        <w:rPr>
          <w:rFonts w:eastAsia="Times New Roman"/>
          <w:color w:val="000000" w:themeColor="text1"/>
          <w:spacing w:val="-4"/>
          <w:sz w:val="22"/>
          <w:lang w:eastAsia="pl-PL"/>
        </w:rPr>
        <w:t>.</w:t>
      </w:r>
    </w:p>
    <w:p w14:paraId="55E41C23"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t xml:space="preserve">Poniższa tablica prezentuje zestawienie struktury wiekowej ludności na obszarze LGD ze względu na podział funkcjonalny. </w:t>
      </w:r>
    </w:p>
    <w:p w14:paraId="2B1845FB" w14:textId="77777777" w:rsidR="006F35AC" w:rsidRPr="00CB0111" w:rsidRDefault="006F35AC" w:rsidP="006F35AC">
      <w:pPr>
        <w:autoSpaceDE w:val="0"/>
        <w:autoSpaceDN w:val="0"/>
        <w:adjustRightInd w:val="0"/>
        <w:spacing w:line="240" w:lineRule="auto"/>
        <w:ind w:firstLine="715"/>
        <w:rPr>
          <w:rFonts w:eastAsia="Times New Roman"/>
          <w:color w:val="000000" w:themeColor="text1"/>
          <w:spacing w:val="-4"/>
          <w:sz w:val="22"/>
          <w:lang w:eastAsia="pl-PL"/>
        </w:rPr>
      </w:pPr>
    </w:p>
    <w:tbl>
      <w:tblPr>
        <w:tblW w:w="9717" w:type="dxa"/>
        <w:jc w:val="center"/>
        <w:tblLayout w:type="fixed"/>
        <w:tblCellMar>
          <w:left w:w="70" w:type="dxa"/>
          <w:right w:w="70" w:type="dxa"/>
        </w:tblCellMar>
        <w:tblLook w:val="04A0" w:firstRow="1" w:lastRow="0" w:firstColumn="1" w:lastColumn="0" w:noHBand="0" w:noVBand="1"/>
      </w:tblPr>
      <w:tblGrid>
        <w:gridCol w:w="1292"/>
        <w:gridCol w:w="1985"/>
        <w:gridCol w:w="1559"/>
        <w:gridCol w:w="1559"/>
        <w:gridCol w:w="1678"/>
        <w:gridCol w:w="1644"/>
      </w:tblGrid>
      <w:tr w:rsidR="006F35AC" w:rsidRPr="00CB0111" w14:paraId="773F7497" w14:textId="77777777" w:rsidTr="255AD230">
        <w:trPr>
          <w:trHeight w:val="716"/>
          <w:jc w:val="center"/>
        </w:trPr>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D416ACD"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Na dzień 31.12.2014</w:t>
            </w: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31AB124A"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Ludność w wieku przedprodukcyj-nym</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0AE9763B"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Ludność w wieku produkcyjnym</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396964A4"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Ludność w wieku produkcyjnym mobilnym</w:t>
            </w:r>
          </w:p>
        </w:tc>
        <w:tc>
          <w:tcPr>
            <w:tcW w:w="1678"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1B46ABB1"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Ludność w wieku produkcyjnym niemobilnym</w:t>
            </w:r>
          </w:p>
        </w:tc>
        <w:tc>
          <w:tcPr>
            <w:tcW w:w="1644"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01355D0D"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Ludność w wieku poprodukcyj-nym</w:t>
            </w:r>
          </w:p>
        </w:tc>
      </w:tr>
      <w:tr w:rsidR="006F35AC" w:rsidRPr="00CB0111" w14:paraId="23E1EBA6" w14:textId="77777777" w:rsidTr="255AD230">
        <w:trPr>
          <w:trHeight w:val="484"/>
          <w:jc w:val="center"/>
        </w:trPr>
        <w:tc>
          <w:tcPr>
            <w:tcW w:w="1292" w:type="dxa"/>
            <w:tcBorders>
              <w:top w:val="nil"/>
              <w:left w:val="single" w:sz="4" w:space="0" w:color="auto"/>
              <w:bottom w:val="single" w:sz="4" w:space="0" w:color="auto"/>
              <w:right w:val="single" w:sz="4" w:space="0" w:color="auto"/>
            </w:tcBorders>
            <w:noWrap/>
            <w:vAlign w:val="bottom"/>
            <w:hideMark/>
          </w:tcPr>
          <w:p w14:paraId="5868BFE3"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color w:val="000000" w:themeColor="text1"/>
                <w:lang w:eastAsia="pl-PL"/>
              </w:rPr>
            </w:pPr>
            <w:r w:rsidRPr="255AD230">
              <w:rPr>
                <w:rFonts w:eastAsia="Times New Roman"/>
                <w:color w:val="000000" w:themeColor="text1"/>
                <w:sz w:val="22"/>
                <w:lang w:eastAsia="pl-PL"/>
              </w:rPr>
              <w:t>Obszar LGD</w:t>
            </w:r>
          </w:p>
        </w:tc>
        <w:tc>
          <w:tcPr>
            <w:tcW w:w="1985" w:type="dxa"/>
            <w:tcBorders>
              <w:top w:val="nil"/>
              <w:left w:val="nil"/>
              <w:bottom w:val="single" w:sz="4" w:space="0" w:color="auto"/>
              <w:right w:val="single" w:sz="4" w:space="0" w:color="auto"/>
            </w:tcBorders>
            <w:noWrap/>
            <w:vAlign w:val="bottom"/>
            <w:hideMark/>
          </w:tcPr>
          <w:p w14:paraId="45965695"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color w:val="000000" w:themeColor="text1"/>
                <w:lang w:eastAsia="pl-PL"/>
              </w:rPr>
            </w:pPr>
            <w:r w:rsidRPr="255AD230">
              <w:rPr>
                <w:rFonts w:eastAsia="Times New Roman"/>
                <w:color w:val="000000" w:themeColor="text1"/>
                <w:sz w:val="22"/>
                <w:lang w:eastAsia="pl-PL"/>
              </w:rPr>
              <w:t>19,46%</w:t>
            </w:r>
          </w:p>
        </w:tc>
        <w:tc>
          <w:tcPr>
            <w:tcW w:w="1559" w:type="dxa"/>
            <w:tcBorders>
              <w:top w:val="nil"/>
              <w:left w:val="nil"/>
              <w:bottom w:val="single" w:sz="4" w:space="0" w:color="auto"/>
              <w:right w:val="single" w:sz="4" w:space="0" w:color="auto"/>
            </w:tcBorders>
            <w:noWrap/>
            <w:vAlign w:val="bottom"/>
            <w:hideMark/>
          </w:tcPr>
          <w:p w14:paraId="33847A48"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color w:val="000000" w:themeColor="text1"/>
                <w:lang w:eastAsia="pl-PL"/>
              </w:rPr>
            </w:pPr>
            <w:r w:rsidRPr="255AD230">
              <w:rPr>
                <w:rFonts w:eastAsia="Times New Roman"/>
                <w:color w:val="000000" w:themeColor="text1"/>
                <w:sz w:val="22"/>
                <w:lang w:eastAsia="pl-PL"/>
              </w:rPr>
              <w:t>63,49%</w:t>
            </w:r>
          </w:p>
        </w:tc>
        <w:tc>
          <w:tcPr>
            <w:tcW w:w="1559" w:type="dxa"/>
            <w:tcBorders>
              <w:top w:val="nil"/>
              <w:left w:val="nil"/>
              <w:bottom w:val="single" w:sz="4" w:space="0" w:color="auto"/>
              <w:right w:val="single" w:sz="4" w:space="0" w:color="auto"/>
            </w:tcBorders>
            <w:noWrap/>
            <w:vAlign w:val="bottom"/>
            <w:hideMark/>
          </w:tcPr>
          <w:p w14:paraId="7C53E210"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color w:val="000000" w:themeColor="text1"/>
                <w:lang w:eastAsia="pl-PL"/>
              </w:rPr>
            </w:pPr>
            <w:r w:rsidRPr="255AD230">
              <w:rPr>
                <w:rFonts w:eastAsia="Times New Roman"/>
                <w:color w:val="000000" w:themeColor="text1"/>
                <w:sz w:val="22"/>
                <w:lang w:eastAsia="pl-PL"/>
              </w:rPr>
              <w:t>40,98%</w:t>
            </w:r>
          </w:p>
        </w:tc>
        <w:tc>
          <w:tcPr>
            <w:tcW w:w="1678" w:type="dxa"/>
            <w:tcBorders>
              <w:top w:val="nil"/>
              <w:left w:val="nil"/>
              <w:bottom w:val="single" w:sz="4" w:space="0" w:color="auto"/>
              <w:right w:val="single" w:sz="4" w:space="0" w:color="auto"/>
            </w:tcBorders>
            <w:noWrap/>
            <w:vAlign w:val="bottom"/>
            <w:hideMark/>
          </w:tcPr>
          <w:p w14:paraId="39146BB6"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color w:val="000000" w:themeColor="text1"/>
                <w:lang w:eastAsia="pl-PL"/>
              </w:rPr>
            </w:pPr>
            <w:r w:rsidRPr="255AD230">
              <w:rPr>
                <w:rFonts w:eastAsia="Times New Roman"/>
                <w:color w:val="000000" w:themeColor="text1"/>
                <w:sz w:val="22"/>
                <w:lang w:eastAsia="pl-PL"/>
              </w:rPr>
              <w:t>22,51%</w:t>
            </w:r>
          </w:p>
        </w:tc>
        <w:tc>
          <w:tcPr>
            <w:tcW w:w="1644" w:type="dxa"/>
            <w:tcBorders>
              <w:top w:val="nil"/>
              <w:left w:val="nil"/>
              <w:bottom w:val="single" w:sz="4" w:space="0" w:color="auto"/>
              <w:right w:val="single" w:sz="4" w:space="0" w:color="auto"/>
            </w:tcBorders>
            <w:noWrap/>
            <w:vAlign w:val="bottom"/>
            <w:hideMark/>
          </w:tcPr>
          <w:p w14:paraId="5F74EE2C" w14:textId="77777777" w:rsidR="006F35AC" w:rsidRPr="00CB0111" w:rsidRDefault="255AD230" w:rsidP="255AD230">
            <w:pPr>
              <w:widowControl w:val="0"/>
              <w:autoSpaceDE w:val="0"/>
              <w:autoSpaceDN w:val="0"/>
              <w:adjustRightInd w:val="0"/>
              <w:spacing w:before="100" w:beforeAutospacing="1" w:after="100" w:afterAutospacing="1" w:line="240" w:lineRule="auto"/>
              <w:jc w:val="center"/>
              <w:rPr>
                <w:rFonts w:eastAsia="Times New Roman"/>
                <w:color w:val="000000" w:themeColor="text1"/>
                <w:lang w:eastAsia="pl-PL"/>
              </w:rPr>
            </w:pPr>
            <w:r w:rsidRPr="255AD230">
              <w:rPr>
                <w:rFonts w:eastAsia="Times New Roman"/>
                <w:color w:val="000000" w:themeColor="text1"/>
                <w:sz w:val="22"/>
                <w:lang w:eastAsia="pl-PL"/>
              </w:rPr>
              <w:t>17,06%</w:t>
            </w:r>
          </w:p>
        </w:tc>
      </w:tr>
    </w:tbl>
    <w:p w14:paraId="2D19F4BB" w14:textId="77777777" w:rsidR="006F35AC" w:rsidRPr="00CB0111" w:rsidRDefault="006F35AC" w:rsidP="006F35AC">
      <w:pPr>
        <w:autoSpaceDE w:val="0"/>
        <w:autoSpaceDN w:val="0"/>
        <w:adjustRightInd w:val="0"/>
        <w:spacing w:line="240" w:lineRule="auto"/>
        <w:ind w:firstLine="715"/>
        <w:rPr>
          <w:rFonts w:eastAsia="Times New Roman"/>
          <w:color w:val="000000" w:themeColor="text1"/>
          <w:spacing w:val="-4"/>
          <w:sz w:val="22"/>
          <w:lang w:eastAsia="pl-PL"/>
        </w:rPr>
      </w:pPr>
    </w:p>
    <w:p w14:paraId="57CE70F7"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Jak wynika z powyższych danych jest to obszar o strukturze demograficznej charakterystycznej dla krajów rozwiniętych (20/64/16), czyli społeczeństw starzejących się – społeczeństw regresywnych, w których ludność do 19 roku życia stanowi mniej niż 25%, ludność w wieku 20-64 lata – powyżej 55%, a ludność powyżej 65 roku życia – ponad 15% ogółu społeczeństwa. Udział ludności w wieku nieprodukcyjnym na 100 osób w wieku produkcyjnym jest utrzymywany na podobnym poziomie we wszystkich gminach w przedziale od 57,1 do 57,9. Nie odbiega to od wskaźnika na poziomie kraju (58,8) i jest od niego nieznacznie niższy.</w:t>
      </w:r>
    </w:p>
    <w:p w14:paraId="25D09510"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 xml:space="preserve">Wyniki procentowe w poszczególnych kategoriach funkcjonalnych nie odbiegają znacząco od wskaźników odnotowanych w kraju, z nieznacznie wyższym wskaźnikiem osób w wieku przedprodukcyjnym (18/63/19). Szacowane trendy wskazują jednak na stopniowe starzenie się społeczeństwa. Zgodnie z prognozą przygotowaną przez GUS do 2030 r.  struktura społeczeństwa w powiecie będzie przedstawiać się następująco: 16% osoby w wieku przedprodukcyjnym, 62,4% osoby w wieku produkcyjnym oraz 21,6% osób w wieku poprodukcyjnym. Świadczy to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o regularnej tendencji do zmniejszania się liczby osób młodych w wieku przedprodukcyjnym na rzecz osób starszych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w wieku poprodukcyjnym.</w:t>
      </w:r>
    </w:p>
    <w:p w14:paraId="4DF35EC7" w14:textId="77777777" w:rsidR="006F35AC" w:rsidRPr="00CB0111" w:rsidRDefault="006F35AC" w:rsidP="006F35AC">
      <w:pPr>
        <w:autoSpaceDE w:val="0"/>
        <w:autoSpaceDN w:val="0"/>
        <w:adjustRightInd w:val="0"/>
        <w:spacing w:line="240" w:lineRule="auto"/>
        <w:jc w:val="left"/>
        <w:rPr>
          <w:rFonts w:eastAsia="Times New Roman"/>
          <w:color w:val="000000" w:themeColor="text1"/>
          <w:spacing w:val="-4"/>
          <w:sz w:val="22"/>
          <w:lang w:eastAsia="pl-PL"/>
        </w:rPr>
      </w:pPr>
    </w:p>
    <w:p w14:paraId="0C87DB94" w14:textId="77777777" w:rsidR="006F35AC" w:rsidRPr="00CB0111" w:rsidRDefault="006F35AC" w:rsidP="255AD230">
      <w:pPr>
        <w:spacing w:line="240" w:lineRule="auto"/>
        <w:ind w:firstLine="706"/>
        <w:outlineLvl w:val="2"/>
        <w:rPr>
          <w:b/>
          <w:bCs/>
          <w:color w:val="000000" w:themeColor="text1"/>
          <w:sz w:val="22"/>
          <w:lang w:eastAsia="zh-CN"/>
        </w:rPr>
      </w:pPr>
      <w:bookmarkStart w:id="49" w:name="_Toc437005476"/>
      <w:bookmarkStart w:id="50" w:name="_Toc439161361"/>
      <w:r w:rsidRPr="255AD230">
        <w:rPr>
          <w:b/>
          <w:bCs/>
          <w:color w:val="000000" w:themeColor="text1"/>
          <w:spacing w:val="-4"/>
          <w:sz w:val="22"/>
          <w:lang w:eastAsia="zh-CN"/>
        </w:rPr>
        <w:t>3.3.5 Rynek pracy</w:t>
      </w:r>
      <w:bookmarkEnd w:id="49"/>
      <w:bookmarkEnd w:id="50"/>
      <w:r w:rsidRPr="255AD230">
        <w:rPr>
          <w:b/>
          <w:bCs/>
          <w:color w:val="000000" w:themeColor="text1"/>
          <w:spacing w:val="-4"/>
          <w:sz w:val="22"/>
          <w:lang w:eastAsia="zh-CN"/>
        </w:rPr>
        <w:t xml:space="preserve"> </w:t>
      </w:r>
    </w:p>
    <w:p w14:paraId="52FF63BA" w14:textId="77777777" w:rsidR="006F35AC" w:rsidRPr="00CB0111" w:rsidRDefault="006F35AC" w:rsidP="255AD230">
      <w:pPr>
        <w:autoSpaceDE w:val="0"/>
        <w:autoSpaceDN w:val="0"/>
        <w:adjustRightInd w:val="0"/>
        <w:spacing w:line="240" w:lineRule="auto"/>
        <w:ind w:firstLine="715"/>
        <w:rPr>
          <w:rFonts w:eastAsia="Times New Roman"/>
          <w:b/>
          <w:bCs/>
          <w:color w:val="000000" w:themeColor="text1"/>
          <w:sz w:val="22"/>
          <w:lang w:eastAsia="pl-PL"/>
        </w:rPr>
      </w:pPr>
      <w:r w:rsidRPr="255AD230">
        <w:rPr>
          <w:rFonts w:eastAsia="Times New Roman"/>
          <w:color w:val="000000" w:themeColor="text1"/>
          <w:spacing w:val="-4"/>
          <w:sz w:val="22"/>
          <w:lang w:eastAsia="pl-PL"/>
        </w:rPr>
        <w:t xml:space="preserve">Według zasad statystycznych nie podaje się stopy bezrobocia (w %) dla jednostki samorządu terytorialnego jaką jest gmina. Najmniejszą obszarowo jednostką dla której sporządzane są takie obliczenia jest powiat jako zbiór gmin. Miernikiem stopy bezrobocia rejestrowanego dla analizowanego obszaru LGD będzie więc wielkość podana przez GUS, dla powiatu leżajskiego, w którego okręgu leżą analizowane gminy. </w:t>
      </w:r>
      <w:r w:rsidRPr="255AD230">
        <w:rPr>
          <w:rFonts w:eastAsia="Times New Roman"/>
          <w:b/>
          <w:bCs/>
          <w:color w:val="000000" w:themeColor="text1"/>
          <w:spacing w:val="-4"/>
          <w:sz w:val="22"/>
          <w:lang w:eastAsia="pl-PL"/>
        </w:rPr>
        <w:t xml:space="preserve">Wartość ta przedstawia się w wysokości 18,9%, </w:t>
      </w:r>
      <w:r w:rsidRPr="00CB0111">
        <w:rPr>
          <w:rFonts w:eastAsia="Times New Roman"/>
          <w:b/>
          <w:color w:val="000000" w:themeColor="text1"/>
          <w:spacing w:val="-4"/>
          <w:sz w:val="22"/>
          <w:lang w:eastAsia="pl-PL"/>
        </w:rPr>
        <w:br/>
      </w:r>
      <w:r w:rsidRPr="255AD230">
        <w:rPr>
          <w:rFonts w:eastAsia="Times New Roman"/>
          <w:b/>
          <w:bCs/>
          <w:color w:val="000000" w:themeColor="text1"/>
          <w:spacing w:val="-4"/>
          <w:sz w:val="22"/>
          <w:lang w:eastAsia="pl-PL"/>
        </w:rPr>
        <w:t>i jest znacznie wyższa niż stopa bezrobocia w skali Podkarpacia i kraju, gdzie wynosi kolejno 14,6% i 11,4%.</w:t>
      </w:r>
    </w:p>
    <w:p w14:paraId="2AA1C1CB" w14:textId="77777777" w:rsidR="006F35AC" w:rsidRPr="00CB0111" w:rsidRDefault="006F35AC" w:rsidP="006F35AC">
      <w:pPr>
        <w:autoSpaceDE w:val="0"/>
        <w:autoSpaceDN w:val="0"/>
        <w:adjustRightInd w:val="0"/>
        <w:spacing w:line="240" w:lineRule="auto"/>
        <w:ind w:firstLine="715"/>
        <w:rPr>
          <w:rFonts w:eastAsia="Times New Roman"/>
          <w:color w:val="000000" w:themeColor="text1"/>
          <w:spacing w:val="-4"/>
          <w:sz w:val="22"/>
          <w:lang w:eastAsia="pl-PL"/>
        </w:rPr>
      </w:pPr>
    </w:p>
    <w:p w14:paraId="1A945FD1" w14:textId="1F61B6EA" w:rsidR="006F35AC" w:rsidRPr="00CB0111" w:rsidRDefault="006F35AC" w:rsidP="255AD230">
      <w:pPr>
        <w:pStyle w:val="Legenda"/>
        <w:spacing w:after="120"/>
        <w:rPr>
          <w:color w:val="000000" w:themeColor="text1"/>
          <w:sz w:val="22"/>
          <w:szCs w:val="22"/>
        </w:rPr>
      </w:pPr>
      <w:bookmarkStart w:id="51" w:name="_Toc437894154"/>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10</w:t>
      </w:r>
      <w:r w:rsidR="007B75D2" w:rsidRPr="255AD230">
        <w:fldChar w:fldCharType="end"/>
      </w:r>
      <w:r w:rsidRPr="00CB0111">
        <w:rPr>
          <w:color w:val="000000" w:themeColor="text1"/>
          <w:spacing w:val="-4"/>
          <w:sz w:val="22"/>
          <w:szCs w:val="22"/>
        </w:rPr>
        <w:t>. Odsetek osób bezrobotnych z obszaru LGD w powiecie leżajskim (31.12.2014 r.)</w:t>
      </w:r>
      <w:bookmarkEnd w:id="51"/>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1"/>
        <w:gridCol w:w="2067"/>
        <w:gridCol w:w="1250"/>
        <w:gridCol w:w="1253"/>
        <w:gridCol w:w="1632"/>
      </w:tblGrid>
      <w:tr w:rsidR="006F35AC" w:rsidRPr="00CB0111" w14:paraId="124DB656" w14:textId="77777777" w:rsidTr="255AD230">
        <w:trPr>
          <w:trHeight w:val="394"/>
          <w:jc w:val="center"/>
        </w:trPr>
        <w:tc>
          <w:tcPr>
            <w:tcW w:w="5338" w:type="dxa"/>
            <w:gridSpan w:val="2"/>
            <w:vMerge w:val="restart"/>
            <w:shd w:val="clear" w:color="auto" w:fill="BFBFBF" w:themeFill="background1" w:themeFillShade="BF"/>
            <w:vAlign w:val="center"/>
            <w:hideMark/>
          </w:tcPr>
          <w:p w14:paraId="492C8AF3"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Wyszczególnienie</w:t>
            </w:r>
          </w:p>
        </w:tc>
        <w:tc>
          <w:tcPr>
            <w:tcW w:w="0" w:type="auto"/>
            <w:shd w:val="clear" w:color="auto" w:fill="BFBFBF" w:themeFill="background1" w:themeFillShade="BF"/>
            <w:vAlign w:val="center"/>
            <w:hideMark/>
          </w:tcPr>
          <w:p w14:paraId="4CDB64B1"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Miasto Leżajsk</w:t>
            </w:r>
          </w:p>
        </w:tc>
        <w:tc>
          <w:tcPr>
            <w:tcW w:w="0" w:type="auto"/>
            <w:shd w:val="clear" w:color="auto" w:fill="BFBFBF" w:themeFill="background1" w:themeFillShade="BF"/>
            <w:vAlign w:val="center"/>
            <w:hideMark/>
          </w:tcPr>
          <w:p w14:paraId="17B2C108"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Gmina Leżajsk</w:t>
            </w:r>
          </w:p>
        </w:tc>
        <w:tc>
          <w:tcPr>
            <w:tcW w:w="0" w:type="auto"/>
            <w:shd w:val="clear" w:color="auto" w:fill="BFBFBF" w:themeFill="background1" w:themeFillShade="BF"/>
            <w:vAlign w:val="center"/>
            <w:hideMark/>
          </w:tcPr>
          <w:p w14:paraId="3FA4048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Gmina Nowa Sarzyna</w:t>
            </w:r>
          </w:p>
        </w:tc>
      </w:tr>
      <w:tr w:rsidR="006F35AC" w:rsidRPr="00CB0111" w14:paraId="35B83F22" w14:textId="77777777" w:rsidTr="255AD230">
        <w:trPr>
          <w:trHeight w:val="36"/>
          <w:jc w:val="center"/>
        </w:trPr>
        <w:tc>
          <w:tcPr>
            <w:tcW w:w="5338" w:type="dxa"/>
            <w:gridSpan w:val="2"/>
            <w:vMerge/>
            <w:vAlign w:val="center"/>
            <w:hideMark/>
          </w:tcPr>
          <w:p w14:paraId="4A58C32E"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FFFFFF" w:themeFill="background1"/>
            <w:vAlign w:val="center"/>
            <w:hideMark/>
          </w:tcPr>
          <w:p w14:paraId="4A448F8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w:t>
            </w:r>
          </w:p>
        </w:tc>
        <w:tc>
          <w:tcPr>
            <w:tcW w:w="0" w:type="auto"/>
            <w:shd w:val="clear" w:color="auto" w:fill="FFFFFF" w:themeFill="background1"/>
            <w:vAlign w:val="center"/>
            <w:hideMark/>
          </w:tcPr>
          <w:p w14:paraId="43441E3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w:t>
            </w:r>
          </w:p>
        </w:tc>
        <w:tc>
          <w:tcPr>
            <w:tcW w:w="0" w:type="auto"/>
            <w:shd w:val="clear" w:color="auto" w:fill="FFFFFF" w:themeFill="background1"/>
            <w:vAlign w:val="center"/>
            <w:hideMark/>
          </w:tcPr>
          <w:p w14:paraId="2748FA5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34%</w:t>
            </w:r>
          </w:p>
        </w:tc>
      </w:tr>
      <w:tr w:rsidR="006F35AC" w:rsidRPr="00CB0111" w14:paraId="51E5CE0E" w14:textId="77777777" w:rsidTr="255AD230">
        <w:trPr>
          <w:trHeight w:val="208"/>
          <w:jc w:val="center"/>
        </w:trPr>
        <w:tc>
          <w:tcPr>
            <w:tcW w:w="5338" w:type="dxa"/>
            <w:gridSpan w:val="2"/>
            <w:shd w:val="clear" w:color="auto" w:fill="BFBFBF" w:themeFill="background1" w:themeFillShade="BF"/>
            <w:vAlign w:val="center"/>
            <w:hideMark/>
          </w:tcPr>
          <w:p w14:paraId="785AD44A"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W tym kobiet</w:t>
            </w:r>
          </w:p>
        </w:tc>
        <w:tc>
          <w:tcPr>
            <w:tcW w:w="0" w:type="auto"/>
            <w:shd w:val="clear" w:color="auto" w:fill="auto"/>
            <w:vAlign w:val="center"/>
            <w:hideMark/>
          </w:tcPr>
          <w:p w14:paraId="4F8F0C0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46%</w:t>
            </w:r>
          </w:p>
        </w:tc>
        <w:tc>
          <w:tcPr>
            <w:tcW w:w="0" w:type="auto"/>
            <w:shd w:val="clear" w:color="auto" w:fill="auto"/>
            <w:vAlign w:val="center"/>
            <w:hideMark/>
          </w:tcPr>
          <w:p w14:paraId="3DCD26C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49%</w:t>
            </w:r>
          </w:p>
        </w:tc>
        <w:tc>
          <w:tcPr>
            <w:tcW w:w="0" w:type="auto"/>
            <w:shd w:val="clear" w:color="auto" w:fill="auto"/>
            <w:vAlign w:val="center"/>
            <w:hideMark/>
          </w:tcPr>
          <w:p w14:paraId="0256AAD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51%</w:t>
            </w:r>
          </w:p>
        </w:tc>
      </w:tr>
      <w:tr w:rsidR="006F35AC" w:rsidRPr="00CB0111" w14:paraId="10CB4BC7" w14:textId="77777777" w:rsidTr="255AD230">
        <w:trPr>
          <w:trHeight w:val="182"/>
          <w:jc w:val="center"/>
        </w:trPr>
        <w:tc>
          <w:tcPr>
            <w:tcW w:w="5338" w:type="dxa"/>
            <w:gridSpan w:val="2"/>
            <w:shd w:val="clear" w:color="auto" w:fill="BFBFBF" w:themeFill="background1" w:themeFillShade="BF"/>
            <w:vAlign w:val="center"/>
            <w:hideMark/>
          </w:tcPr>
          <w:p w14:paraId="781ECCE5"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z ogółem z prawem do zasiłku</w:t>
            </w:r>
          </w:p>
        </w:tc>
        <w:tc>
          <w:tcPr>
            <w:tcW w:w="0" w:type="auto"/>
            <w:shd w:val="clear" w:color="auto" w:fill="auto"/>
            <w:vAlign w:val="center"/>
            <w:hideMark/>
          </w:tcPr>
          <w:p w14:paraId="50A76DE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c>
          <w:tcPr>
            <w:tcW w:w="0" w:type="auto"/>
            <w:shd w:val="clear" w:color="auto" w:fill="auto"/>
            <w:vAlign w:val="center"/>
            <w:hideMark/>
          </w:tcPr>
          <w:p w14:paraId="4230AC9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w:t>
            </w:r>
          </w:p>
        </w:tc>
        <w:tc>
          <w:tcPr>
            <w:tcW w:w="0" w:type="auto"/>
            <w:shd w:val="clear" w:color="auto" w:fill="auto"/>
            <w:vAlign w:val="center"/>
            <w:hideMark/>
          </w:tcPr>
          <w:p w14:paraId="605AA72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w:t>
            </w:r>
          </w:p>
        </w:tc>
      </w:tr>
      <w:tr w:rsidR="006F35AC" w:rsidRPr="00CB0111" w14:paraId="60A619EA" w14:textId="77777777" w:rsidTr="255AD230">
        <w:trPr>
          <w:trHeight w:val="190"/>
          <w:jc w:val="center"/>
        </w:trPr>
        <w:tc>
          <w:tcPr>
            <w:tcW w:w="3271" w:type="dxa"/>
            <w:vMerge w:val="restart"/>
            <w:shd w:val="clear" w:color="auto" w:fill="BFBFBF" w:themeFill="background1" w:themeFillShade="BF"/>
            <w:vAlign w:val="center"/>
            <w:hideMark/>
          </w:tcPr>
          <w:p w14:paraId="6226C524"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wiek (w latach)</w:t>
            </w:r>
          </w:p>
        </w:tc>
        <w:tc>
          <w:tcPr>
            <w:tcW w:w="0" w:type="auto"/>
            <w:shd w:val="clear" w:color="auto" w:fill="BFBFBF" w:themeFill="background1" w:themeFillShade="BF"/>
            <w:vAlign w:val="center"/>
            <w:hideMark/>
          </w:tcPr>
          <w:p w14:paraId="0465EA98"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18-24</w:t>
            </w:r>
          </w:p>
        </w:tc>
        <w:tc>
          <w:tcPr>
            <w:tcW w:w="0" w:type="auto"/>
            <w:shd w:val="clear" w:color="auto" w:fill="auto"/>
            <w:vAlign w:val="center"/>
            <w:hideMark/>
          </w:tcPr>
          <w:p w14:paraId="54E58E0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w:t>
            </w:r>
          </w:p>
        </w:tc>
        <w:tc>
          <w:tcPr>
            <w:tcW w:w="0" w:type="auto"/>
            <w:shd w:val="clear" w:color="auto" w:fill="auto"/>
            <w:vAlign w:val="center"/>
            <w:hideMark/>
          </w:tcPr>
          <w:p w14:paraId="05858C7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w:t>
            </w:r>
          </w:p>
        </w:tc>
        <w:tc>
          <w:tcPr>
            <w:tcW w:w="0" w:type="auto"/>
            <w:shd w:val="clear" w:color="auto" w:fill="auto"/>
            <w:vAlign w:val="center"/>
            <w:hideMark/>
          </w:tcPr>
          <w:p w14:paraId="6F6A6B5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w:t>
            </w:r>
          </w:p>
        </w:tc>
      </w:tr>
      <w:tr w:rsidR="006F35AC" w:rsidRPr="00CB0111" w14:paraId="0B17AC52" w14:textId="77777777" w:rsidTr="255AD230">
        <w:trPr>
          <w:trHeight w:val="199"/>
          <w:jc w:val="center"/>
        </w:trPr>
        <w:tc>
          <w:tcPr>
            <w:tcW w:w="3271" w:type="dxa"/>
            <w:vMerge/>
            <w:shd w:val="clear" w:color="auto" w:fill="BFBFBF"/>
            <w:vAlign w:val="center"/>
            <w:hideMark/>
          </w:tcPr>
          <w:p w14:paraId="5F3D1054"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44A85D0D"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25-34</w:t>
            </w:r>
          </w:p>
        </w:tc>
        <w:tc>
          <w:tcPr>
            <w:tcW w:w="0" w:type="auto"/>
            <w:shd w:val="clear" w:color="auto" w:fill="auto"/>
            <w:vAlign w:val="center"/>
            <w:hideMark/>
          </w:tcPr>
          <w:p w14:paraId="0A06A33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w:t>
            </w:r>
          </w:p>
        </w:tc>
        <w:tc>
          <w:tcPr>
            <w:tcW w:w="0" w:type="auto"/>
            <w:shd w:val="clear" w:color="auto" w:fill="auto"/>
            <w:vAlign w:val="center"/>
            <w:hideMark/>
          </w:tcPr>
          <w:p w14:paraId="3BAFAF7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c>
          <w:tcPr>
            <w:tcW w:w="0" w:type="auto"/>
            <w:shd w:val="clear" w:color="auto" w:fill="auto"/>
            <w:vAlign w:val="center"/>
            <w:hideMark/>
          </w:tcPr>
          <w:p w14:paraId="5DEA930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28%</w:t>
            </w:r>
          </w:p>
        </w:tc>
      </w:tr>
      <w:tr w:rsidR="006F35AC" w:rsidRPr="00CB0111" w14:paraId="239BFA42" w14:textId="77777777" w:rsidTr="255AD230">
        <w:trPr>
          <w:trHeight w:val="199"/>
          <w:jc w:val="center"/>
        </w:trPr>
        <w:tc>
          <w:tcPr>
            <w:tcW w:w="3271" w:type="dxa"/>
            <w:vMerge/>
            <w:shd w:val="clear" w:color="auto" w:fill="BFBFBF"/>
            <w:vAlign w:val="center"/>
            <w:hideMark/>
          </w:tcPr>
          <w:p w14:paraId="263A766B"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2BDDBC4A"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35-44</w:t>
            </w:r>
          </w:p>
        </w:tc>
        <w:tc>
          <w:tcPr>
            <w:tcW w:w="0" w:type="auto"/>
            <w:shd w:val="clear" w:color="auto" w:fill="auto"/>
            <w:vAlign w:val="center"/>
            <w:hideMark/>
          </w:tcPr>
          <w:p w14:paraId="748D3F6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w:t>
            </w:r>
          </w:p>
        </w:tc>
        <w:tc>
          <w:tcPr>
            <w:tcW w:w="0" w:type="auto"/>
            <w:shd w:val="clear" w:color="auto" w:fill="auto"/>
            <w:vAlign w:val="center"/>
            <w:hideMark/>
          </w:tcPr>
          <w:p w14:paraId="69C6D23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16%</w:t>
            </w:r>
          </w:p>
        </w:tc>
        <w:tc>
          <w:tcPr>
            <w:tcW w:w="0" w:type="auto"/>
            <w:shd w:val="clear" w:color="auto" w:fill="auto"/>
            <w:vAlign w:val="center"/>
            <w:hideMark/>
          </w:tcPr>
          <w:p w14:paraId="0B7BB35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w:t>
            </w:r>
          </w:p>
        </w:tc>
      </w:tr>
      <w:tr w:rsidR="006F35AC" w:rsidRPr="00CB0111" w14:paraId="5A2457DC" w14:textId="77777777" w:rsidTr="255AD230">
        <w:trPr>
          <w:trHeight w:val="199"/>
          <w:jc w:val="center"/>
        </w:trPr>
        <w:tc>
          <w:tcPr>
            <w:tcW w:w="3271" w:type="dxa"/>
            <w:vMerge/>
            <w:shd w:val="clear" w:color="auto" w:fill="BFBFBF"/>
            <w:vAlign w:val="center"/>
            <w:hideMark/>
          </w:tcPr>
          <w:p w14:paraId="31DC6DCD"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706D114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45-54</w:t>
            </w:r>
          </w:p>
        </w:tc>
        <w:tc>
          <w:tcPr>
            <w:tcW w:w="0" w:type="auto"/>
            <w:shd w:val="clear" w:color="auto" w:fill="auto"/>
            <w:vAlign w:val="center"/>
            <w:hideMark/>
          </w:tcPr>
          <w:p w14:paraId="233DFA9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w:t>
            </w:r>
          </w:p>
        </w:tc>
        <w:tc>
          <w:tcPr>
            <w:tcW w:w="0" w:type="auto"/>
            <w:shd w:val="clear" w:color="auto" w:fill="auto"/>
            <w:vAlign w:val="center"/>
            <w:hideMark/>
          </w:tcPr>
          <w:p w14:paraId="1BC416B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16%</w:t>
            </w:r>
          </w:p>
        </w:tc>
        <w:tc>
          <w:tcPr>
            <w:tcW w:w="0" w:type="auto"/>
            <w:shd w:val="clear" w:color="auto" w:fill="auto"/>
            <w:vAlign w:val="center"/>
            <w:hideMark/>
          </w:tcPr>
          <w:p w14:paraId="4CA7BDA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w:t>
            </w:r>
          </w:p>
        </w:tc>
      </w:tr>
      <w:tr w:rsidR="006F35AC" w:rsidRPr="00CB0111" w14:paraId="76CA3F50" w14:textId="77777777" w:rsidTr="255AD230">
        <w:trPr>
          <w:trHeight w:val="199"/>
          <w:jc w:val="center"/>
        </w:trPr>
        <w:tc>
          <w:tcPr>
            <w:tcW w:w="3271" w:type="dxa"/>
            <w:vMerge/>
            <w:shd w:val="clear" w:color="auto" w:fill="BFBFBF"/>
            <w:vAlign w:val="center"/>
            <w:hideMark/>
          </w:tcPr>
          <w:p w14:paraId="3F4B6DBC"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4BBDA4D4"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55-59</w:t>
            </w:r>
          </w:p>
        </w:tc>
        <w:tc>
          <w:tcPr>
            <w:tcW w:w="0" w:type="auto"/>
            <w:shd w:val="clear" w:color="auto" w:fill="auto"/>
            <w:vAlign w:val="center"/>
            <w:hideMark/>
          </w:tcPr>
          <w:p w14:paraId="4569498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w:t>
            </w:r>
          </w:p>
        </w:tc>
        <w:tc>
          <w:tcPr>
            <w:tcW w:w="0" w:type="auto"/>
            <w:shd w:val="clear" w:color="auto" w:fill="auto"/>
            <w:vAlign w:val="center"/>
            <w:hideMark/>
          </w:tcPr>
          <w:p w14:paraId="7337C60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w:t>
            </w:r>
          </w:p>
        </w:tc>
        <w:tc>
          <w:tcPr>
            <w:tcW w:w="0" w:type="auto"/>
            <w:shd w:val="clear" w:color="auto" w:fill="auto"/>
            <w:vAlign w:val="center"/>
            <w:hideMark/>
          </w:tcPr>
          <w:p w14:paraId="3DB57EB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w:t>
            </w:r>
          </w:p>
        </w:tc>
      </w:tr>
      <w:tr w:rsidR="006F35AC" w:rsidRPr="00CB0111" w14:paraId="1DBFE466" w14:textId="77777777" w:rsidTr="255AD230">
        <w:trPr>
          <w:trHeight w:val="190"/>
          <w:jc w:val="center"/>
        </w:trPr>
        <w:tc>
          <w:tcPr>
            <w:tcW w:w="3271" w:type="dxa"/>
            <w:vMerge/>
            <w:shd w:val="clear" w:color="auto" w:fill="BFBFBF"/>
            <w:vAlign w:val="center"/>
            <w:hideMark/>
          </w:tcPr>
          <w:p w14:paraId="47EBD94C"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3DFC0E8D"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60 i więcej</w:t>
            </w:r>
          </w:p>
        </w:tc>
        <w:tc>
          <w:tcPr>
            <w:tcW w:w="0" w:type="auto"/>
            <w:shd w:val="clear" w:color="auto" w:fill="auto"/>
            <w:vAlign w:val="center"/>
            <w:hideMark/>
          </w:tcPr>
          <w:p w14:paraId="09C71E2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w:t>
            </w:r>
          </w:p>
        </w:tc>
        <w:tc>
          <w:tcPr>
            <w:tcW w:w="0" w:type="auto"/>
            <w:shd w:val="clear" w:color="auto" w:fill="auto"/>
            <w:vAlign w:val="center"/>
            <w:hideMark/>
          </w:tcPr>
          <w:p w14:paraId="36DD6DD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w:t>
            </w:r>
          </w:p>
        </w:tc>
        <w:tc>
          <w:tcPr>
            <w:tcW w:w="0" w:type="auto"/>
            <w:shd w:val="clear" w:color="auto" w:fill="auto"/>
            <w:vAlign w:val="center"/>
            <w:hideMark/>
          </w:tcPr>
          <w:p w14:paraId="67CC254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w:t>
            </w:r>
          </w:p>
        </w:tc>
      </w:tr>
      <w:tr w:rsidR="006F35AC" w:rsidRPr="00CB0111" w14:paraId="4163F0D6" w14:textId="77777777" w:rsidTr="255AD230">
        <w:trPr>
          <w:trHeight w:val="172"/>
          <w:jc w:val="center"/>
        </w:trPr>
        <w:tc>
          <w:tcPr>
            <w:tcW w:w="3271" w:type="dxa"/>
            <w:vMerge w:val="restart"/>
            <w:shd w:val="clear" w:color="auto" w:fill="BFBFBF" w:themeFill="background1" w:themeFillShade="BF"/>
            <w:vAlign w:val="center"/>
            <w:hideMark/>
          </w:tcPr>
          <w:p w14:paraId="65A9E655"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Wykształcenie</w:t>
            </w:r>
          </w:p>
        </w:tc>
        <w:tc>
          <w:tcPr>
            <w:tcW w:w="0" w:type="auto"/>
            <w:shd w:val="clear" w:color="auto" w:fill="BFBFBF" w:themeFill="background1" w:themeFillShade="BF"/>
            <w:vAlign w:val="center"/>
            <w:hideMark/>
          </w:tcPr>
          <w:p w14:paraId="41F63D7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wyższe</w:t>
            </w:r>
          </w:p>
        </w:tc>
        <w:tc>
          <w:tcPr>
            <w:tcW w:w="0" w:type="auto"/>
            <w:shd w:val="clear" w:color="auto" w:fill="auto"/>
            <w:vAlign w:val="center"/>
            <w:hideMark/>
          </w:tcPr>
          <w:p w14:paraId="1EA00DD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w:t>
            </w:r>
          </w:p>
        </w:tc>
        <w:tc>
          <w:tcPr>
            <w:tcW w:w="0" w:type="auto"/>
            <w:shd w:val="clear" w:color="auto" w:fill="auto"/>
            <w:vAlign w:val="center"/>
            <w:hideMark/>
          </w:tcPr>
          <w:p w14:paraId="7D3FB94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w:t>
            </w:r>
          </w:p>
        </w:tc>
        <w:tc>
          <w:tcPr>
            <w:tcW w:w="0" w:type="auto"/>
            <w:shd w:val="clear" w:color="auto" w:fill="auto"/>
            <w:vAlign w:val="center"/>
            <w:hideMark/>
          </w:tcPr>
          <w:p w14:paraId="10B3161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r>
      <w:tr w:rsidR="006F35AC" w:rsidRPr="00CB0111" w14:paraId="630D3EA4" w14:textId="77777777" w:rsidTr="255AD230">
        <w:trPr>
          <w:trHeight w:val="199"/>
          <w:jc w:val="center"/>
        </w:trPr>
        <w:tc>
          <w:tcPr>
            <w:tcW w:w="3271" w:type="dxa"/>
            <w:vMerge/>
            <w:shd w:val="clear" w:color="auto" w:fill="BFBFBF"/>
            <w:vAlign w:val="center"/>
            <w:hideMark/>
          </w:tcPr>
          <w:p w14:paraId="321B1237"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5396A4F7"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polic. i śr. zaw.</w:t>
            </w:r>
          </w:p>
        </w:tc>
        <w:tc>
          <w:tcPr>
            <w:tcW w:w="0" w:type="auto"/>
            <w:shd w:val="clear" w:color="auto" w:fill="auto"/>
            <w:vAlign w:val="center"/>
            <w:hideMark/>
          </w:tcPr>
          <w:p w14:paraId="5543818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c>
          <w:tcPr>
            <w:tcW w:w="0" w:type="auto"/>
            <w:shd w:val="clear" w:color="auto" w:fill="auto"/>
            <w:vAlign w:val="center"/>
            <w:hideMark/>
          </w:tcPr>
          <w:p w14:paraId="19CD042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w:t>
            </w:r>
          </w:p>
        </w:tc>
        <w:tc>
          <w:tcPr>
            <w:tcW w:w="0" w:type="auto"/>
            <w:shd w:val="clear" w:color="auto" w:fill="auto"/>
            <w:vAlign w:val="center"/>
            <w:hideMark/>
          </w:tcPr>
          <w:p w14:paraId="69259D3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w:t>
            </w:r>
          </w:p>
        </w:tc>
      </w:tr>
      <w:tr w:rsidR="006F35AC" w:rsidRPr="00CB0111" w14:paraId="42229A3A" w14:textId="77777777" w:rsidTr="255AD230">
        <w:trPr>
          <w:trHeight w:val="172"/>
          <w:jc w:val="center"/>
        </w:trPr>
        <w:tc>
          <w:tcPr>
            <w:tcW w:w="3271" w:type="dxa"/>
            <w:vMerge/>
            <w:shd w:val="clear" w:color="auto" w:fill="BFBFBF"/>
            <w:vAlign w:val="center"/>
            <w:hideMark/>
          </w:tcPr>
          <w:p w14:paraId="0E28F67E"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5484FC3D"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śr. ogólnokszt.</w:t>
            </w:r>
          </w:p>
        </w:tc>
        <w:tc>
          <w:tcPr>
            <w:tcW w:w="0" w:type="auto"/>
            <w:shd w:val="clear" w:color="auto" w:fill="auto"/>
            <w:vAlign w:val="center"/>
            <w:hideMark/>
          </w:tcPr>
          <w:p w14:paraId="0CCDA06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c>
          <w:tcPr>
            <w:tcW w:w="0" w:type="auto"/>
            <w:shd w:val="clear" w:color="auto" w:fill="auto"/>
            <w:vAlign w:val="center"/>
            <w:hideMark/>
          </w:tcPr>
          <w:p w14:paraId="478F6D0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w:t>
            </w:r>
          </w:p>
        </w:tc>
        <w:tc>
          <w:tcPr>
            <w:tcW w:w="0" w:type="auto"/>
            <w:shd w:val="clear" w:color="auto" w:fill="auto"/>
            <w:vAlign w:val="center"/>
            <w:hideMark/>
          </w:tcPr>
          <w:p w14:paraId="6455942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r>
      <w:tr w:rsidR="006F35AC" w:rsidRPr="00CB0111" w14:paraId="482288F9" w14:textId="77777777" w:rsidTr="255AD230">
        <w:trPr>
          <w:trHeight w:val="199"/>
          <w:jc w:val="center"/>
        </w:trPr>
        <w:tc>
          <w:tcPr>
            <w:tcW w:w="3271" w:type="dxa"/>
            <w:vMerge/>
            <w:shd w:val="clear" w:color="auto" w:fill="BFBFBF"/>
            <w:vAlign w:val="center"/>
            <w:hideMark/>
          </w:tcPr>
          <w:p w14:paraId="44838407"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046CDC0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zasad. zawod.</w:t>
            </w:r>
          </w:p>
        </w:tc>
        <w:tc>
          <w:tcPr>
            <w:tcW w:w="0" w:type="auto"/>
            <w:shd w:val="clear" w:color="auto" w:fill="auto"/>
            <w:vAlign w:val="center"/>
            <w:hideMark/>
          </w:tcPr>
          <w:p w14:paraId="5F41F06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c>
          <w:tcPr>
            <w:tcW w:w="0" w:type="auto"/>
            <w:shd w:val="clear" w:color="auto" w:fill="auto"/>
            <w:vAlign w:val="center"/>
            <w:hideMark/>
          </w:tcPr>
          <w:p w14:paraId="7FB1776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c>
          <w:tcPr>
            <w:tcW w:w="0" w:type="auto"/>
            <w:shd w:val="clear" w:color="auto" w:fill="auto"/>
            <w:vAlign w:val="center"/>
            <w:hideMark/>
          </w:tcPr>
          <w:p w14:paraId="563EF3F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35%</w:t>
            </w:r>
          </w:p>
        </w:tc>
      </w:tr>
      <w:tr w:rsidR="006F35AC" w:rsidRPr="00CB0111" w14:paraId="10A359C2" w14:textId="77777777" w:rsidTr="255AD230">
        <w:trPr>
          <w:trHeight w:val="182"/>
          <w:jc w:val="center"/>
        </w:trPr>
        <w:tc>
          <w:tcPr>
            <w:tcW w:w="3271" w:type="dxa"/>
            <w:vMerge/>
            <w:shd w:val="clear" w:color="auto" w:fill="BFBFBF"/>
            <w:vAlign w:val="center"/>
            <w:hideMark/>
          </w:tcPr>
          <w:p w14:paraId="6FED9969" w14:textId="77777777" w:rsidR="006F35AC" w:rsidRPr="00CB0111" w:rsidRDefault="006F35AC" w:rsidP="006F35AC">
            <w:pPr>
              <w:spacing w:line="240" w:lineRule="auto"/>
              <w:jc w:val="left"/>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09235300"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gimnazjalne i poniżej</w:t>
            </w:r>
          </w:p>
        </w:tc>
        <w:tc>
          <w:tcPr>
            <w:tcW w:w="0" w:type="auto"/>
            <w:shd w:val="clear" w:color="auto" w:fill="auto"/>
            <w:vAlign w:val="center"/>
            <w:hideMark/>
          </w:tcPr>
          <w:p w14:paraId="2B33D23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w:t>
            </w:r>
          </w:p>
        </w:tc>
        <w:tc>
          <w:tcPr>
            <w:tcW w:w="0" w:type="auto"/>
            <w:shd w:val="clear" w:color="auto" w:fill="auto"/>
            <w:vAlign w:val="center"/>
            <w:hideMark/>
          </w:tcPr>
          <w:p w14:paraId="7E151A3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19%</w:t>
            </w:r>
          </w:p>
        </w:tc>
        <w:tc>
          <w:tcPr>
            <w:tcW w:w="0" w:type="auto"/>
            <w:shd w:val="clear" w:color="auto" w:fill="auto"/>
            <w:vAlign w:val="center"/>
            <w:hideMark/>
          </w:tcPr>
          <w:p w14:paraId="0A9BA8B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22%</w:t>
            </w:r>
          </w:p>
        </w:tc>
      </w:tr>
      <w:tr w:rsidR="006F35AC" w:rsidRPr="00CB0111" w14:paraId="0B895642" w14:textId="77777777" w:rsidTr="255AD230">
        <w:trPr>
          <w:trHeight w:val="190"/>
          <w:jc w:val="center"/>
        </w:trPr>
        <w:tc>
          <w:tcPr>
            <w:tcW w:w="3271" w:type="dxa"/>
            <w:vMerge w:val="restart"/>
            <w:shd w:val="clear" w:color="auto" w:fill="BFBFBF" w:themeFill="background1" w:themeFillShade="BF"/>
            <w:vAlign w:val="center"/>
            <w:hideMark/>
          </w:tcPr>
          <w:p w14:paraId="65B71794" w14:textId="77777777" w:rsidR="006F35AC" w:rsidRPr="00CB0111" w:rsidRDefault="006F35AC" w:rsidP="255AD230">
            <w:pPr>
              <w:widowControl w:val="0"/>
              <w:autoSpaceDE w:val="0"/>
              <w:autoSpaceDN w:val="0"/>
              <w:adjustRightInd w:val="0"/>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Staż pracy</w:t>
            </w:r>
          </w:p>
        </w:tc>
        <w:tc>
          <w:tcPr>
            <w:tcW w:w="0" w:type="auto"/>
            <w:shd w:val="clear" w:color="auto" w:fill="BFBFBF" w:themeFill="background1" w:themeFillShade="BF"/>
            <w:vAlign w:val="center"/>
            <w:hideMark/>
          </w:tcPr>
          <w:p w14:paraId="3C107A2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do 1 roku</w:t>
            </w:r>
          </w:p>
        </w:tc>
        <w:tc>
          <w:tcPr>
            <w:tcW w:w="0" w:type="auto"/>
            <w:shd w:val="clear" w:color="auto" w:fill="auto"/>
            <w:vAlign w:val="center"/>
            <w:hideMark/>
          </w:tcPr>
          <w:p w14:paraId="5F2A3D5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19%</w:t>
            </w:r>
          </w:p>
        </w:tc>
        <w:tc>
          <w:tcPr>
            <w:tcW w:w="0" w:type="auto"/>
            <w:shd w:val="clear" w:color="auto" w:fill="auto"/>
            <w:vAlign w:val="center"/>
            <w:hideMark/>
          </w:tcPr>
          <w:p w14:paraId="7281493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w:t>
            </w:r>
          </w:p>
        </w:tc>
        <w:tc>
          <w:tcPr>
            <w:tcW w:w="0" w:type="auto"/>
            <w:shd w:val="clear" w:color="auto" w:fill="auto"/>
            <w:vAlign w:val="center"/>
            <w:hideMark/>
          </w:tcPr>
          <w:p w14:paraId="64E3A04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w:t>
            </w:r>
          </w:p>
        </w:tc>
      </w:tr>
      <w:tr w:rsidR="006F35AC" w:rsidRPr="00CB0111" w14:paraId="712189A5" w14:textId="77777777" w:rsidTr="255AD230">
        <w:trPr>
          <w:trHeight w:val="190"/>
          <w:jc w:val="center"/>
        </w:trPr>
        <w:tc>
          <w:tcPr>
            <w:tcW w:w="3271" w:type="dxa"/>
            <w:vMerge/>
            <w:shd w:val="clear" w:color="auto" w:fill="BFBFBF"/>
            <w:vAlign w:val="center"/>
            <w:hideMark/>
          </w:tcPr>
          <w:p w14:paraId="2EBEE2DE" w14:textId="77777777" w:rsidR="006F35AC" w:rsidRPr="00CB0111" w:rsidRDefault="006F35AC" w:rsidP="006F35AC">
            <w:pPr>
              <w:widowControl w:val="0"/>
              <w:autoSpaceDE w:val="0"/>
              <w:autoSpaceDN w:val="0"/>
              <w:adjustRightInd w:val="0"/>
              <w:spacing w:line="240" w:lineRule="auto"/>
              <w:jc w:val="center"/>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6C121DA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 do5 lat</w:t>
            </w:r>
          </w:p>
        </w:tc>
        <w:tc>
          <w:tcPr>
            <w:tcW w:w="0" w:type="auto"/>
            <w:shd w:val="clear" w:color="auto" w:fill="auto"/>
            <w:vAlign w:val="center"/>
            <w:hideMark/>
          </w:tcPr>
          <w:p w14:paraId="0E08D36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w:t>
            </w:r>
          </w:p>
        </w:tc>
        <w:tc>
          <w:tcPr>
            <w:tcW w:w="0" w:type="auto"/>
            <w:shd w:val="clear" w:color="auto" w:fill="auto"/>
            <w:vAlign w:val="center"/>
            <w:hideMark/>
          </w:tcPr>
          <w:p w14:paraId="03A21B2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w:t>
            </w:r>
          </w:p>
        </w:tc>
        <w:tc>
          <w:tcPr>
            <w:tcW w:w="0" w:type="auto"/>
            <w:shd w:val="clear" w:color="auto" w:fill="auto"/>
            <w:vAlign w:val="center"/>
            <w:hideMark/>
          </w:tcPr>
          <w:p w14:paraId="7CF8D57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w:t>
            </w:r>
          </w:p>
        </w:tc>
      </w:tr>
      <w:tr w:rsidR="006F35AC" w:rsidRPr="00CB0111" w14:paraId="5E2BBF55" w14:textId="77777777" w:rsidTr="255AD230">
        <w:trPr>
          <w:trHeight w:val="189"/>
          <w:jc w:val="center"/>
        </w:trPr>
        <w:tc>
          <w:tcPr>
            <w:tcW w:w="3271" w:type="dxa"/>
            <w:vMerge/>
            <w:shd w:val="clear" w:color="auto" w:fill="BFBFBF"/>
            <w:vAlign w:val="center"/>
            <w:hideMark/>
          </w:tcPr>
          <w:p w14:paraId="2EAA7C4C" w14:textId="77777777" w:rsidR="006F35AC" w:rsidRPr="00CB0111" w:rsidRDefault="006F35AC" w:rsidP="006F35AC">
            <w:pPr>
              <w:widowControl w:val="0"/>
              <w:autoSpaceDE w:val="0"/>
              <w:autoSpaceDN w:val="0"/>
              <w:adjustRightInd w:val="0"/>
              <w:spacing w:line="240" w:lineRule="auto"/>
              <w:jc w:val="center"/>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5D6F451A"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5 do 10</w:t>
            </w:r>
          </w:p>
        </w:tc>
        <w:tc>
          <w:tcPr>
            <w:tcW w:w="0" w:type="auto"/>
            <w:shd w:val="clear" w:color="auto" w:fill="auto"/>
            <w:vAlign w:val="center"/>
            <w:hideMark/>
          </w:tcPr>
          <w:p w14:paraId="10BAD9F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c>
          <w:tcPr>
            <w:tcW w:w="0" w:type="auto"/>
            <w:shd w:val="clear" w:color="auto" w:fill="auto"/>
            <w:vAlign w:val="center"/>
            <w:hideMark/>
          </w:tcPr>
          <w:p w14:paraId="6B48218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c>
          <w:tcPr>
            <w:tcW w:w="0" w:type="auto"/>
            <w:shd w:val="clear" w:color="auto" w:fill="auto"/>
            <w:vAlign w:val="center"/>
            <w:hideMark/>
          </w:tcPr>
          <w:p w14:paraId="493A571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r>
      <w:tr w:rsidR="006F35AC" w:rsidRPr="00CB0111" w14:paraId="37CFE9F5" w14:textId="77777777" w:rsidTr="255AD230">
        <w:trPr>
          <w:trHeight w:val="190"/>
          <w:jc w:val="center"/>
        </w:trPr>
        <w:tc>
          <w:tcPr>
            <w:tcW w:w="3271" w:type="dxa"/>
            <w:vMerge/>
            <w:shd w:val="clear" w:color="auto" w:fill="BFBFBF"/>
            <w:vAlign w:val="center"/>
            <w:hideMark/>
          </w:tcPr>
          <w:p w14:paraId="4F57FFA3"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lang w:eastAsia="pl-PL"/>
              </w:rPr>
            </w:pPr>
          </w:p>
        </w:tc>
        <w:tc>
          <w:tcPr>
            <w:tcW w:w="0" w:type="auto"/>
            <w:shd w:val="clear" w:color="auto" w:fill="BFBFBF" w:themeFill="background1" w:themeFillShade="BF"/>
            <w:vAlign w:val="center"/>
            <w:hideMark/>
          </w:tcPr>
          <w:p w14:paraId="7DF6EF4C"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10 do 20</w:t>
            </w:r>
          </w:p>
        </w:tc>
        <w:tc>
          <w:tcPr>
            <w:tcW w:w="0" w:type="auto"/>
            <w:shd w:val="clear" w:color="auto" w:fill="auto"/>
            <w:vAlign w:val="center"/>
            <w:hideMark/>
          </w:tcPr>
          <w:p w14:paraId="054723B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c>
          <w:tcPr>
            <w:tcW w:w="0" w:type="auto"/>
            <w:shd w:val="clear" w:color="auto" w:fill="auto"/>
            <w:vAlign w:val="center"/>
            <w:hideMark/>
          </w:tcPr>
          <w:p w14:paraId="15319C3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c>
          <w:tcPr>
            <w:tcW w:w="0" w:type="auto"/>
            <w:shd w:val="clear" w:color="auto" w:fill="auto"/>
            <w:vAlign w:val="center"/>
            <w:hideMark/>
          </w:tcPr>
          <w:p w14:paraId="2B42AC1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r>
      <w:tr w:rsidR="006F35AC" w:rsidRPr="00CB0111" w14:paraId="1B7A1379" w14:textId="77777777" w:rsidTr="255AD230">
        <w:trPr>
          <w:trHeight w:val="190"/>
          <w:jc w:val="center"/>
        </w:trPr>
        <w:tc>
          <w:tcPr>
            <w:tcW w:w="3271" w:type="dxa"/>
            <w:vMerge/>
            <w:shd w:val="clear" w:color="auto" w:fill="BFBFBF"/>
            <w:vAlign w:val="center"/>
            <w:hideMark/>
          </w:tcPr>
          <w:p w14:paraId="3E4F376B"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lang w:eastAsia="pl-PL"/>
              </w:rPr>
            </w:pPr>
          </w:p>
        </w:tc>
        <w:tc>
          <w:tcPr>
            <w:tcW w:w="0" w:type="auto"/>
            <w:shd w:val="clear" w:color="auto" w:fill="BFBFBF" w:themeFill="background1" w:themeFillShade="BF"/>
            <w:vAlign w:val="center"/>
            <w:hideMark/>
          </w:tcPr>
          <w:p w14:paraId="000DCE6E"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 do 30</w:t>
            </w:r>
          </w:p>
        </w:tc>
        <w:tc>
          <w:tcPr>
            <w:tcW w:w="0" w:type="auto"/>
            <w:shd w:val="clear" w:color="auto" w:fill="auto"/>
            <w:vAlign w:val="center"/>
            <w:hideMark/>
          </w:tcPr>
          <w:p w14:paraId="2CB4FB2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w:t>
            </w:r>
          </w:p>
        </w:tc>
        <w:tc>
          <w:tcPr>
            <w:tcW w:w="0" w:type="auto"/>
            <w:shd w:val="clear" w:color="auto" w:fill="auto"/>
            <w:vAlign w:val="center"/>
            <w:hideMark/>
          </w:tcPr>
          <w:p w14:paraId="36149D1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w:t>
            </w:r>
          </w:p>
        </w:tc>
        <w:tc>
          <w:tcPr>
            <w:tcW w:w="0" w:type="auto"/>
            <w:shd w:val="clear" w:color="auto" w:fill="auto"/>
            <w:vAlign w:val="center"/>
            <w:hideMark/>
          </w:tcPr>
          <w:p w14:paraId="4FDAE46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w:t>
            </w:r>
          </w:p>
        </w:tc>
      </w:tr>
      <w:tr w:rsidR="006F35AC" w:rsidRPr="00CB0111" w14:paraId="469DD305" w14:textId="77777777" w:rsidTr="255AD230">
        <w:trPr>
          <w:trHeight w:val="190"/>
          <w:jc w:val="center"/>
        </w:trPr>
        <w:tc>
          <w:tcPr>
            <w:tcW w:w="3271" w:type="dxa"/>
            <w:vMerge/>
            <w:shd w:val="clear" w:color="auto" w:fill="BFBFBF"/>
            <w:vAlign w:val="center"/>
            <w:hideMark/>
          </w:tcPr>
          <w:p w14:paraId="3549D5AF"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lang w:eastAsia="pl-PL"/>
              </w:rPr>
            </w:pPr>
          </w:p>
        </w:tc>
        <w:tc>
          <w:tcPr>
            <w:tcW w:w="0" w:type="auto"/>
            <w:shd w:val="clear" w:color="auto" w:fill="BFBFBF" w:themeFill="background1" w:themeFillShade="BF"/>
            <w:vAlign w:val="center"/>
            <w:hideMark/>
          </w:tcPr>
          <w:p w14:paraId="6C97746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30 lat i więcej</w:t>
            </w:r>
          </w:p>
        </w:tc>
        <w:tc>
          <w:tcPr>
            <w:tcW w:w="0" w:type="auto"/>
            <w:shd w:val="clear" w:color="auto" w:fill="auto"/>
            <w:vAlign w:val="center"/>
            <w:hideMark/>
          </w:tcPr>
          <w:p w14:paraId="0959D82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w:t>
            </w:r>
          </w:p>
        </w:tc>
        <w:tc>
          <w:tcPr>
            <w:tcW w:w="0" w:type="auto"/>
            <w:shd w:val="clear" w:color="auto" w:fill="auto"/>
            <w:vAlign w:val="center"/>
            <w:hideMark/>
          </w:tcPr>
          <w:p w14:paraId="56C7364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w:t>
            </w:r>
          </w:p>
        </w:tc>
        <w:tc>
          <w:tcPr>
            <w:tcW w:w="0" w:type="auto"/>
            <w:shd w:val="clear" w:color="auto" w:fill="auto"/>
            <w:vAlign w:val="center"/>
            <w:hideMark/>
          </w:tcPr>
          <w:p w14:paraId="3379116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w:t>
            </w:r>
          </w:p>
        </w:tc>
      </w:tr>
      <w:tr w:rsidR="006F35AC" w:rsidRPr="00CB0111" w14:paraId="3FEC73E9" w14:textId="77777777" w:rsidTr="255AD230">
        <w:trPr>
          <w:trHeight w:val="227"/>
          <w:jc w:val="center"/>
        </w:trPr>
        <w:tc>
          <w:tcPr>
            <w:tcW w:w="3271" w:type="dxa"/>
            <w:vMerge/>
            <w:shd w:val="clear" w:color="auto" w:fill="BFBFBF"/>
            <w:vAlign w:val="center"/>
            <w:hideMark/>
          </w:tcPr>
          <w:p w14:paraId="2FB5338B" w14:textId="77777777" w:rsidR="006F35AC" w:rsidRPr="00CB0111" w:rsidRDefault="006F35AC" w:rsidP="006F35AC">
            <w:pPr>
              <w:spacing w:line="240" w:lineRule="auto"/>
              <w:jc w:val="center"/>
              <w:rPr>
                <w:rFonts w:eastAsia="Times New Roman"/>
                <w:color w:val="000000" w:themeColor="text1"/>
                <w:spacing w:val="-4"/>
                <w:lang w:eastAsia="pl-PL"/>
              </w:rPr>
            </w:pPr>
          </w:p>
        </w:tc>
        <w:tc>
          <w:tcPr>
            <w:tcW w:w="0" w:type="auto"/>
            <w:shd w:val="clear" w:color="auto" w:fill="BFBFBF" w:themeFill="background1" w:themeFillShade="BF"/>
            <w:vAlign w:val="center"/>
            <w:hideMark/>
          </w:tcPr>
          <w:p w14:paraId="5587355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bez stażu</w:t>
            </w:r>
          </w:p>
        </w:tc>
        <w:tc>
          <w:tcPr>
            <w:tcW w:w="0" w:type="auto"/>
            <w:shd w:val="clear" w:color="auto" w:fill="auto"/>
            <w:vAlign w:val="center"/>
            <w:hideMark/>
          </w:tcPr>
          <w:p w14:paraId="3F15F5E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w:t>
            </w:r>
          </w:p>
        </w:tc>
        <w:tc>
          <w:tcPr>
            <w:tcW w:w="0" w:type="auto"/>
            <w:shd w:val="clear" w:color="auto" w:fill="auto"/>
            <w:vAlign w:val="center"/>
            <w:hideMark/>
          </w:tcPr>
          <w:p w14:paraId="4887EB6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c>
          <w:tcPr>
            <w:tcW w:w="0" w:type="auto"/>
            <w:shd w:val="clear" w:color="auto" w:fill="auto"/>
            <w:vAlign w:val="center"/>
            <w:hideMark/>
          </w:tcPr>
          <w:p w14:paraId="215E764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r>
      <w:tr w:rsidR="006F35AC" w:rsidRPr="00CB0111" w14:paraId="71151D4F" w14:textId="77777777" w:rsidTr="255AD230">
        <w:trPr>
          <w:trHeight w:val="190"/>
          <w:jc w:val="center"/>
        </w:trPr>
        <w:tc>
          <w:tcPr>
            <w:tcW w:w="3271" w:type="dxa"/>
            <w:vMerge w:val="restart"/>
            <w:shd w:val="clear" w:color="auto" w:fill="BFBFBF" w:themeFill="background1" w:themeFillShade="BF"/>
            <w:vAlign w:val="center"/>
            <w:hideMark/>
          </w:tcPr>
          <w:p w14:paraId="6D277D9F" w14:textId="77777777" w:rsidR="006F35AC" w:rsidRPr="00CB0111" w:rsidRDefault="006F35AC" w:rsidP="255AD230">
            <w:pPr>
              <w:widowControl w:val="0"/>
              <w:autoSpaceDE w:val="0"/>
              <w:autoSpaceDN w:val="0"/>
              <w:adjustRightInd w:val="0"/>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Długość pozostawania w stanie bezrobotnym</w:t>
            </w:r>
          </w:p>
        </w:tc>
        <w:tc>
          <w:tcPr>
            <w:tcW w:w="0" w:type="auto"/>
            <w:shd w:val="clear" w:color="auto" w:fill="BFBFBF" w:themeFill="background1" w:themeFillShade="BF"/>
            <w:vAlign w:val="center"/>
            <w:hideMark/>
          </w:tcPr>
          <w:p w14:paraId="1F0B1DA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do 1m-ca</w:t>
            </w:r>
          </w:p>
        </w:tc>
        <w:tc>
          <w:tcPr>
            <w:tcW w:w="0" w:type="auto"/>
            <w:shd w:val="clear" w:color="auto" w:fill="auto"/>
            <w:vAlign w:val="center"/>
            <w:hideMark/>
          </w:tcPr>
          <w:p w14:paraId="087D178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w:t>
            </w:r>
          </w:p>
        </w:tc>
        <w:tc>
          <w:tcPr>
            <w:tcW w:w="0" w:type="auto"/>
            <w:shd w:val="clear" w:color="auto" w:fill="auto"/>
            <w:vAlign w:val="center"/>
            <w:hideMark/>
          </w:tcPr>
          <w:p w14:paraId="41FCBF6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w:t>
            </w:r>
          </w:p>
        </w:tc>
        <w:tc>
          <w:tcPr>
            <w:tcW w:w="0" w:type="auto"/>
            <w:shd w:val="clear" w:color="auto" w:fill="auto"/>
            <w:vAlign w:val="center"/>
            <w:hideMark/>
          </w:tcPr>
          <w:p w14:paraId="1846D99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w:t>
            </w:r>
          </w:p>
        </w:tc>
      </w:tr>
      <w:tr w:rsidR="006F35AC" w:rsidRPr="00CB0111" w14:paraId="2F6B1093" w14:textId="77777777" w:rsidTr="255AD230">
        <w:trPr>
          <w:trHeight w:val="190"/>
          <w:jc w:val="center"/>
        </w:trPr>
        <w:tc>
          <w:tcPr>
            <w:tcW w:w="3271" w:type="dxa"/>
            <w:vMerge/>
            <w:shd w:val="clear" w:color="auto" w:fill="BFBFBF"/>
            <w:vAlign w:val="center"/>
            <w:hideMark/>
          </w:tcPr>
          <w:p w14:paraId="52126226" w14:textId="77777777" w:rsidR="006F35AC" w:rsidRPr="00CB0111" w:rsidRDefault="006F35AC" w:rsidP="006F35AC">
            <w:pPr>
              <w:widowControl w:val="0"/>
              <w:autoSpaceDE w:val="0"/>
              <w:autoSpaceDN w:val="0"/>
              <w:adjustRightInd w:val="0"/>
              <w:spacing w:line="240" w:lineRule="auto"/>
              <w:jc w:val="center"/>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264C2EC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 do 3</w:t>
            </w:r>
          </w:p>
        </w:tc>
        <w:tc>
          <w:tcPr>
            <w:tcW w:w="0" w:type="auto"/>
            <w:shd w:val="clear" w:color="auto" w:fill="auto"/>
            <w:vAlign w:val="center"/>
            <w:hideMark/>
          </w:tcPr>
          <w:p w14:paraId="53ABACD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w:t>
            </w:r>
          </w:p>
        </w:tc>
        <w:tc>
          <w:tcPr>
            <w:tcW w:w="0" w:type="auto"/>
            <w:shd w:val="clear" w:color="auto" w:fill="auto"/>
            <w:vAlign w:val="center"/>
            <w:hideMark/>
          </w:tcPr>
          <w:p w14:paraId="7C12631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w:t>
            </w:r>
          </w:p>
        </w:tc>
        <w:tc>
          <w:tcPr>
            <w:tcW w:w="0" w:type="auto"/>
            <w:shd w:val="clear" w:color="auto" w:fill="auto"/>
            <w:vAlign w:val="center"/>
            <w:hideMark/>
          </w:tcPr>
          <w:p w14:paraId="6870188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w:t>
            </w:r>
          </w:p>
        </w:tc>
      </w:tr>
      <w:tr w:rsidR="006F35AC" w:rsidRPr="00CB0111" w14:paraId="4B3445B8" w14:textId="77777777" w:rsidTr="255AD230">
        <w:trPr>
          <w:trHeight w:val="190"/>
          <w:jc w:val="center"/>
        </w:trPr>
        <w:tc>
          <w:tcPr>
            <w:tcW w:w="3271" w:type="dxa"/>
            <w:vMerge/>
            <w:shd w:val="clear" w:color="auto" w:fill="BFBFBF"/>
            <w:vAlign w:val="center"/>
            <w:hideMark/>
          </w:tcPr>
          <w:p w14:paraId="39679D16" w14:textId="77777777" w:rsidR="006F35AC" w:rsidRPr="00CB0111" w:rsidRDefault="006F35AC" w:rsidP="006F35AC">
            <w:pPr>
              <w:spacing w:line="240" w:lineRule="auto"/>
              <w:jc w:val="center"/>
              <w:rPr>
                <w:rFonts w:eastAsia="Times New Roman"/>
                <w:b/>
                <w:bCs/>
                <w:color w:val="000000" w:themeColor="text1"/>
                <w:spacing w:val="-4"/>
                <w:lang w:eastAsia="pl-PL"/>
              </w:rPr>
            </w:pPr>
          </w:p>
        </w:tc>
        <w:tc>
          <w:tcPr>
            <w:tcW w:w="0" w:type="auto"/>
            <w:shd w:val="clear" w:color="auto" w:fill="BFBFBF" w:themeFill="background1" w:themeFillShade="BF"/>
            <w:vAlign w:val="center"/>
            <w:hideMark/>
          </w:tcPr>
          <w:p w14:paraId="57022BFC"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3 do 6</w:t>
            </w:r>
          </w:p>
        </w:tc>
        <w:tc>
          <w:tcPr>
            <w:tcW w:w="0" w:type="auto"/>
            <w:shd w:val="clear" w:color="auto" w:fill="auto"/>
            <w:vAlign w:val="center"/>
            <w:hideMark/>
          </w:tcPr>
          <w:p w14:paraId="095E37F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w:t>
            </w:r>
          </w:p>
        </w:tc>
        <w:tc>
          <w:tcPr>
            <w:tcW w:w="0" w:type="auto"/>
            <w:shd w:val="clear" w:color="auto" w:fill="auto"/>
            <w:vAlign w:val="center"/>
            <w:hideMark/>
          </w:tcPr>
          <w:p w14:paraId="7E95DB4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w:t>
            </w:r>
          </w:p>
        </w:tc>
        <w:tc>
          <w:tcPr>
            <w:tcW w:w="0" w:type="auto"/>
            <w:shd w:val="clear" w:color="auto" w:fill="auto"/>
            <w:vAlign w:val="center"/>
            <w:hideMark/>
          </w:tcPr>
          <w:p w14:paraId="5609A60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w:t>
            </w:r>
          </w:p>
        </w:tc>
      </w:tr>
      <w:tr w:rsidR="006F35AC" w:rsidRPr="00CB0111" w14:paraId="54FEF947" w14:textId="77777777" w:rsidTr="255AD230">
        <w:trPr>
          <w:trHeight w:val="218"/>
          <w:jc w:val="center"/>
        </w:trPr>
        <w:tc>
          <w:tcPr>
            <w:tcW w:w="3271" w:type="dxa"/>
            <w:vMerge/>
            <w:shd w:val="clear" w:color="auto" w:fill="BFBFBF"/>
            <w:vAlign w:val="center"/>
            <w:hideMark/>
          </w:tcPr>
          <w:p w14:paraId="2F638D7E"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lang w:eastAsia="pl-PL"/>
              </w:rPr>
            </w:pPr>
          </w:p>
        </w:tc>
        <w:tc>
          <w:tcPr>
            <w:tcW w:w="0" w:type="auto"/>
            <w:shd w:val="clear" w:color="auto" w:fill="BFBFBF" w:themeFill="background1" w:themeFillShade="BF"/>
            <w:vAlign w:val="center"/>
            <w:hideMark/>
          </w:tcPr>
          <w:p w14:paraId="1937F8F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6 do 12</w:t>
            </w:r>
          </w:p>
        </w:tc>
        <w:tc>
          <w:tcPr>
            <w:tcW w:w="0" w:type="auto"/>
            <w:shd w:val="clear" w:color="auto" w:fill="auto"/>
            <w:vAlign w:val="center"/>
            <w:hideMark/>
          </w:tcPr>
          <w:p w14:paraId="1356B53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c>
          <w:tcPr>
            <w:tcW w:w="0" w:type="auto"/>
            <w:shd w:val="clear" w:color="auto" w:fill="auto"/>
            <w:vAlign w:val="center"/>
            <w:hideMark/>
          </w:tcPr>
          <w:p w14:paraId="007282C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w:t>
            </w:r>
          </w:p>
        </w:tc>
        <w:tc>
          <w:tcPr>
            <w:tcW w:w="0" w:type="auto"/>
            <w:shd w:val="clear" w:color="auto" w:fill="auto"/>
            <w:vAlign w:val="center"/>
            <w:hideMark/>
          </w:tcPr>
          <w:p w14:paraId="4410D66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w:t>
            </w:r>
          </w:p>
        </w:tc>
      </w:tr>
      <w:tr w:rsidR="006F35AC" w:rsidRPr="00CB0111" w14:paraId="70BFCD45" w14:textId="77777777" w:rsidTr="255AD230">
        <w:trPr>
          <w:trHeight w:val="218"/>
          <w:jc w:val="center"/>
        </w:trPr>
        <w:tc>
          <w:tcPr>
            <w:tcW w:w="3271" w:type="dxa"/>
            <w:vMerge/>
            <w:shd w:val="clear" w:color="auto" w:fill="BFBFBF"/>
            <w:vAlign w:val="center"/>
            <w:hideMark/>
          </w:tcPr>
          <w:p w14:paraId="54ADEA64"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lang w:eastAsia="pl-PL"/>
              </w:rPr>
            </w:pPr>
          </w:p>
        </w:tc>
        <w:tc>
          <w:tcPr>
            <w:tcW w:w="0" w:type="auto"/>
            <w:shd w:val="clear" w:color="auto" w:fill="BFBFBF" w:themeFill="background1" w:themeFillShade="BF"/>
            <w:vAlign w:val="center"/>
            <w:hideMark/>
          </w:tcPr>
          <w:p w14:paraId="2F05D0C0"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12 do 24</w:t>
            </w:r>
          </w:p>
        </w:tc>
        <w:tc>
          <w:tcPr>
            <w:tcW w:w="0" w:type="auto"/>
            <w:shd w:val="clear" w:color="auto" w:fill="auto"/>
            <w:vAlign w:val="center"/>
            <w:hideMark/>
          </w:tcPr>
          <w:p w14:paraId="0D26281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w:t>
            </w:r>
          </w:p>
        </w:tc>
        <w:tc>
          <w:tcPr>
            <w:tcW w:w="0" w:type="auto"/>
            <w:shd w:val="clear" w:color="auto" w:fill="auto"/>
            <w:vAlign w:val="center"/>
            <w:hideMark/>
          </w:tcPr>
          <w:p w14:paraId="0BDD127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w:t>
            </w:r>
          </w:p>
        </w:tc>
        <w:tc>
          <w:tcPr>
            <w:tcW w:w="0" w:type="auto"/>
            <w:shd w:val="clear" w:color="auto" w:fill="auto"/>
            <w:vAlign w:val="center"/>
            <w:hideMark/>
          </w:tcPr>
          <w:p w14:paraId="3B1A085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w:t>
            </w:r>
          </w:p>
        </w:tc>
      </w:tr>
      <w:tr w:rsidR="006F35AC" w:rsidRPr="00CB0111" w14:paraId="0316E4E4" w14:textId="77777777" w:rsidTr="255AD230">
        <w:trPr>
          <w:trHeight w:val="218"/>
          <w:jc w:val="center"/>
        </w:trPr>
        <w:tc>
          <w:tcPr>
            <w:tcW w:w="3271" w:type="dxa"/>
            <w:vMerge/>
            <w:shd w:val="clear" w:color="auto" w:fill="BFBFBF"/>
            <w:vAlign w:val="center"/>
            <w:hideMark/>
          </w:tcPr>
          <w:p w14:paraId="0932C914" w14:textId="77777777" w:rsidR="006F35AC" w:rsidRPr="00CB0111" w:rsidRDefault="006F35AC" w:rsidP="006F35AC">
            <w:pPr>
              <w:spacing w:line="240" w:lineRule="auto"/>
              <w:jc w:val="center"/>
              <w:rPr>
                <w:rFonts w:eastAsia="Times New Roman"/>
                <w:color w:val="000000" w:themeColor="text1"/>
                <w:spacing w:val="-4"/>
                <w:lang w:eastAsia="pl-PL"/>
              </w:rPr>
            </w:pPr>
          </w:p>
        </w:tc>
        <w:tc>
          <w:tcPr>
            <w:tcW w:w="0" w:type="auto"/>
            <w:shd w:val="clear" w:color="auto" w:fill="BFBFBF" w:themeFill="background1" w:themeFillShade="BF"/>
            <w:vAlign w:val="center"/>
            <w:hideMark/>
          </w:tcPr>
          <w:p w14:paraId="7C58C53A"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powyżej 24</w:t>
            </w:r>
          </w:p>
        </w:tc>
        <w:tc>
          <w:tcPr>
            <w:tcW w:w="0" w:type="auto"/>
            <w:shd w:val="clear" w:color="auto" w:fill="auto"/>
            <w:vAlign w:val="center"/>
            <w:hideMark/>
          </w:tcPr>
          <w:p w14:paraId="74932E6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c>
          <w:tcPr>
            <w:tcW w:w="0" w:type="auto"/>
            <w:shd w:val="clear" w:color="auto" w:fill="auto"/>
            <w:vAlign w:val="center"/>
            <w:hideMark/>
          </w:tcPr>
          <w:p w14:paraId="4D688B8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25%</w:t>
            </w:r>
          </w:p>
        </w:tc>
        <w:tc>
          <w:tcPr>
            <w:tcW w:w="0" w:type="auto"/>
            <w:shd w:val="clear" w:color="auto" w:fill="auto"/>
            <w:vAlign w:val="center"/>
            <w:hideMark/>
          </w:tcPr>
          <w:p w14:paraId="3EBD66A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r>
      <w:tr w:rsidR="006F35AC" w:rsidRPr="00CB0111" w14:paraId="1A63B876" w14:textId="77777777" w:rsidTr="255AD230">
        <w:trPr>
          <w:trHeight w:val="218"/>
          <w:jc w:val="center"/>
        </w:trPr>
        <w:tc>
          <w:tcPr>
            <w:tcW w:w="5338" w:type="dxa"/>
            <w:gridSpan w:val="2"/>
            <w:shd w:val="clear" w:color="auto" w:fill="BFBFBF" w:themeFill="background1" w:themeFillShade="BF"/>
            <w:vAlign w:val="center"/>
            <w:hideMark/>
          </w:tcPr>
          <w:p w14:paraId="2057AD5C"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dotychczas niepracujące</w:t>
            </w:r>
          </w:p>
        </w:tc>
        <w:tc>
          <w:tcPr>
            <w:tcW w:w="0" w:type="auto"/>
            <w:shd w:val="clear" w:color="auto" w:fill="FFFFFF" w:themeFill="background1"/>
            <w:vAlign w:val="center"/>
            <w:hideMark/>
          </w:tcPr>
          <w:p w14:paraId="5EA2748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w:t>
            </w:r>
          </w:p>
        </w:tc>
        <w:tc>
          <w:tcPr>
            <w:tcW w:w="0" w:type="auto"/>
            <w:shd w:val="clear" w:color="auto" w:fill="FFFFFF" w:themeFill="background1"/>
            <w:vAlign w:val="center"/>
            <w:hideMark/>
          </w:tcPr>
          <w:p w14:paraId="195DEC5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w:t>
            </w:r>
          </w:p>
        </w:tc>
        <w:tc>
          <w:tcPr>
            <w:tcW w:w="0" w:type="auto"/>
            <w:shd w:val="clear" w:color="auto" w:fill="FFFFFF" w:themeFill="background1"/>
            <w:vAlign w:val="center"/>
            <w:hideMark/>
          </w:tcPr>
          <w:p w14:paraId="4340720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w:t>
            </w:r>
          </w:p>
        </w:tc>
      </w:tr>
      <w:tr w:rsidR="006F35AC" w:rsidRPr="00CB0111" w14:paraId="6E57308E" w14:textId="77777777" w:rsidTr="255AD230">
        <w:trPr>
          <w:trHeight w:val="199"/>
          <w:jc w:val="center"/>
        </w:trPr>
        <w:tc>
          <w:tcPr>
            <w:tcW w:w="5338" w:type="dxa"/>
            <w:gridSpan w:val="2"/>
            <w:shd w:val="clear" w:color="auto" w:fill="BFBFBF" w:themeFill="background1" w:themeFillShade="BF"/>
            <w:vAlign w:val="center"/>
            <w:hideMark/>
          </w:tcPr>
          <w:p w14:paraId="7EA83DA3"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do 12 m-cy od dnia zakończenia nauki</w:t>
            </w:r>
          </w:p>
        </w:tc>
        <w:tc>
          <w:tcPr>
            <w:tcW w:w="0" w:type="auto"/>
            <w:shd w:val="clear" w:color="auto" w:fill="FFFFFF" w:themeFill="background1"/>
            <w:vAlign w:val="center"/>
            <w:hideMark/>
          </w:tcPr>
          <w:p w14:paraId="17518DF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w:t>
            </w:r>
          </w:p>
        </w:tc>
        <w:tc>
          <w:tcPr>
            <w:tcW w:w="0" w:type="auto"/>
            <w:shd w:val="clear" w:color="auto" w:fill="FFFFFF" w:themeFill="background1"/>
            <w:vAlign w:val="center"/>
            <w:hideMark/>
          </w:tcPr>
          <w:p w14:paraId="2EBF874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w:t>
            </w:r>
          </w:p>
        </w:tc>
        <w:tc>
          <w:tcPr>
            <w:tcW w:w="0" w:type="auto"/>
            <w:shd w:val="clear" w:color="auto" w:fill="FFFFFF" w:themeFill="background1"/>
            <w:vAlign w:val="center"/>
            <w:hideMark/>
          </w:tcPr>
          <w:p w14:paraId="04B6A7F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w:t>
            </w:r>
          </w:p>
        </w:tc>
      </w:tr>
      <w:tr w:rsidR="006F35AC" w:rsidRPr="00CB0111" w14:paraId="0495906A" w14:textId="77777777" w:rsidTr="255AD230">
        <w:trPr>
          <w:trHeight w:val="224"/>
          <w:jc w:val="center"/>
        </w:trPr>
        <w:tc>
          <w:tcPr>
            <w:tcW w:w="5338" w:type="dxa"/>
            <w:gridSpan w:val="2"/>
            <w:shd w:val="clear" w:color="auto" w:fill="BFBFBF" w:themeFill="background1" w:themeFillShade="BF"/>
            <w:noWrap/>
            <w:vAlign w:val="center"/>
            <w:hideMark/>
          </w:tcPr>
          <w:p w14:paraId="21EEB8C4"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bez kwalifikacji zawodowych</w:t>
            </w:r>
          </w:p>
        </w:tc>
        <w:tc>
          <w:tcPr>
            <w:tcW w:w="0" w:type="auto"/>
            <w:shd w:val="clear" w:color="auto" w:fill="auto"/>
            <w:noWrap/>
            <w:vAlign w:val="center"/>
            <w:hideMark/>
          </w:tcPr>
          <w:p w14:paraId="5E32F05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32%</w:t>
            </w:r>
          </w:p>
        </w:tc>
        <w:tc>
          <w:tcPr>
            <w:tcW w:w="0" w:type="auto"/>
            <w:shd w:val="clear" w:color="auto" w:fill="auto"/>
            <w:noWrap/>
            <w:vAlign w:val="center"/>
            <w:hideMark/>
          </w:tcPr>
          <w:p w14:paraId="633C5D0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40%</w:t>
            </w:r>
          </w:p>
        </w:tc>
        <w:tc>
          <w:tcPr>
            <w:tcW w:w="0" w:type="auto"/>
            <w:shd w:val="clear" w:color="auto" w:fill="auto"/>
            <w:noWrap/>
            <w:vAlign w:val="center"/>
            <w:hideMark/>
          </w:tcPr>
          <w:p w14:paraId="1DCAB52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41%</w:t>
            </w:r>
          </w:p>
        </w:tc>
      </w:tr>
      <w:tr w:rsidR="006F35AC" w:rsidRPr="00CB0111" w14:paraId="62B23845" w14:textId="77777777" w:rsidTr="255AD230">
        <w:trPr>
          <w:trHeight w:val="218"/>
          <w:jc w:val="center"/>
        </w:trPr>
        <w:tc>
          <w:tcPr>
            <w:tcW w:w="5338" w:type="dxa"/>
            <w:gridSpan w:val="2"/>
            <w:shd w:val="clear" w:color="auto" w:fill="BFBFBF" w:themeFill="background1" w:themeFillShade="BF"/>
            <w:noWrap/>
            <w:vAlign w:val="center"/>
            <w:hideMark/>
          </w:tcPr>
          <w:p w14:paraId="78D1D8CB"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bez doświadczenia zawodowego</w:t>
            </w:r>
          </w:p>
        </w:tc>
        <w:tc>
          <w:tcPr>
            <w:tcW w:w="0" w:type="auto"/>
            <w:shd w:val="clear" w:color="auto" w:fill="auto"/>
            <w:noWrap/>
            <w:vAlign w:val="center"/>
            <w:hideMark/>
          </w:tcPr>
          <w:p w14:paraId="2576DCF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w:t>
            </w:r>
          </w:p>
        </w:tc>
        <w:tc>
          <w:tcPr>
            <w:tcW w:w="0" w:type="auto"/>
            <w:shd w:val="clear" w:color="auto" w:fill="auto"/>
            <w:noWrap/>
            <w:vAlign w:val="center"/>
            <w:hideMark/>
          </w:tcPr>
          <w:p w14:paraId="5C085F2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37%</w:t>
            </w:r>
          </w:p>
        </w:tc>
        <w:tc>
          <w:tcPr>
            <w:tcW w:w="0" w:type="auto"/>
            <w:shd w:val="clear" w:color="auto" w:fill="auto"/>
            <w:noWrap/>
            <w:vAlign w:val="center"/>
            <w:hideMark/>
          </w:tcPr>
          <w:p w14:paraId="4836359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35%</w:t>
            </w:r>
          </w:p>
        </w:tc>
      </w:tr>
      <w:tr w:rsidR="006F35AC" w:rsidRPr="00CB0111" w14:paraId="370006E6" w14:textId="77777777" w:rsidTr="255AD230">
        <w:trPr>
          <w:trHeight w:val="291"/>
          <w:jc w:val="center"/>
        </w:trPr>
        <w:tc>
          <w:tcPr>
            <w:tcW w:w="5338" w:type="dxa"/>
            <w:gridSpan w:val="2"/>
            <w:shd w:val="clear" w:color="auto" w:fill="BFBFBF" w:themeFill="background1" w:themeFillShade="BF"/>
            <w:vAlign w:val="center"/>
            <w:hideMark/>
          </w:tcPr>
          <w:p w14:paraId="6A25902C"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kobiety, które po urodzeniu dziecka nie podjęły zatrudnienia</w:t>
            </w:r>
          </w:p>
        </w:tc>
        <w:tc>
          <w:tcPr>
            <w:tcW w:w="0" w:type="auto"/>
            <w:shd w:val="clear" w:color="auto" w:fill="auto"/>
            <w:noWrap/>
            <w:vAlign w:val="center"/>
            <w:hideMark/>
          </w:tcPr>
          <w:p w14:paraId="3E18D16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c>
          <w:tcPr>
            <w:tcW w:w="0" w:type="auto"/>
            <w:shd w:val="clear" w:color="auto" w:fill="auto"/>
            <w:noWrap/>
            <w:vAlign w:val="center"/>
            <w:hideMark/>
          </w:tcPr>
          <w:p w14:paraId="5926726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c>
          <w:tcPr>
            <w:tcW w:w="0" w:type="auto"/>
            <w:shd w:val="clear" w:color="auto" w:fill="auto"/>
            <w:noWrap/>
            <w:vAlign w:val="center"/>
            <w:hideMark/>
          </w:tcPr>
          <w:p w14:paraId="33008BC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w:t>
            </w:r>
          </w:p>
        </w:tc>
      </w:tr>
      <w:tr w:rsidR="006F35AC" w:rsidRPr="00CB0111" w14:paraId="19FC6813" w14:textId="77777777" w:rsidTr="255AD230">
        <w:trPr>
          <w:trHeight w:val="218"/>
          <w:jc w:val="center"/>
        </w:trPr>
        <w:tc>
          <w:tcPr>
            <w:tcW w:w="5338" w:type="dxa"/>
            <w:gridSpan w:val="2"/>
            <w:shd w:val="clear" w:color="auto" w:fill="BFBFBF" w:themeFill="background1" w:themeFillShade="BF"/>
            <w:noWrap/>
            <w:vAlign w:val="center"/>
            <w:hideMark/>
          </w:tcPr>
          <w:p w14:paraId="17156DB7"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do 30 roku życia</w:t>
            </w:r>
          </w:p>
        </w:tc>
        <w:tc>
          <w:tcPr>
            <w:tcW w:w="0" w:type="auto"/>
            <w:shd w:val="clear" w:color="auto" w:fill="auto"/>
            <w:noWrap/>
            <w:vAlign w:val="center"/>
            <w:hideMark/>
          </w:tcPr>
          <w:p w14:paraId="2C1EB5E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c>
          <w:tcPr>
            <w:tcW w:w="0" w:type="auto"/>
            <w:shd w:val="clear" w:color="auto" w:fill="auto"/>
            <w:noWrap/>
            <w:vAlign w:val="center"/>
            <w:hideMark/>
          </w:tcPr>
          <w:p w14:paraId="313485F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44%</w:t>
            </w:r>
          </w:p>
        </w:tc>
        <w:tc>
          <w:tcPr>
            <w:tcW w:w="0" w:type="auto"/>
            <w:shd w:val="clear" w:color="auto" w:fill="auto"/>
            <w:noWrap/>
            <w:vAlign w:val="center"/>
            <w:hideMark/>
          </w:tcPr>
          <w:p w14:paraId="4704B0B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37%</w:t>
            </w:r>
          </w:p>
        </w:tc>
      </w:tr>
      <w:tr w:rsidR="006F35AC" w:rsidRPr="00CB0111" w14:paraId="2E2A7918" w14:textId="77777777" w:rsidTr="255AD230">
        <w:trPr>
          <w:trHeight w:val="227"/>
          <w:jc w:val="center"/>
        </w:trPr>
        <w:tc>
          <w:tcPr>
            <w:tcW w:w="5338" w:type="dxa"/>
            <w:gridSpan w:val="2"/>
            <w:shd w:val="clear" w:color="auto" w:fill="BFBFBF" w:themeFill="background1" w:themeFillShade="BF"/>
            <w:noWrap/>
            <w:vAlign w:val="center"/>
            <w:hideMark/>
          </w:tcPr>
          <w:p w14:paraId="03316398"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do 25 roku życia</w:t>
            </w:r>
          </w:p>
        </w:tc>
        <w:tc>
          <w:tcPr>
            <w:tcW w:w="0" w:type="auto"/>
            <w:shd w:val="clear" w:color="auto" w:fill="auto"/>
            <w:noWrap/>
            <w:vAlign w:val="center"/>
            <w:hideMark/>
          </w:tcPr>
          <w:p w14:paraId="18C664A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w:t>
            </w:r>
          </w:p>
        </w:tc>
        <w:tc>
          <w:tcPr>
            <w:tcW w:w="0" w:type="auto"/>
            <w:shd w:val="clear" w:color="auto" w:fill="auto"/>
            <w:noWrap/>
            <w:vAlign w:val="center"/>
            <w:hideMark/>
          </w:tcPr>
          <w:p w14:paraId="0E1061D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w:t>
            </w:r>
          </w:p>
        </w:tc>
        <w:tc>
          <w:tcPr>
            <w:tcW w:w="0" w:type="auto"/>
            <w:shd w:val="clear" w:color="auto" w:fill="auto"/>
            <w:noWrap/>
            <w:vAlign w:val="center"/>
            <w:hideMark/>
          </w:tcPr>
          <w:p w14:paraId="258659A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w:t>
            </w:r>
          </w:p>
        </w:tc>
      </w:tr>
      <w:tr w:rsidR="006F35AC" w:rsidRPr="00CB0111" w14:paraId="1266B3F8" w14:textId="77777777" w:rsidTr="255AD230">
        <w:trPr>
          <w:trHeight w:val="426"/>
          <w:jc w:val="center"/>
        </w:trPr>
        <w:tc>
          <w:tcPr>
            <w:tcW w:w="5338" w:type="dxa"/>
            <w:gridSpan w:val="2"/>
            <w:shd w:val="clear" w:color="auto" w:fill="BFBFBF" w:themeFill="background1" w:themeFillShade="BF"/>
            <w:noWrap/>
            <w:vAlign w:val="center"/>
            <w:hideMark/>
          </w:tcPr>
          <w:p w14:paraId="2E74593F"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długotrwale bezrobotne</w:t>
            </w:r>
          </w:p>
        </w:tc>
        <w:tc>
          <w:tcPr>
            <w:tcW w:w="0" w:type="auto"/>
            <w:shd w:val="clear" w:color="auto" w:fill="auto"/>
            <w:noWrap/>
            <w:vAlign w:val="center"/>
            <w:hideMark/>
          </w:tcPr>
          <w:p w14:paraId="4090A35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62%</w:t>
            </w:r>
          </w:p>
        </w:tc>
        <w:tc>
          <w:tcPr>
            <w:tcW w:w="0" w:type="auto"/>
            <w:shd w:val="clear" w:color="auto" w:fill="auto"/>
            <w:noWrap/>
            <w:vAlign w:val="center"/>
            <w:hideMark/>
          </w:tcPr>
          <w:p w14:paraId="07D66E0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62%</w:t>
            </w:r>
          </w:p>
        </w:tc>
        <w:tc>
          <w:tcPr>
            <w:tcW w:w="0" w:type="auto"/>
            <w:shd w:val="clear" w:color="auto" w:fill="auto"/>
            <w:noWrap/>
            <w:vAlign w:val="center"/>
            <w:hideMark/>
          </w:tcPr>
          <w:p w14:paraId="484822A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63%</w:t>
            </w:r>
          </w:p>
        </w:tc>
      </w:tr>
      <w:tr w:rsidR="006F35AC" w:rsidRPr="00CB0111" w14:paraId="2ED93EB3" w14:textId="77777777" w:rsidTr="255AD230">
        <w:trPr>
          <w:trHeight w:val="218"/>
          <w:jc w:val="center"/>
        </w:trPr>
        <w:tc>
          <w:tcPr>
            <w:tcW w:w="5338" w:type="dxa"/>
            <w:gridSpan w:val="2"/>
            <w:shd w:val="clear" w:color="auto" w:fill="BFBFBF" w:themeFill="background1" w:themeFillShade="BF"/>
            <w:noWrap/>
            <w:vAlign w:val="center"/>
            <w:hideMark/>
          </w:tcPr>
          <w:p w14:paraId="0912ED44"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powyżej 50 roku życia</w:t>
            </w:r>
          </w:p>
        </w:tc>
        <w:tc>
          <w:tcPr>
            <w:tcW w:w="0" w:type="auto"/>
            <w:shd w:val="clear" w:color="auto" w:fill="auto"/>
            <w:noWrap/>
            <w:vAlign w:val="center"/>
            <w:hideMark/>
          </w:tcPr>
          <w:p w14:paraId="3624F7B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w:t>
            </w:r>
          </w:p>
        </w:tc>
        <w:tc>
          <w:tcPr>
            <w:tcW w:w="0" w:type="auto"/>
            <w:shd w:val="clear" w:color="auto" w:fill="auto"/>
            <w:noWrap/>
            <w:vAlign w:val="center"/>
            <w:hideMark/>
          </w:tcPr>
          <w:p w14:paraId="433FC8D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w:t>
            </w:r>
          </w:p>
        </w:tc>
        <w:tc>
          <w:tcPr>
            <w:tcW w:w="0" w:type="auto"/>
            <w:shd w:val="clear" w:color="auto" w:fill="auto"/>
            <w:noWrap/>
            <w:vAlign w:val="center"/>
            <w:hideMark/>
          </w:tcPr>
          <w:p w14:paraId="010819F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w:t>
            </w:r>
          </w:p>
        </w:tc>
      </w:tr>
      <w:tr w:rsidR="006F35AC" w:rsidRPr="00CB0111" w14:paraId="46D2932F" w14:textId="77777777" w:rsidTr="255AD230">
        <w:trPr>
          <w:trHeight w:val="318"/>
          <w:jc w:val="center"/>
        </w:trPr>
        <w:tc>
          <w:tcPr>
            <w:tcW w:w="5338" w:type="dxa"/>
            <w:gridSpan w:val="2"/>
            <w:shd w:val="clear" w:color="auto" w:fill="BFBFBF" w:themeFill="background1" w:themeFillShade="BF"/>
            <w:vAlign w:val="center"/>
            <w:hideMark/>
          </w:tcPr>
          <w:p w14:paraId="5F471951"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posiadające co najmniej jedno dziecko do 6 roku życia</w:t>
            </w:r>
          </w:p>
        </w:tc>
        <w:tc>
          <w:tcPr>
            <w:tcW w:w="0" w:type="auto"/>
            <w:shd w:val="clear" w:color="auto" w:fill="auto"/>
            <w:noWrap/>
            <w:vAlign w:val="center"/>
            <w:hideMark/>
          </w:tcPr>
          <w:p w14:paraId="45A317EC"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34%</w:t>
            </w:r>
          </w:p>
        </w:tc>
        <w:tc>
          <w:tcPr>
            <w:tcW w:w="0" w:type="auto"/>
            <w:shd w:val="clear" w:color="auto" w:fill="auto"/>
            <w:noWrap/>
            <w:vAlign w:val="center"/>
            <w:hideMark/>
          </w:tcPr>
          <w:p w14:paraId="1CD992A7"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37%</w:t>
            </w:r>
          </w:p>
        </w:tc>
        <w:tc>
          <w:tcPr>
            <w:tcW w:w="0" w:type="auto"/>
            <w:shd w:val="clear" w:color="auto" w:fill="auto"/>
            <w:noWrap/>
            <w:vAlign w:val="center"/>
            <w:hideMark/>
          </w:tcPr>
          <w:p w14:paraId="61DBC2F1"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r>
      <w:tr w:rsidR="006F35AC" w:rsidRPr="00CB0111" w14:paraId="7B943D62" w14:textId="77777777" w:rsidTr="255AD230">
        <w:trPr>
          <w:trHeight w:val="262"/>
          <w:jc w:val="center"/>
        </w:trPr>
        <w:tc>
          <w:tcPr>
            <w:tcW w:w="5338" w:type="dxa"/>
            <w:gridSpan w:val="2"/>
            <w:shd w:val="clear" w:color="auto" w:fill="BFBFBF" w:themeFill="background1" w:themeFillShade="BF"/>
            <w:vAlign w:val="center"/>
            <w:hideMark/>
          </w:tcPr>
          <w:p w14:paraId="176540AD"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niepełnosprawne</w:t>
            </w:r>
          </w:p>
        </w:tc>
        <w:tc>
          <w:tcPr>
            <w:tcW w:w="0" w:type="auto"/>
            <w:shd w:val="clear" w:color="auto" w:fill="auto"/>
            <w:noWrap/>
            <w:vAlign w:val="center"/>
            <w:hideMark/>
          </w:tcPr>
          <w:p w14:paraId="226EF51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w:t>
            </w:r>
          </w:p>
        </w:tc>
        <w:tc>
          <w:tcPr>
            <w:tcW w:w="0" w:type="auto"/>
            <w:shd w:val="clear" w:color="auto" w:fill="auto"/>
            <w:noWrap/>
            <w:vAlign w:val="center"/>
            <w:hideMark/>
          </w:tcPr>
          <w:p w14:paraId="15BCDE0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w:t>
            </w:r>
          </w:p>
        </w:tc>
        <w:tc>
          <w:tcPr>
            <w:tcW w:w="0" w:type="auto"/>
            <w:shd w:val="clear" w:color="auto" w:fill="auto"/>
            <w:noWrap/>
            <w:vAlign w:val="center"/>
            <w:hideMark/>
          </w:tcPr>
          <w:p w14:paraId="099D88C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w:t>
            </w:r>
          </w:p>
        </w:tc>
      </w:tr>
    </w:tbl>
    <w:p w14:paraId="0103E0AD" w14:textId="77777777" w:rsidR="006F35AC" w:rsidRPr="00CB0111" w:rsidRDefault="006F35AC" w:rsidP="255AD230">
      <w:pPr>
        <w:autoSpaceDE w:val="0"/>
        <w:autoSpaceDN w:val="0"/>
        <w:adjustRightInd w:val="0"/>
        <w:spacing w:before="120" w:line="240" w:lineRule="auto"/>
        <w:jc w:val="center"/>
        <w:rPr>
          <w:i/>
          <w:iCs/>
          <w:color w:val="000000" w:themeColor="text1"/>
          <w:sz w:val="22"/>
        </w:rPr>
      </w:pPr>
      <w:r w:rsidRPr="255AD230">
        <w:rPr>
          <w:i/>
          <w:iCs/>
          <w:color w:val="000000" w:themeColor="text1"/>
          <w:spacing w:val="-4"/>
          <w:sz w:val="22"/>
        </w:rPr>
        <w:t>Źródło: Opracowanie własne na podstawie danych z Powiatowego Urzędu Pracy w Leżajsku, 2013 r.</w:t>
      </w:r>
    </w:p>
    <w:p w14:paraId="0CCEFAEF" w14:textId="77777777" w:rsidR="006F35AC" w:rsidRPr="00CB0111" w:rsidRDefault="006F35AC" w:rsidP="006F35AC">
      <w:pPr>
        <w:autoSpaceDE w:val="0"/>
        <w:autoSpaceDN w:val="0"/>
        <w:adjustRightInd w:val="0"/>
        <w:spacing w:line="240" w:lineRule="auto"/>
        <w:ind w:firstLine="715"/>
        <w:rPr>
          <w:i/>
          <w:color w:val="000000" w:themeColor="text1"/>
          <w:spacing w:val="-4"/>
          <w:sz w:val="20"/>
          <w:szCs w:val="20"/>
        </w:rPr>
      </w:pPr>
    </w:p>
    <w:p w14:paraId="7B7D4B22"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b/>
          <w:bCs/>
          <w:color w:val="000000" w:themeColor="text1"/>
          <w:spacing w:val="-4"/>
          <w:sz w:val="22"/>
          <w:lang w:eastAsia="pl-PL"/>
        </w:rPr>
        <w:t>Na terenie LGD mieszka 82% osób bezrobotnych z całego powiatu leżajskiego</w:t>
      </w:r>
      <w:r w:rsidRPr="255AD230">
        <w:rPr>
          <w:rFonts w:eastAsia="Times New Roman"/>
          <w:color w:val="000000" w:themeColor="text1"/>
          <w:spacing w:val="-4"/>
          <w:sz w:val="22"/>
          <w:lang w:eastAsia="pl-PL"/>
        </w:rPr>
        <w:t xml:space="preserve">, z czego 65% w samej gminie wiejskiej Leżajsk oraz gminie Nowa Sarzyna. </w:t>
      </w:r>
      <w:r w:rsidRPr="255AD230">
        <w:rPr>
          <w:rFonts w:eastAsia="Times New Roman"/>
          <w:b/>
          <w:bCs/>
          <w:color w:val="000000" w:themeColor="text1"/>
          <w:spacing w:val="-4"/>
          <w:sz w:val="22"/>
          <w:lang w:eastAsia="pl-PL"/>
        </w:rPr>
        <w:t>Blisko 50% osób bezrobotnych na terenie LGD to osoby do 34 roku życia</w:t>
      </w:r>
      <w:r w:rsidRPr="255AD230">
        <w:rPr>
          <w:rFonts w:eastAsia="Times New Roman"/>
          <w:color w:val="000000" w:themeColor="text1"/>
          <w:spacing w:val="-4"/>
          <w:sz w:val="22"/>
          <w:lang w:eastAsia="pl-PL"/>
        </w:rPr>
        <w:t xml:space="preserve"> (grupa defaworyzowana najbardziej dotknięta bezrobociem to 25-34 lata) i to one stanowią tą grupę wiekową wymagającą największego wsparcia. Nie zauważa się korelacji pomiędzy poziomem wykształcenia a liczbą bezrobotnych. Grupy najbardziej dotknięte brakiem pracy to osoby z wykształceniem zasadniczym zawodowym oraz policealnym i średnim zawodowym (przy czym najniższy poziom bezrobocia jest w grupie osób z wykształceniem średnim ogólnokształcącym, gimnazjalnym i niżej oraz wyższym).</w:t>
      </w:r>
    </w:p>
    <w:p w14:paraId="10B8586B"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b/>
          <w:bCs/>
          <w:color w:val="000000" w:themeColor="text1"/>
          <w:spacing w:val="-4"/>
          <w:sz w:val="22"/>
          <w:lang w:eastAsia="pl-PL"/>
        </w:rPr>
        <w:t>Jako grupę defaworyzowana bezsprzecznie uznać należy osoby długotrwale bezrobotne. Wśród wszystkich osób bezrobotnych stanowią one aż 62%</w:t>
      </w:r>
      <w:r w:rsidRPr="255AD230">
        <w:rPr>
          <w:rFonts w:eastAsia="Times New Roman"/>
          <w:color w:val="000000" w:themeColor="text1"/>
          <w:spacing w:val="-4"/>
          <w:sz w:val="22"/>
          <w:lang w:eastAsia="pl-PL"/>
        </w:rPr>
        <w:t xml:space="preserve">. Należy odnotować, że od roku 2006 ta grupa zwiększyła się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o ponad dwukrotnie  (wtedy stanowiły one 30% wszystkich bezrobotnych). </w:t>
      </w:r>
    </w:p>
    <w:p w14:paraId="0B24C2E3" w14:textId="77777777" w:rsidR="006F35AC" w:rsidRPr="00CB0111" w:rsidRDefault="006F35AC" w:rsidP="255AD230">
      <w:pPr>
        <w:autoSpaceDE w:val="0"/>
        <w:autoSpaceDN w:val="0"/>
        <w:adjustRightInd w:val="0"/>
        <w:spacing w:line="240" w:lineRule="auto"/>
        <w:ind w:firstLine="706"/>
        <w:rPr>
          <w:rFonts w:eastAsia="Times New Roman"/>
          <w:b/>
          <w:bCs/>
          <w:color w:val="000000" w:themeColor="text1"/>
          <w:sz w:val="22"/>
          <w:lang w:eastAsia="pl-PL"/>
        </w:rPr>
      </w:pPr>
      <w:r w:rsidRPr="255AD230">
        <w:rPr>
          <w:rFonts w:eastAsia="Times New Roman"/>
          <w:b/>
          <w:bCs/>
          <w:color w:val="000000" w:themeColor="text1"/>
          <w:spacing w:val="-4"/>
          <w:sz w:val="22"/>
          <w:lang w:eastAsia="pl-PL"/>
        </w:rPr>
        <w:t xml:space="preserve">Staż pracy jest czynnikiem silnie wpływającym na możliwość znalezienia nowego miejsca zatrudnienia. </w:t>
      </w:r>
      <w:r w:rsidRPr="255AD230">
        <w:rPr>
          <w:rFonts w:eastAsia="Times New Roman"/>
          <w:color w:val="000000" w:themeColor="text1"/>
          <w:spacing w:val="-4"/>
          <w:sz w:val="22"/>
          <w:lang w:eastAsia="pl-PL"/>
        </w:rPr>
        <w:t xml:space="preserve">Blisko 60-70% osób bezrobotnych na terenie analizowanych gmin stanowią osoby o ogólnym stażu pracy 5 lat lub krótszym, a 1/3 bezrobotnych to osoby bez jakiegokolwiek doświadczenia zawodowego. </w:t>
      </w:r>
      <w:r w:rsidRPr="255AD230">
        <w:rPr>
          <w:rFonts w:eastAsia="Times New Roman"/>
          <w:b/>
          <w:bCs/>
          <w:color w:val="000000" w:themeColor="text1"/>
          <w:spacing w:val="-4"/>
          <w:sz w:val="22"/>
          <w:lang w:eastAsia="pl-PL"/>
        </w:rPr>
        <w:t xml:space="preserve">Wśród czynników zdecydowanie utrudniających znalezienie pracy znajduje się brak odpowiednich kwalifikacji zawodowych (średnio 38% bezrobotnych). </w:t>
      </w:r>
    </w:p>
    <w:p w14:paraId="1C5532EB" w14:textId="77777777" w:rsidR="006F35AC" w:rsidRPr="00CB0111" w:rsidRDefault="006F35AC" w:rsidP="255AD230">
      <w:pPr>
        <w:autoSpaceDE w:val="0"/>
        <w:autoSpaceDN w:val="0"/>
        <w:adjustRightInd w:val="0"/>
        <w:spacing w:line="240" w:lineRule="auto"/>
        <w:ind w:firstLine="706"/>
        <w:rPr>
          <w:rFonts w:eastAsia="Times New Roman"/>
          <w:b/>
          <w:bCs/>
          <w:color w:val="000000" w:themeColor="text1"/>
          <w:sz w:val="22"/>
          <w:lang w:eastAsia="pl-PL"/>
        </w:rPr>
      </w:pPr>
      <w:r w:rsidRPr="255AD230">
        <w:rPr>
          <w:rFonts w:eastAsia="Times New Roman"/>
          <w:color w:val="000000" w:themeColor="text1"/>
          <w:spacing w:val="-4"/>
          <w:sz w:val="22"/>
          <w:lang w:eastAsia="pl-PL"/>
        </w:rPr>
        <w:t>Również duży problem ze znalezieniem pracy mają</w:t>
      </w:r>
      <w:r w:rsidRPr="255AD230">
        <w:rPr>
          <w:rFonts w:eastAsia="Times New Roman"/>
          <w:b/>
          <w:bCs/>
          <w:color w:val="000000" w:themeColor="text1"/>
          <w:spacing w:val="-4"/>
          <w:sz w:val="22"/>
          <w:lang w:eastAsia="pl-PL"/>
        </w:rPr>
        <w:t xml:space="preserve"> osoby posiadające jedno dziecko do sześciu lat a w szczególności kobiety które nie powróciły na rynek pracy po urodzeniu dziecka stanowią 35% ogółu bezrobotnych.</w:t>
      </w:r>
    </w:p>
    <w:p w14:paraId="0B8F1A8B" w14:textId="77777777" w:rsidR="006F35AC" w:rsidRPr="00CB0111" w:rsidRDefault="006F35AC" w:rsidP="255AD230">
      <w:pPr>
        <w:autoSpaceDE w:val="0"/>
        <w:autoSpaceDN w:val="0"/>
        <w:adjustRightInd w:val="0"/>
        <w:spacing w:line="240" w:lineRule="auto"/>
        <w:ind w:firstLine="706"/>
        <w:rPr>
          <w:rFonts w:eastAsia="Times New Roman"/>
          <w:b/>
          <w:bCs/>
          <w:color w:val="000000" w:themeColor="text1"/>
          <w:sz w:val="22"/>
          <w:lang w:eastAsia="pl-PL"/>
        </w:rPr>
      </w:pPr>
      <w:r w:rsidRPr="255AD230">
        <w:rPr>
          <w:rFonts w:eastAsia="Times New Roman"/>
          <w:b/>
          <w:bCs/>
          <w:color w:val="000000" w:themeColor="text1"/>
          <w:spacing w:val="-4"/>
          <w:sz w:val="22"/>
          <w:lang w:eastAsia="pl-PL"/>
        </w:rPr>
        <w:t>Wskaźnik obrazujący stosunek liczby osób bezrobotnych w stosunku do osób w wieku produkcyjnym dla obszaru LGD wynosi 12,81% i jest o 1,41% wyższy od wskaźnika dla całego województwa podkarpackiego (11,4% - stan na 31.XII.2013).</w:t>
      </w:r>
    </w:p>
    <w:p w14:paraId="0BFA10AE" w14:textId="77777777" w:rsidR="006F35AC" w:rsidRPr="00CB0111" w:rsidRDefault="006F35AC" w:rsidP="255AD230">
      <w:pPr>
        <w:autoSpaceDE w:val="0"/>
        <w:autoSpaceDN w:val="0"/>
        <w:adjustRightInd w:val="0"/>
        <w:spacing w:line="240" w:lineRule="auto"/>
        <w:ind w:firstLine="725"/>
        <w:rPr>
          <w:rFonts w:eastAsia="Times New Roman"/>
          <w:b/>
          <w:bCs/>
          <w:color w:val="000000" w:themeColor="text1"/>
          <w:sz w:val="22"/>
          <w:lang w:eastAsia="pl-PL"/>
        </w:rPr>
      </w:pPr>
      <w:r w:rsidRPr="255AD230">
        <w:rPr>
          <w:rFonts w:eastAsia="Times New Roman"/>
          <w:color w:val="000000" w:themeColor="text1"/>
          <w:spacing w:val="-4"/>
          <w:sz w:val="22"/>
          <w:lang w:eastAsia="pl-PL"/>
        </w:rPr>
        <w:t xml:space="preserve">Istotną kwestią z punktu widzenia rozwoju gospodarczego jest także liczba pracujących z terenu objętego Strategią Rozwoju Lokalnego. </w:t>
      </w:r>
      <w:r w:rsidRPr="255AD230">
        <w:rPr>
          <w:rFonts w:eastAsia="Times New Roman"/>
          <w:b/>
          <w:bCs/>
          <w:color w:val="000000" w:themeColor="text1"/>
          <w:spacing w:val="-4"/>
          <w:sz w:val="22"/>
          <w:lang w:eastAsia="pl-PL"/>
        </w:rPr>
        <w:t xml:space="preserve">Wskaźnik obrazujący liczbę osób pracujących na 1000 ludności przedstawia się zdecydowanie korzystniej na obszarach miejskich (dla m. Leżajsk – 364 oraz 311 dla m. Nowa Sarzyna). Dla obszarów wiejskich wskaźnik ten jest kilkukrotnie niższy (67 dla gminy wiejskiej Leżajsk oraz 35 dla obszaru wiejskiego gminy Nowa Sarzyna). </w:t>
      </w:r>
      <w:r w:rsidRPr="255AD230">
        <w:rPr>
          <w:rFonts w:eastAsia="Times New Roman"/>
          <w:color w:val="000000" w:themeColor="text1"/>
          <w:spacing w:val="-4"/>
          <w:sz w:val="22"/>
          <w:lang w:eastAsia="pl-PL"/>
        </w:rPr>
        <w:t>Struktura zatrudnienia na obszarze LGD wykazuje zdecydowanie rolniczy charakter obszaru (50,5% osób zatrudnionych w turystyce). Następnymi sektorami z ok. 20% poziomem zatrudnienia to usługi pozostałe oraz przemysł i budownictwo. Handel, gastronomia i zakwaterowanie to już tylko 8,8% zatrudnionych</w:t>
      </w:r>
      <w:r w:rsidRPr="255AD230">
        <w:rPr>
          <w:rFonts w:eastAsia="Times New Roman"/>
          <w:color w:val="000000" w:themeColor="text1"/>
          <w:spacing w:val="-4"/>
          <w:sz w:val="22"/>
          <w:vertAlign w:val="superscript"/>
          <w:lang w:eastAsia="pl-PL"/>
        </w:rPr>
        <w:footnoteReference w:id="4"/>
      </w:r>
      <w:r w:rsidRPr="255AD230">
        <w:rPr>
          <w:rFonts w:eastAsia="Times New Roman"/>
          <w:color w:val="000000" w:themeColor="text1"/>
          <w:spacing w:val="-4"/>
          <w:sz w:val="22"/>
          <w:lang w:eastAsia="pl-PL"/>
        </w:rPr>
        <w:t xml:space="preserve">. </w:t>
      </w:r>
      <w:r w:rsidRPr="255AD230">
        <w:rPr>
          <w:rFonts w:eastAsia="Times New Roman"/>
          <w:b/>
          <w:bCs/>
          <w:color w:val="000000" w:themeColor="text1"/>
          <w:spacing w:val="-4"/>
          <w:sz w:val="22"/>
          <w:lang w:eastAsia="pl-PL"/>
        </w:rPr>
        <w:t xml:space="preserve"> </w:t>
      </w:r>
    </w:p>
    <w:p w14:paraId="135E8FF2" w14:textId="77777777" w:rsidR="006F35AC" w:rsidRPr="00CB0111" w:rsidRDefault="006F35AC" w:rsidP="006F35AC">
      <w:pPr>
        <w:autoSpaceDE w:val="0"/>
        <w:autoSpaceDN w:val="0"/>
        <w:adjustRightInd w:val="0"/>
        <w:spacing w:line="240" w:lineRule="auto"/>
        <w:ind w:firstLine="725"/>
        <w:rPr>
          <w:rFonts w:eastAsia="Times New Roman"/>
          <w:b/>
          <w:color w:val="000000" w:themeColor="text1"/>
          <w:spacing w:val="-4"/>
          <w:sz w:val="22"/>
          <w:lang w:eastAsia="pl-PL"/>
        </w:rPr>
      </w:pPr>
    </w:p>
    <w:p w14:paraId="2DC4FB40" w14:textId="77777777" w:rsidR="006F35AC" w:rsidRPr="00CB0111" w:rsidRDefault="006F35AC" w:rsidP="255AD230">
      <w:pPr>
        <w:autoSpaceDE w:val="0"/>
        <w:autoSpaceDN w:val="0"/>
        <w:adjustRightInd w:val="0"/>
        <w:spacing w:line="240" w:lineRule="auto"/>
        <w:rPr>
          <w:rFonts w:eastAsia="Times New Roman"/>
          <w:b/>
          <w:bCs/>
          <w:color w:val="000000" w:themeColor="text1"/>
          <w:sz w:val="22"/>
          <w:lang w:eastAsia="pl-PL"/>
        </w:rPr>
      </w:pPr>
      <w:r w:rsidRPr="255AD230">
        <w:rPr>
          <w:rFonts w:eastAsia="Times New Roman"/>
          <w:b/>
          <w:bCs/>
          <w:color w:val="000000" w:themeColor="text1"/>
          <w:spacing w:val="-4"/>
          <w:sz w:val="22"/>
          <w:lang w:eastAsia="pl-PL"/>
        </w:rPr>
        <w:t>Bazując na powyższych danych za grupy defaworyzowane na obszarze LGD uznać należy:</w:t>
      </w:r>
    </w:p>
    <w:p w14:paraId="78E792E6" w14:textId="77777777" w:rsidR="006F35AC" w:rsidRPr="00CB0111" w:rsidRDefault="006F35AC" w:rsidP="255AD230">
      <w:pPr>
        <w:widowControl w:val="0"/>
        <w:numPr>
          <w:ilvl w:val="0"/>
          <w:numId w:val="17"/>
        </w:numPr>
        <w:suppressAutoHyphens/>
        <w:autoSpaceDE w:val="0"/>
        <w:autoSpaceDN w:val="0"/>
        <w:adjustRightInd w:val="0"/>
        <w:spacing w:line="240" w:lineRule="auto"/>
        <w:ind w:left="714" w:hanging="357"/>
        <w:jc w:val="left"/>
        <w:textAlignment w:val="baseline"/>
        <w:rPr>
          <w:rFonts w:eastAsia="Times New Roman"/>
          <w:color w:val="000000" w:themeColor="text1"/>
          <w:sz w:val="22"/>
          <w:lang w:eastAsia="pl-PL"/>
        </w:rPr>
      </w:pPr>
      <w:r w:rsidRPr="00D571F5">
        <w:rPr>
          <w:rFonts w:eastAsia="Times New Roman"/>
          <w:strike/>
          <w:color w:val="FF0000"/>
          <w:spacing w:val="-4"/>
          <w:sz w:val="22"/>
          <w:lang w:eastAsia="pl-PL"/>
        </w:rPr>
        <w:lastRenderedPageBreak/>
        <w:t>Osoby bezrobotne w szczególności</w:t>
      </w:r>
      <w:r w:rsidRPr="00D571F5">
        <w:rPr>
          <w:rFonts w:eastAsia="Times New Roman"/>
          <w:color w:val="FF0000"/>
          <w:spacing w:val="-4"/>
          <w:sz w:val="22"/>
          <w:lang w:eastAsia="pl-PL"/>
        </w:rPr>
        <w:t xml:space="preserve"> </w:t>
      </w:r>
      <w:r w:rsidR="00D571F5" w:rsidRPr="00D571F5">
        <w:rPr>
          <w:rFonts w:eastAsia="Times New Roman"/>
          <w:color w:val="FF0000"/>
          <w:spacing w:val="-4"/>
          <w:sz w:val="22"/>
          <w:lang w:eastAsia="pl-PL"/>
        </w:rPr>
        <w:t>O</w:t>
      </w:r>
      <w:r w:rsidRPr="00CB0111">
        <w:rPr>
          <w:rFonts w:eastAsia="Times New Roman"/>
          <w:color w:val="000000" w:themeColor="text1"/>
          <w:spacing w:val="-4"/>
          <w:sz w:val="22"/>
          <w:lang w:eastAsia="pl-PL"/>
        </w:rPr>
        <w:t>soby długotrwale bezrobotne,</w:t>
      </w:r>
    </w:p>
    <w:p w14:paraId="66FB7AC9" w14:textId="77777777" w:rsidR="006F35AC" w:rsidRPr="00CB0111" w:rsidRDefault="006F35AC" w:rsidP="255AD230">
      <w:pPr>
        <w:widowControl w:val="0"/>
        <w:numPr>
          <w:ilvl w:val="0"/>
          <w:numId w:val="17"/>
        </w:numPr>
        <w:suppressAutoHyphens/>
        <w:autoSpaceDE w:val="0"/>
        <w:autoSpaceDN w:val="0"/>
        <w:adjustRightInd w:val="0"/>
        <w:spacing w:line="240" w:lineRule="auto"/>
        <w:ind w:left="714" w:hanging="357"/>
        <w:jc w:val="left"/>
        <w:textAlignment w:val="baseline"/>
        <w:rPr>
          <w:rFonts w:eastAsia="Times New Roman"/>
          <w:color w:val="000000" w:themeColor="text1"/>
          <w:sz w:val="22"/>
          <w:lang w:eastAsia="pl-PL"/>
        </w:rPr>
      </w:pPr>
      <w:r w:rsidRPr="00CB0111">
        <w:rPr>
          <w:rFonts w:eastAsia="Times New Roman"/>
          <w:color w:val="000000" w:themeColor="text1"/>
          <w:spacing w:val="-4"/>
          <w:sz w:val="22"/>
          <w:lang w:eastAsia="pl-PL"/>
        </w:rPr>
        <w:t xml:space="preserve">Osoby </w:t>
      </w:r>
      <w:r w:rsidR="00D571F5">
        <w:rPr>
          <w:rFonts w:eastAsia="Times New Roman"/>
          <w:color w:val="FF0000"/>
          <w:spacing w:val="-4"/>
          <w:sz w:val="22"/>
          <w:lang w:eastAsia="pl-PL"/>
        </w:rPr>
        <w:t xml:space="preserve">bezrobotne </w:t>
      </w:r>
      <w:r w:rsidRPr="00CB0111">
        <w:rPr>
          <w:rFonts w:eastAsia="Times New Roman"/>
          <w:color w:val="000000" w:themeColor="text1"/>
          <w:spacing w:val="-4"/>
          <w:sz w:val="22"/>
          <w:lang w:eastAsia="pl-PL"/>
        </w:rPr>
        <w:t>do 34 roku życia (ludzie młodzi),</w:t>
      </w:r>
    </w:p>
    <w:p w14:paraId="58A26D53" w14:textId="77777777" w:rsidR="006F35AC" w:rsidRPr="00CB0111" w:rsidRDefault="006F35AC" w:rsidP="255AD230">
      <w:pPr>
        <w:widowControl w:val="0"/>
        <w:numPr>
          <w:ilvl w:val="0"/>
          <w:numId w:val="17"/>
        </w:numPr>
        <w:suppressAutoHyphens/>
        <w:autoSpaceDE w:val="0"/>
        <w:autoSpaceDN w:val="0"/>
        <w:adjustRightInd w:val="0"/>
        <w:spacing w:line="240" w:lineRule="auto"/>
        <w:ind w:left="714" w:hanging="357"/>
        <w:jc w:val="left"/>
        <w:textAlignment w:val="baseline"/>
        <w:rPr>
          <w:rFonts w:eastAsia="Times New Roman"/>
          <w:color w:val="000000" w:themeColor="text1"/>
          <w:sz w:val="22"/>
          <w:lang w:eastAsia="pl-PL"/>
        </w:rPr>
      </w:pPr>
      <w:r w:rsidRPr="00D571F5">
        <w:rPr>
          <w:rFonts w:eastAsia="Times New Roman"/>
          <w:strike/>
          <w:color w:val="FF0000"/>
          <w:spacing w:val="-4"/>
          <w:sz w:val="22"/>
          <w:lang w:eastAsia="pl-PL"/>
        </w:rPr>
        <w:t>Osoby posiadające jedno dziecko do lat 6 a w szczególności</w:t>
      </w:r>
      <w:r w:rsidRPr="00D571F5">
        <w:rPr>
          <w:rFonts w:eastAsia="Times New Roman"/>
          <w:color w:val="FF0000"/>
          <w:spacing w:val="-4"/>
          <w:sz w:val="22"/>
          <w:lang w:eastAsia="pl-PL"/>
        </w:rPr>
        <w:t xml:space="preserve"> </w:t>
      </w:r>
      <w:r w:rsidR="00D571F5">
        <w:rPr>
          <w:rFonts w:eastAsia="Times New Roman"/>
          <w:color w:val="FF0000"/>
          <w:spacing w:val="-4"/>
          <w:sz w:val="22"/>
          <w:lang w:eastAsia="pl-PL"/>
        </w:rPr>
        <w:t xml:space="preserve">Bezrobotne </w:t>
      </w:r>
      <w:r w:rsidRPr="00CB0111">
        <w:rPr>
          <w:rFonts w:eastAsia="Times New Roman"/>
          <w:color w:val="000000" w:themeColor="text1"/>
          <w:spacing w:val="-4"/>
          <w:sz w:val="22"/>
          <w:lang w:eastAsia="pl-PL"/>
        </w:rPr>
        <w:t>kobiety które nie powróciły na rynek pracy po urodzeniu dziecka</w:t>
      </w:r>
      <w:r w:rsidR="00D571F5">
        <w:rPr>
          <w:rFonts w:eastAsia="Times New Roman"/>
          <w:color w:val="000000" w:themeColor="text1"/>
          <w:spacing w:val="-4"/>
          <w:sz w:val="22"/>
          <w:lang w:eastAsia="pl-PL"/>
        </w:rPr>
        <w:t xml:space="preserve"> </w:t>
      </w:r>
      <w:r w:rsidR="00D571F5">
        <w:rPr>
          <w:rFonts w:eastAsia="Times New Roman"/>
          <w:color w:val="FF0000"/>
          <w:spacing w:val="-4"/>
          <w:sz w:val="22"/>
          <w:lang w:eastAsia="pl-PL"/>
        </w:rPr>
        <w:t>(posiadające najczęściej jedno dziecko do lat 6)</w:t>
      </w:r>
      <w:r w:rsidRPr="00CB0111">
        <w:rPr>
          <w:rFonts w:eastAsia="Times New Roman"/>
          <w:color w:val="000000" w:themeColor="text1"/>
          <w:spacing w:val="-4"/>
          <w:sz w:val="22"/>
          <w:lang w:eastAsia="pl-PL"/>
        </w:rPr>
        <w:t xml:space="preserve">. </w:t>
      </w:r>
    </w:p>
    <w:p w14:paraId="6A48F01A" w14:textId="77777777" w:rsidR="006F35AC" w:rsidRPr="00CB0111" w:rsidRDefault="006F35AC" w:rsidP="255AD230">
      <w:pPr>
        <w:widowControl w:val="0"/>
        <w:numPr>
          <w:ilvl w:val="0"/>
          <w:numId w:val="17"/>
        </w:numPr>
        <w:suppressAutoHyphens/>
        <w:autoSpaceDE w:val="0"/>
        <w:autoSpaceDN w:val="0"/>
        <w:adjustRightInd w:val="0"/>
        <w:spacing w:line="240" w:lineRule="auto"/>
        <w:ind w:left="714" w:hanging="357"/>
        <w:jc w:val="left"/>
        <w:textAlignment w:val="baseline"/>
        <w:rPr>
          <w:rFonts w:eastAsia="Times New Roman"/>
          <w:color w:val="000000" w:themeColor="text1"/>
          <w:sz w:val="22"/>
          <w:lang w:eastAsia="pl-PL"/>
        </w:rPr>
      </w:pPr>
      <w:r w:rsidRPr="00CB0111">
        <w:rPr>
          <w:rFonts w:eastAsia="Times New Roman"/>
          <w:color w:val="000000" w:themeColor="text1"/>
          <w:spacing w:val="-4"/>
          <w:sz w:val="22"/>
          <w:lang w:eastAsia="pl-PL"/>
        </w:rPr>
        <w:t xml:space="preserve">Osoby </w:t>
      </w:r>
      <w:r w:rsidR="00D571F5">
        <w:rPr>
          <w:rFonts w:eastAsia="Times New Roman"/>
          <w:color w:val="FF0000"/>
          <w:spacing w:val="-4"/>
          <w:sz w:val="22"/>
          <w:lang w:eastAsia="pl-PL"/>
        </w:rPr>
        <w:t xml:space="preserve">bezrobotne </w:t>
      </w:r>
      <w:r w:rsidRPr="00CB0111">
        <w:rPr>
          <w:rFonts w:eastAsia="Times New Roman"/>
          <w:color w:val="000000" w:themeColor="text1"/>
          <w:spacing w:val="-4"/>
          <w:sz w:val="22"/>
          <w:lang w:eastAsia="pl-PL"/>
        </w:rPr>
        <w:t xml:space="preserve">z niskimi kwalifikacjami. </w:t>
      </w:r>
    </w:p>
    <w:p w14:paraId="0B300551" w14:textId="77777777" w:rsidR="006F35AC" w:rsidRPr="00CB0111" w:rsidRDefault="006F35AC" w:rsidP="255AD230">
      <w:pPr>
        <w:spacing w:line="240" w:lineRule="auto"/>
        <w:ind w:firstLine="708"/>
        <w:outlineLvl w:val="2"/>
        <w:rPr>
          <w:b/>
          <w:bCs/>
          <w:color w:val="000000" w:themeColor="text1"/>
          <w:sz w:val="22"/>
          <w:lang w:eastAsia="zh-CN"/>
        </w:rPr>
      </w:pPr>
      <w:bookmarkStart w:id="52" w:name="_Toc437005477"/>
      <w:bookmarkStart w:id="53" w:name="_Toc439161362"/>
      <w:r w:rsidRPr="255AD230">
        <w:rPr>
          <w:b/>
          <w:bCs/>
          <w:color w:val="000000" w:themeColor="text1"/>
          <w:spacing w:val="-4"/>
          <w:sz w:val="22"/>
          <w:lang w:eastAsia="zh-CN"/>
        </w:rPr>
        <w:t>3.3.6 Gospodarstwa rolne</w:t>
      </w:r>
      <w:bookmarkEnd w:id="52"/>
      <w:bookmarkEnd w:id="53"/>
    </w:p>
    <w:p w14:paraId="4C48AF2B" w14:textId="77777777" w:rsidR="006F35AC" w:rsidRPr="00CB0111" w:rsidRDefault="006F35AC" w:rsidP="255AD230">
      <w:pPr>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Na obszarze LGD powierzchnia gruntów rolnych wynosi 21919 ha i stanowią one 60% wszystkich gruntów. Według powszechnego spisu rolnego z 2010 r. na badanym obszarze znajdowało się 7 135 gospodarstw rolnych,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z których zdecydowana większość to gospodarstwa indywidualne (ponad 74%). Około 46% z nich to gospodarstwa rolne silnie rozdrobnione o powierzchni nieprzekraczającej 1 ha a gospodarstwa z przedziału 1-5 ha to kolejne 48%.  Spis ten wykazał także, iż na analizowanym obszarze istnieje 15653,19 ha użytków rolnych stanowiących 71% wszystkich gruntów rolnych. Najważniejsze rodzaje zasiewów to: pszenica, żyto oraz ziemniaki i rośliny pastewne. Obok typowych produktów rolniczych na dużą skalę prowadzone są uprawy przemysłowe warzyw, owoców, tytoniu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wikliny, które są surowcami dla lokalnego przemysłu.</w:t>
      </w:r>
    </w:p>
    <w:p w14:paraId="1B74EE0C" w14:textId="77777777" w:rsidR="006F35AC" w:rsidRPr="00CB0111" w:rsidRDefault="006F35AC" w:rsidP="006F35AC">
      <w:pPr>
        <w:spacing w:line="240" w:lineRule="auto"/>
        <w:rPr>
          <w:rFonts w:eastAsia="Times New Roman"/>
          <w:color w:val="000000" w:themeColor="text1"/>
          <w:spacing w:val="-4"/>
          <w:sz w:val="22"/>
          <w:lang w:eastAsia="pl-PL"/>
        </w:rPr>
      </w:pPr>
    </w:p>
    <w:p w14:paraId="6FDD0BA3" w14:textId="77777777" w:rsidR="006F35AC" w:rsidRPr="00CB0111" w:rsidRDefault="006F35AC" w:rsidP="255AD230">
      <w:pPr>
        <w:spacing w:line="240" w:lineRule="auto"/>
        <w:ind w:firstLine="708"/>
        <w:outlineLvl w:val="2"/>
        <w:rPr>
          <w:b/>
          <w:bCs/>
          <w:color w:val="000000" w:themeColor="text1"/>
          <w:sz w:val="22"/>
          <w:lang w:eastAsia="zh-CN"/>
        </w:rPr>
      </w:pPr>
      <w:bookmarkStart w:id="54" w:name="_Toc437005478"/>
      <w:bookmarkStart w:id="55" w:name="_Toc439161363"/>
      <w:r w:rsidRPr="255AD230">
        <w:rPr>
          <w:b/>
          <w:bCs/>
          <w:color w:val="000000" w:themeColor="text1"/>
          <w:spacing w:val="-4"/>
          <w:sz w:val="22"/>
          <w:lang w:eastAsia="zh-CN"/>
        </w:rPr>
        <w:t>3.3.7 Potencjał gospodarczy oraz przedsiębiorczość</w:t>
      </w:r>
      <w:bookmarkEnd w:id="54"/>
      <w:bookmarkEnd w:id="55"/>
    </w:p>
    <w:p w14:paraId="0E145EC9"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W grudniu 2014 roku na obszarze LGD, zarejestrowanych było 3 544 podmioty gospodarcze. Liczba podmiotów zarejestrowanych w mieście Leżajsk jest o blisko 50% wyższa od wartości tego wskaźnika dla pozostałych dwóch gmin i to tam znajduje się najsilniejsza koncentracja przedsiębiorstw.</w:t>
      </w:r>
    </w:p>
    <w:p w14:paraId="3E84EE28" w14:textId="77777777" w:rsidR="006F35AC" w:rsidRPr="00CB0111" w:rsidRDefault="006F35AC" w:rsidP="255AD230">
      <w:pPr>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Na obszarze objętym LSR dominującym sektorem gospodarki jest sektor prywatny, który stanowi 96% wszystkich podmiotów tam zarejestrowanych. Jedynie 4% podmiotów gospodarczych należy do sektora publicznego. Warto dodać, że aż </w:t>
      </w:r>
      <w:r w:rsidRPr="255AD230">
        <w:rPr>
          <w:rFonts w:eastAsia="Times New Roman"/>
          <w:b/>
          <w:bCs/>
          <w:color w:val="000000" w:themeColor="text1"/>
          <w:spacing w:val="-4"/>
          <w:sz w:val="22"/>
          <w:lang w:eastAsia="pl-PL"/>
        </w:rPr>
        <w:t>79,6% spośród podmiotów prywatnych to osoby fizyczne prowadzące działalność gospodarczą,</w:t>
      </w:r>
      <w:r w:rsidRPr="255AD230">
        <w:rPr>
          <w:rFonts w:eastAsia="Times New Roman"/>
          <w:color w:val="000000" w:themeColor="text1"/>
          <w:spacing w:val="-4"/>
          <w:sz w:val="22"/>
          <w:lang w:eastAsia="pl-PL"/>
        </w:rPr>
        <w:t xml:space="preserve"> a tylko 4,5 % to spółki prawa handlowego. Struktura przedsiębiorstw ze względu na liczbę osób zatrudnianych jest jednoznacznie zdominowana przez przedsiębiorstwa z sektora mikro (95,6% podmiotów), a </w:t>
      </w:r>
      <w:r w:rsidRPr="255AD230">
        <w:rPr>
          <w:rFonts w:eastAsia="Times New Roman"/>
          <w:b/>
          <w:bCs/>
          <w:color w:val="000000" w:themeColor="text1"/>
          <w:spacing w:val="-4"/>
          <w:sz w:val="22"/>
          <w:lang w:eastAsia="pl-PL"/>
        </w:rPr>
        <w:t>cały sektor MŚP stanowi 99,9% przedsiębiorstw w obszaru LGD</w:t>
      </w:r>
      <w:r w:rsidRPr="255AD230">
        <w:rPr>
          <w:rFonts w:eastAsia="Times New Roman"/>
          <w:b/>
          <w:bCs/>
          <w:color w:val="000000" w:themeColor="text1"/>
          <w:spacing w:val="-4"/>
          <w:sz w:val="22"/>
          <w:vertAlign w:val="superscript"/>
          <w:lang w:eastAsia="pl-PL"/>
        </w:rPr>
        <w:footnoteReference w:id="5"/>
      </w:r>
      <w:r w:rsidRPr="255AD230">
        <w:rPr>
          <w:rFonts w:eastAsia="Times New Roman"/>
          <w:color w:val="000000" w:themeColor="text1"/>
          <w:spacing w:val="-4"/>
          <w:sz w:val="22"/>
          <w:lang w:eastAsia="pl-PL"/>
        </w:rPr>
        <w:t>.</w:t>
      </w:r>
    </w:p>
    <w:p w14:paraId="0CB143A9"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rFonts w:eastAsia="Times New Roman"/>
          <w:color w:val="000000" w:themeColor="text1"/>
          <w:spacing w:val="-4"/>
          <w:sz w:val="22"/>
          <w:lang w:eastAsia="pl-PL"/>
        </w:rPr>
        <w:t xml:space="preserve">Na analizowanym obszarze podstawowymi formami działalności zarobkowej jest </w:t>
      </w:r>
      <w:r w:rsidRPr="255AD230">
        <w:rPr>
          <w:rFonts w:eastAsia="Times New Roman"/>
          <w:b/>
          <w:bCs/>
          <w:color w:val="000000" w:themeColor="text1"/>
          <w:spacing w:val="-4"/>
          <w:sz w:val="22"/>
          <w:lang w:eastAsia="pl-PL"/>
        </w:rPr>
        <w:t>handel (25,7%) budownictwo (17%) i przetwórstwo przemysłowe (11,2%)</w:t>
      </w:r>
      <w:r w:rsidRPr="255AD230">
        <w:rPr>
          <w:rFonts w:eastAsia="Times New Roman"/>
          <w:color w:val="000000" w:themeColor="text1"/>
          <w:spacing w:val="-4"/>
          <w:sz w:val="22"/>
          <w:lang w:eastAsia="pl-PL"/>
        </w:rPr>
        <w:t xml:space="preserve">. Praktycznie w każdym pozostałym dziale gospodarki znajdują się przedstawiciele analizowanego terenu. Wśród przedstawionych dziedzin najmniejszym zainteresowaniem cieszą się rolnictwo (1,1%), informacja i komunikacja (1,7%) oraz działalność w zakresie usług administrowania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działalność wspierająca (1,9%).</w:t>
      </w:r>
      <w:r w:rsidRPr="255AD230">
        <w:rPr>
          <w:color w:val="000000" w:themeColor="text1"/>
          <w:spacing w:val="-4"/>
          <w:sz w:val="22"/>
        </w:rPr>
        <w:t xml:space="preserve"> </w:t>
      </w:r>
      <w:r w:rsidRPr="255AD230">
        <w:rPr>
          <w:rFonts w:eastAsia="Times New Roman"/>
          <w:color w:val="000000" w:themeColor="text1"/>
          <w:spacing w:val="-4"/>
          <w:sz w:val="22"/>
          <w:lang w:eastAsia="pl-PL"/>
        </w:rPr>
        <w:t>Poziom przedsiębiorczości na terenie LGD w zestawieniu z Polską, województwem podkarpackim oraz powiatami z regionu tarnobrzeskiego ukazuje poniższa tabela.</w:t>
      </w:r>
    </w:p>
    <w:p w14:paraId="077D56AE" w14:textId="77777777" w:rsidR="006F35AC" w:rsidRPr="00CB0111" w:rsidRDefault="006F35AC" w:rsidP="006F35AC">
      <w:pPr>
        <w:pStyle w:val="Legenda"/>
        <w:rPr>
          <w:color w:val="000000" w:themeColor="text1"/>
          <w:spacing w:val="-4"/>
          <w:sz w:val="22"/>
          <w:szCs w:val="22"/>
        </w:rPr>
      </w:pPr>
    </w:p>
    <w:p w14:paraId="6E731219" w14:textId="0691BF3D" w:rsidR="006F35AC" w:rsidRPr="00CB0111" w:rsidRDefault="006F35AC" w:rsidP="255AD230">
      <w:pPr>
        <w:pStyle w:val="Legenda"/>
        <w:spacing w:after="120"/>
        <w:rPr>
          <w:color w:val="000000" w:themeColor="text1"/>
          <w:sz w:val="22"/>
          <w:szCs w:val="22"/>
        </w:rPr>
      </w:pPr>
      <w:bookmarkStart w:id="56" w:name="_Toc437894155"/>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11</w:t>
      </w:r>
      <w:r w:rsidR="007B75D2" w:rsidRPr="255AD230">
        <w:fldChar w:fldCharType="end"/>
      </w:r>
      <w:r w:rsidRPr="00CB0111">
        <w:rPr>
          <w:color w:val="000000" w:themeColor="text1"/>
          <w:spacing w:val="-4"/>
          <w:sz w:val="22"/>
          <w:szCs w:val="22"/>
        </w:rPr>
        <w:t>. Wskaźniki dotyczące przedsiębiorczości (31.12.2014 r.)</w:t>
      </w:r>
      <w:bookmarkEnd w:id="56"/>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839"/>
        <w:gridCol w:w="1839"/>
        <w:gridCol w:w="1839"/>
        <w:gridCol w:w="1839"/>
      </w:tblGrid>
      <w:tr w:rsidR="006F35AC" w:rsidRPr="00CB0111" w14:paraId="31E328BF" w14:textId="77777777" w:rsidTr="255AD230">
        <w:trPr>
          <w:trHeight w:val="78"/>
          <w:jc w:val="center"/>
        </w:trPr>
        <w:tc>
          <w:tcPr>
            <w:tcW w:w="1839" w:type="dxa"/>
            <w:shd w:val="clear" w:color="auto" w:fill="BFBFBF" w:themeFill="background1" w:themeFillShade="BF"/>
            <w:noWrap/>
            <w:vAlign w:val="center"/>
            <w:hideMark/>
          </w:tcPr>
          <w:p w14:paraId="4F8A2E76"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Jednostka terytorialna</w:t>
            </w:r>
          </w:p>
        </w:tc>
        <w:tc>
          <w:tcPr>
            <w:tcW w:w="1839" w:type="dxa"/>
            <w:shd w:val="clear" w:color="auto" w:fill="BFBFBF" w:themeFill="background1" w:themeFillShade="BF"/>
            <w:noWrap/>
            <w:vAlign w:val="center"/>
            <w:hideMark/>
          </w:tcPr>
          <w:p w14:paraId="03253592"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Podmioty wpisane do rejestru REGON na 10 tys. ludności</w:t>
            </w:r>
          </w:p>
        </w:tc>
        <w:tc>
          <w:tcPr>
            <w:tcW w:w="1839" w:type="dxa"/>
            <w:shd w:val="clear" w:color="auto" w:fill="BFBFBF" w:themeFill="background1" w:themeFillShade="BF"/>
            <w:noWrap/>
            <w:vAlign w:val="center"/>
            <w:hideMark/>
          </w:tcPr>
          <w:p w14:paraId="4584C734"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Jednostki nowo zarejestrowane w rejestrze REGON na 10 tys. ludności</w:t>
            </w:r>
          </w:p>
        </w:tc>
        <w:tc>
          <w:tcPr>
            <w:tcW w:w="1839" w:type="dxa"/>
            <w:shd w:val="clear" w:color="auto" w:fill="BFBFBF" w:themeFill="background1" w:themeFillShade="BF"/>
            <w:noWrap/>
            <w:vAlign w:val="center"/>
            <w:hideMark/>
          </w:tcPr>
          <w:p w14:paraId="11DAF355"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Podmioty na 1000 mieszkańców w wieku produkcyjnym</w:t>
            </w:r>
          </w:p>
        </w:tc>
        <w:tc>
          <w:tcPr>
            <w:tcW w:w="1839" w:type="dxa"/>
            <w:shd w:val="clear" w:color="auto" w:fill="BFBFBF" w:themeFill="background1" w:themeFillShade="BF"/>
            <w:noWrap/>
            <w:vAlign w:val="center"/>
            <w:hideMark/>
          </w:tcPr>
          <w:p w14:paraId="17B5BB67"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Osoby fizyczne prowadzące działalność gospodarczą na 100 osób w wieku produkcyjnym</w:t>
            </w:r>
          </w:p>
        </w:tc>
      </w:tr>
      <w:tr w:rsidR="006F35AC" w:rsidRPr="00CB0111" w14:paraId="7BD4671F" w14:textId="77777777" w:rsidTr="255AD230">
        <w:trPr>
          <w:trHeight w:val="78"/>
          <w:jc w:val="center"/>
        </w:trPr>
        <w:tc>
          <w:tcPr>
            <w:tcW w:w="1839" w:type="dxa"/>
            <w:shd w:val="clear" w:color="auto" w:fill="auto"/>
            <w:noWrap/>
            <w:vAlign w:val="center"/>
            <w:hideMark/>
          </w:tcPr>
          <w:p w14:paraId="729F086B"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Polska</w:t>
            </w:r>
          </w:p>
        </w:tc>
        <w:tc>
          <w:tcPr>
            <w:tcW w:w="1839" w:type="dxa"/>
            <w:shd w:val="clear" w:color="auto" w:fill="auto"/>
            <w:noWrap/>
            <w:vAlign w:val="center"/>
            <w:hideMark/>
          </w:tcPr>
          <w:p w14:paraId="5A12D353"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1071</w:t>
            </w:r>
          </w:p>
        </w:tc>
        <w:tc>
          <w:tcPr>
            <w:tcW w:w="1839" w:type="dxa"/>
            <w:shd w:val="clear" w:color="auto" w:fill="auto"/>
            <w:noWrap/>
            <w:vAlign w:val="center"/>
            <w:hideMark/>
          </w:tcPr>
          <w:p w14:paraId="1F420B12"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93</w:t>
            </w:r>
          </w:p>
        </w:tc>
        <w:tc>
          <w:tcPr>
            <w:tcW w:w="1839" w:type="dxa"/>
            <w:shd w:val="clear" w:color="auto" w:fill="auto"/>
            <w:noWrap/>
            <w:vAlign w:val="center"/>
            <w:hideMark/>
          </w:tcPr>
          <w:p w14:paraId="43AF64F1"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170</w:t>
            </w:r>
          </w:p>
        </w:tc>
        <w:tc>
          <w:tcPr>
            <w:tcW w:w="1839" w:type="dxa"/>
            <w:shd w:val="clear" w:color="auto" w:fill="auto"/>
            <w:noWrap/>
            <w:vAlign w:val="center"/>
            <w:hideMark/>
          </w:tcPr>
          <w:p w14:paraId="3AC03C41"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12,2</w:t>
            </w:r>
          </w:p>
        </w:tc>
      </w:tr>
      <w:tr w:rsidR="006F35AC" w:rsidRPr="00CB0111" w14:paraId="61C9714A" w14:textId="77777777" w:rsidTr="255AD230">
        <w:trPr>
          <w:trHeight w:val="78"/>
          <w:jc w:val="center"/>
        </w:trPr>
        <w:tc>
          <w:tcPr>
            <w:tcW w:w="1839" w:type="dxa"/>
            <w:shd w:val="clear" w:color="auto" w:fill="auto"/>
            <w:noWrap/>
            <w:vAlign w:val="center"/>
            <w:hideMark/>
          </w:tcPr>
          <w:p w14:paraId="1E85047A"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Podkarpackie</w:t>
            </w:r>
          </w:p>
        </w:tc>
        <w:tc>
          <w:tcPr>
            <w:tcW w:w="1839" w:type="dxa"/>
            <w:shd w:val="clear" w:color="auto" w:fill="auto"/>
            <w:noWrap/>
            <w:vAlign w:val="center"/>
            <w:hideMark/>
          </w:tcPr>
          <w:p w14:paraId="70098BAB"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763</w:t>
            </w:r>
          </w:p>
        </w:tc>
        <w:tc>
          <w:tcPr>
            <w:tcW w:w="1839" w:type="dxa"/>
            <w:shd w:val="clear" w:color="auto" w:fill="auto"/>
            <w:noWrap/>
            <w:vAlign w:val="center"/>
            <w:hideMark/>
          </w:tcPr>
          <w:p w14:paraId="394006AC"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70</w:t>
            </w:r>
          </w:p>
        </w:tc>
        <w:tc>
          <w:tcPr>
            <w:tcW w:w="1839" w:type="dxa"/>
            <w:shd w:val="clear" w:color="auto" w:fill="auto"/>
            <w:noWrap/>
            <w:vAlign w:val="center"/>
            <w:hideMark/>
          </w:tcPr>
          <w:p w14:paraId="684CCF85"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120,3</w:t>
            </w:r>
          </w:p>
        </w:tc>
        <w:tc>
          <w:tcPr>
            <w:tcW w:w="1839" w:type="dxa"/>
            <w:shd w:val="clear" w:color="auto" w:fill="auto"/>
            <w:noWrap/>
            <w:vAlign w:val="center"/>
            <w:hideMark/>
          </w:tcPr>
          <w:p w14:paraId="65C215C1"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w:t>
            </w:r>
          </w:p>
        </w:tc>
      </w:tr>
      <w:tr w:rsidR="006F35AC" w:rsidRPr="00CB0111" w14:paraId="2217EB64" w14:textId="77777777" w:rsidTr="255AD230">
        <w:trPr>
          <w:trHeight w:val="78"/>
          <w:jc w:val="center"/>
        </w:trPr>
        <w:tc>
          <w:tcPr>
            <w:tcW w:w="1839" w:type="dxa"/>
            <w:shd w:val="clear" w:color="auto" w:fill="auto"/>
            <w:noWrap/>
            <w:vAlign w:val="center"/>
            <w:hideMark/>
          </w:tcPr>
          <w:p w14:paraId="080C1E78"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dębicki</w:t>
            </w:r>
          </w:p>
        </w:tc>
        <w:tc>
          <w:tcPr>
            <w:tcW w:w="1839" w:type="dxa"/>
            <w:shd w:val="clear" w:color="auto" w:fill="auto"/>
            <w:noWrap/>
            <w:vAlign w:val="center"/>
            <w:hideMark/>
          </w:tcPr>
          <w:p w14:paraId="53F99B5D"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677</w:t>
            </w:r>
          </w:p>
        </w:tc>
        <w:tc>
          <w:tcPr>
            <w:tcW w:w="1839" w:type="dxa"/>
            <w:shd w:val="clear" w:color="auto" w:fill="auto"/>
            <w:noWrap/>
            <w:vAlign w:val="center"/>
            <w:hideMark/>
          </w:tcPr>
          <w:p w14:paraId="29CA1A59"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64</w:t>
            </w:r>
          </w:p>
        </w:tc>
        <w:tc>
          <w:tcPr>
            <w:tcW w:w="1839" w:type="dxa"/>
            <w:shd w:val="clear" w:color="auto" w:fill="auto"/>
            <w:noWrap/>
            <w:vAlign w:val="center"/>
            <w:hideMark/>
          </w:tcPr>
          <w:p w14:paraId="4961A0D2"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106,2</w:t>
            </w:r>
          </w:p>
        </w:tc>
        <w:tc>
          <w:tcPr>
            <w:tcW w:w="1839" w:type="dxa"/>
            <w:shd w:val="clear" w:color="auto" w:fill="auto"/>
            <w:noWrap/>
            <w:vAlign w:val="center"/>
            <w:hideMark/>
          </w:tcPr>
          <w:p w14:paraId="416385FC"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8,1</w:t>
            </w:r>
          </w:p>
        </w:tc>
      </w:tr>
      <w:tr w:rsidR="006F35AC" w:rsidRPr="00CB0111" w14:paraId="740AB9BB" w14:textId="77777777" w:rsidTr="255AD230">
        <w:trPr>
          <w:trHeight w:val="78"/>
          <w:jc w:val="center"/>
        </w:trPr>
        <w:tc>
          <w:tcPr>
            <w:tcW w:w="1839" w:type="dxa"/>
            <w:shd w:val="clear" w:color="auto" w:fill="auto"/>
            <w:noWrap/>
            <w:vAlign w:val="center"/>
            <w:hideMark/>
          </w:tcPr>
          <w:p w14:paraId="0AAE22D0"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mielecki</w:t>
            </w:r>
          </w:p>
        </w:tc>
        <w:tc>
          <w:tcPr>
            <w:tcW w:w="1839" w:type="dxa"/>
            <w:shd w:val="clear" w:color="auto" w:fill="auto"/>
            <w:noWrap/>
            <w:vAlign w:val="center"/>
            <w:hideMark/>
          </w:tcPr>
          <w:p w14:paraId="557A43FA"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767</w:t>
            </w:r>
          </w:p>
        </w:tc>
        <w:tc>
          <w:tcPr>
            <w:tcW w:w="1839" w:type="dxa"/>
            <w:shd w:val="clear" w:color="auto" w:fill="auto"/>
            <w:noWrap/>
            <w:vAlign w:val="center"/>
            <w:hideMark/>
          </w:tcPr>
          <w:p w14:paraId="4E8EB36C"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56</w:t>
            </w:r>
          </w:p>
        </w:tc>
        <w:tc>
          <w:tcPr>
            <w:tcW w:w="1839" w:type="dxa"/>
            <w:shd w:val="clear" w:color="auto" w:fill="auto"/>
            <w:noWrap/>
            <w:vAlign w:val="center"/>
            <w:hideMark/>
          </w:tcPr>
          <w:p w14:paraId="53861BC3"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121</w:t>
            </w:r>
          </w:p>
        </w:tc>
        <w:tc>
          <w:tcPr>
            <w:tcW w:w="1839" w:type="dxa"/>
            <w:shd w:val="clear" w:color="auto" w:fill="auto"/>
            <w:noWrap/>
            <w:vAlign w:val="center"/>
            <w:hideMark/>
          </w:tcPr>
          <w:p w14:paraId="5AE3E666"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9,2</w:t>
            </w:r>
          </w:p>
        </w:tc>
      </w:tr>
      <w:tr w:rsidR="006F35AC" w:rsidRPr="00CB0111" w14:paraId="4F2207D6" w14:textId="77777777" w:rsidTr="255AD230">
        <w:trPr>
          <w:trHeight w:val="78"/>
          <w:jc w:val="center"/>
        </w:trPr>
        <w:tc>
          <w:tcPr>
            <w:tcW w:w="1839" w:type="dxa"/>
            <w:shd w:val="clear" w:color="auto" w:fill="auto"/>
            <w:noWrap/>
            <w:vAlign w:val="center"/>
            <w:hideMark/>
          </w:tcPr>
          <w:p w14:paraId="5A84439A"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niżański</w:t>
            </w:r>
          </w:p>
        </w:tc>
        <w:tc>
          <w:tcPr>
            <w:tcW w:w="1839" w:type="dxa"/>
            <w:shd w:val="clear" w:color="auto" w:fill="auto"/>
            <w:noWrap/>
            <w:vAlign w:val="center"/>
            <w:hideMark/>
          </w:tcPr>
          <w:p w14:paraId="1F2250C6"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607</w:t>
            </w:r>
          </w:p>
        </w:tc>
        <w:tc>
          <w:tcPr>
            <w:tcW w:w="1839" w:type="dxa"/>
            <w:shd w:val="clear" w:color="auto" w:fill="auto"/>
            <w:noWrap/>
            <w:vAlign w:val="center"/>
            <w:hideMark/>
          </w:tcPr>
          <w:p w14:paraId="02819001"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53</w:t>
            </w:r>
          </w:p>
        </w:tc>
        <w:tc>
          <w:tcPr>
            <w:tcW w:w="1839" w:type="dxa"/>
            <w:shd w:val="clear" w:color="auto" w:fill="auto"/>
            <w:noWrap/>
            <w:vAlign w:val="center"/>
            <w:hideMark/>
          </w:tcPr>
          <w:p w14:paraId="3F7E2232"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92,7</w:t>
            </w:r>
          </w:p>
        </w:tc>
        <w:tc>
          <w:tcPr>
            <w:tcW w:w="1839" w:type="dxa"/>
            <w:shd w:val="clear" w:color="auto" w:fill="auto"/>
            <w:noWrap/>
            <w:vAlign w:val="center"/>
            <w:hideMark/>
          </w:tcPr>
          <w:p w14:paraId="64F2BBF8"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7,5</w:t>
            </w:r>
          </w:p>
        </w:tc>
      </w:tr>
      <w:tr w:rsidR="006F35AC" w:rsidRPr="00CB0111" w14:paraId="49541C6C" w14:textId="77777777" w:rsidTr="255AD230">
        <w:trPr>
          <w:trHeight w:val="78"/>
          <w:jc w:val="center"/>
        </w:trPr>
        <w:tc>
          <w:tcPr>
            <w:tcW w:w="1839" w:type="dxa"/>
            <w:shd w:val="clear" w:color="auto" w:fill="auto"/>
            <w:noWrap/>
            <w:vAlign w:val="center"/>
            <w:hideMark/>
          </w:tcPr>
          <w:p w14:paraId="67938869"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 stalowowolski</w:t>
            </w:r>
          </w:p>
        </w:tc>
        <w:tc>
          <w:tcPr>
            <w:tcW w:w="1839" w:type="dxa"/>
            <w:shd w:val="clear" w:color="auto" w:fill="auto"/>
            <w:noWrap/>
            <w:vAlign w:val="center"/>
            <w:hideMark/>
          </w:tcPr>
          <w:p w14:paraId="21E52506"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822</w:t>
            </w:r>
          </w:p>
        </w:tc>
        <w:tc>
          <w:tcPr>
            <w:tcW w:w="1839" w:type="dxa"/>
            <w:shd w:val="clear" w:color="auto" w:fill="auto"/>
            <w:noWrap/>
            <w:vAlign w:val="center"/>
            <w:hideMark/>
          </w:tcPr>
          <w:p w14:paraId="6ECA1AD6"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62</w:t>
            </w:r>
          </w:p>
        </w:tc>
        <w:tc>
          <w:tcPr>
            <w:tcW w:w="1839" w:type="dxa"/>
            <w:shd w:val="clear" w:color="auto" w:fill="auto"/>
            <w:noWrap/>
            <w:vAlign w:val="center"/>
            <w:hideMark/>
          </w:tcPr>
          <w:p w14:paraId="5A7484C4"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128,3</w:t>
            </w:r>
          </w:p>
        </w:tc>
        <w:tc>
          <w:tcPr>
            <w:tcW w:w="1839" w:type="dxa"/>
            <w:shd w:val="clear" w:color="auto" w:fill="auto"/>
            <w:noWrap/>
            <w:vAlign w:val="center"/>
            <w:hideMark/>
          </w:tcPr>
          <w:p w14:paraId="43164B50"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9,6</w:t>
            </w:r>
          </w:p>
        </w:tc>
      </w:tr>
      <w:tr w:rsidR="006F35AC" w:rsidRPr="00CB0111" w14:paraId="6FEAE90E" w14:textId="77777777" w:rsidTr="255AD230">
        <w:trPr>
          <w:trHeight w:val="78"/>
          <w:jc w:val="center"/>
        </w:trPr>
        <w:tc>
          <w:tcPr>
            <w:tcW w:w="1839" w:type="dxa"/>
            <w:shd w:val="clear" w:color="auto" w:fill="auto"/>
            <w:noWrap/>
            <w:vAlign w:val="center"/>
            <w:hideMark/>
          </w:tcPr>
          <w:p w14:paraId="3AD32557"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 tarnobrzeski</w:t>
            </w:r>
          </w:p>
        </w:tc>
        <w:tc>
          <w:tcPr>
            <w:tcW w:w="1839" w:type="dxa"/>
            <w:shd w:val="clear" w:color="auto" w:fill="auto"/>
            <w:noWrap/>
            <w:vAlign w:val="center"/>
            <w:hideMark/>
          </w:tcPr>
          <w:p w14:paraId="514C46BB"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634</w:t>
            </w:r>
          </w:p>
        </w:tc>
        <w:tc>
          <w:tcPr>
            <w:tcW w:w="1839" w:type="dxa"/>
            <w:shd w:val="clear" w:color="auto" w:fill="auto"/>
            <w:noWrap/>
            <w:vAlign w:val="center"/>
            <w:hideMark/>
          </w:tcPr>
          <w:p w14:paraId="764262C0"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50</w:t>
            </w:r>
          </w:p>
        </w:tc>
        <w:tc>
          <w:tcPr>
            <w:tcW w:w="1839" w:type="dxa"/>
            <w:shd w:val="clear" w:color="auto" w:fill="auto"/>
            <w:noWrap/>
            <w:vAlign w:val="center"/>
            <w:hideMark/>
          </w:tcPr>
          <w:p w14:paraId="6BD35263"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98,6</w:t>
            </w:r>
          </w:p>
        </w:tc>
        <w:tc>
          <w:tcPr>
            <w:tcW w:w="1839" w:type="dxa"/>
            <w:shd w:val="clear" w:color="auto" w:fill="auto"/>
            <w:noWrap/>
            <w:vAlign w:val="center"/>
            <w:hideMark/>
          </w:tcPr>
          <w:p w14:paraId="250C9CDF"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7,6</w:t>
            </w:r>
          </w:p>
        </w:tc>
      </w:tr>
      <w:tr w:rsidR="006F35AC" w:rsidRPr="00CB0111" w14:paraId="638E2C14" w14:textId="77777777" w:rsidTr="255AD230">
        <w:trPr>
          <w:trHeight w:val="78"/>
          <w:jc w:val="center"/>
        </w:trPr>
        <w:tc>
          <w:tcPr>
            <w:tcW w:w="1839" w:type="dxa"/>
            <w:shd w:val="clear" w:color="auto" w:fill="auto"/>
            <w:noWrap/>
            <w:vAlign w:val="center"/>
            <w:hideMark/>
          </w:tcPr>
          <w:p w14:paraId="21FBBA52" w14:textId="77777777" w:rsidR="006F35AC" w:rsidRPr="00CB0111" w:rsidRDefault="006F35AC" w:rsidP="255AD230">
            <w:pPr>
              <w:widowControl w:val="0"/>
              <w:autoSpaceDE w:val="0"/>
              <w:autoSpaceDN w:val="0"/>
              <w:adjustRightInd w:val="0"/>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M. Tarnobrzeg</w:t>
            </w:r>
          </w:p>
        </w:tc>
        <w:tc>
          <w:tcPr>
            <w:tcW w:w="1839" w:type="dxa"/>
            <w:shd w:val="clear" w:color="auto" w:fill="auto"/>
            <w:noWrap/>
            <w:vAlign w:val="center"/>
            <w:hideMark/>
          </w:tcPr>
          <w:p w14:paraId="5127958F"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1025</w:t>
            </w:r>
          </w:p>
        </w:tc>
        <w:tc>
          <w:tcPr>
            <w:tcW w:w="1839" w:type="dxa"/>
            <w:shd w:val="clear" w:color="auto" w:fill="auto"/>
            <w:noWrap/>
            <w:vAlign w:val="center"/>
            <w:hideMark/>
          </w:tcPr>
          <w:p w14:paraId="76A16A82"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61</w:t>
            </w:r>
          </w:p>
        </w:tc>
        <w:tc>
          <w:tcPr>
            <w:tcW w:w="1839" w:type="dxa"/>
            <w:shd w:val="clear" w:color="auto" w:fill="auto"/>
            <w:noWrap/>
            <w:vAlign w:val="center"/>
            <w:hideMark/>
          </w:tcPr>
          <w:p w14:paraId="297FFC15"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162,7</w:t>
            </w:r>
          </w:p>
        </w:tc>
        <w:tc>
          <w:tcPr>
            <w:tcW w:w="1839" w:type="dxa"/>
            <w:shd w:val="clear" w:color="auto" w:fill="auto"/>
            <w:noWrap/>
            <w:vAlign w:val="center"/>
            <w:hideMark/>
          </w:tcPr>
          <w:p w14:paraId="2DF67909" w14:textId="77777777" w:rsidR="006F35AC" w:rsidRPr="00CB0111" w:rsidRDefault="006F35AC" w:rsidP="255AD230">
            <w:pPr>
              <w:widowControl w:val="0"/>
              <w:autoSpaceDE w:val="0"/>
              <w:autoSpaceDN w:val="0"/>
              <w:adjustRightInd w:val="0"/>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11,8</w:t>
            </w:r>
          </w:p>
        </w:tc>
      </w:tr>
      <w:tr w:rsidR="006F35AC" w:rsidRPr="00CB0111" w14:paraId="07237B2C" w14:textId="77777777" w:rsidTr="255AD230">
        <w:trPr>
          <w:trHeight w:val="78"/>
          <w:jc w:val="center"/>
        </w:trPr>
        <w:tc>
          <w:tcPr>
            <w:tcW w:w="1839" w:type="dxa"/>
            <w:shd w:val="clear" w:color="auto" w:fill="auto"/>
            <w:noWrap/>
            <w:vAlign w:val="center"/>
            <w:hideMark/>
          </w:tcPr>
          <w:p w14:paraId="603DE4FD" w14:textId="77777777" w:rsidR="006F35AC" w:rsidRPr="00CB0111" w:rsidRDefault="006F35AC" w:rsidP="255AD230">
            <w:pPr>
              <w:widowControl w:val="0"/>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LGD</w:t>
            </w:r>
          </w:p>
        </w:tc>
        <w:tc>
          <w:tcPr>
            <w:tcW w:w="1839" w:type="dxa"/>
            <w:shd w:val="clear" w:color="auto" w:fill="auto"/>
            <w:noWrap/>
            <w:vAlign w:val="center"/>
            <w:hideMark/>
          </w:tcPr>
          <w:p w14:paraId="4186A310" w14:textId="77777777" w:rsidR="006F35AC" w:rsidRPr="00CB0111" w:rsidRDefault="006F35AC" w:rsidP="255AD230">
            <w:pPr>
              <w:widowControl w:val="0"/>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631,9</w:t>
            </w:r>
          </w:p>
        </w:tc>
        <w:tc>
          <w:tcPr>
            <w:tcW w:w="1839" w:type="dxa"/>
            <w:shd w:val="clear" w:color="auto" w:fill="auto"/>
            <w:noWrap/>
            <w:vAlign w:val="center"/>
            <w:hideMark/>
          </w:tcPr>
          <w:p w14:paraId="652A7EE4" w14:textId="77777777" w:rsidR="006F35AC" w:rsidRPr="00CB0111" w:rsidRDefault="006F35AC" w:rsidP="255AD230">
            <w:pPr>
              <w:widowControl w:val="0"/>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64,2</w:t>
            </w:r>
          </w:p>
        </w:tc>
        <w:tc>
          <w:tcPr>
            <w:tcW w:w="1839" w:type="dxa"/>
            <w:shd w:val="clear" w:color="auto" w:fill="auto"/>
            <w:noWrap/>
            <w:vAlign w:val="center"/>
            <w:hideMark/>
          </w:tcPr>
          <w:p w14:paraId="2A52E81E" w14:textId="77777777" w:rsidR="006F35AC" w:rsidRPr="00CB0111" w:rsidRDefault="006F35AC" w:rsidP="255AD230">
            <w:pPr>
              <w:widowControl w:val="0"/>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99,5</w:t>
            </w:r>
          </w:p>
        </w:tc>
        <w:tc>
          <w:tcPr>
            <w:tcW w:w="1839" w:type="dxa"/>
            <w:shd w:val="clear" w:color="auto" w:fill="auto"/>
            <w:noWrap/>
            <w:vAlign w:val="center"/>
            <w:hideMark/>
          </w:tcPr>
          <w:p w14:paraId="499F80F8" w14:textId="77777777" w:rsidR="006F35AC" w:rsidRPr="00CB0111" w:rsidRDefault="006F35AC" w:rsidP="255AD230">
            <w:pPr>
              <w:widowControl w:val="0"/>
              <w:autoSpaceDE w:val="0"/>
              <w:autoSpaceDN w:val="0"/>
              <w:adjustRightInd w:val="0"/>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7,6</w:t>
            </w:r>
          </w:p>
        </w:tc>
      </w:tr>
    </w:tbl>
    <w:p w14:paraId="7738E8A0" w14:textId="77777777" w:rsidR="006F35AC" w:rsidRPr="00CB0111" w:rsidRDefault="006F35AC" w:rsidP="255AD230">
      <w:pPr>
        <w:widowControl w:val="0"/>
        <w:autoSpaceDE w:val="0"/>
        <w:autoSpaceDN w:val="0"/>
        <w:adjustRightInd w:val="0"/>
        <w:spacing w:before="120" w:line="240" w:lineRule="auto"/>
        <w:jc w:val="center"/>
        <w:rPr>
          <w:rFonts w:eastAsia="Times New Roman"/>
          <w:color w:val="000000" w:themeColor="text1"/>
          <w:lang w:eastAsia="pl-PL"/>
        </w:rPr>
      </w:pPr>
      <w:r w:rsidRPr="255AD230">
        <w:rPr>
          <w:i/>
          <w:iCs/>
          <w:color w:val="000000" w:themeColor="text1"/>
          <w:spacing w:val="-4"/>
          <w:sz w:val="22"/>
        </w:rPr>
        <w:t>Źródło: Opracowanie własne na podstawie: Bank Danych Regionalnych. GUS, 2014</w:t>
      </w:r>
    </w:p>
    <w:p w14:paraId="5D413151" w14:textId="77777777" w:rsidR="006F35AC" w:rsidRPr="00CB0111" w:rsidRDefault="006F35AC" w:rsidP="006F35AC">
      <w:pPr>
        <w:widowControl w:val="0"/>
        <w:autoSpaceDE w:val="0"/>
        <w:autoSpaceDN w:val="0"/>
        <w:adjustRightInd w:val="0"/>
        <w:spacing w:line="240" w:lineRule="auto"/>
        <w:jc w:val="left"/>
        <w:rPr>
          <w:rFonts w:eastAsia="Times New Roman"/>
          <w:color w:val="000000" w:themeColor="text1"/>
          <w:spacing w:val="-4"/>
          <w:sz w:val="22"/>
          <w:lang w:eastAsia="pl-PL"/>
        </w:rPr>
      </w:pPr>
    </w:p>
    <w:p w14:paraId="290DDF8C" w14:textId="77777777" w:rsidR="006F35AC" w:rsidRPr="00CB0111" w:rsidRDefault="006F35AC" w:rsidP="255AD230">
      <w:pPr>
        <w:widowControl w:val="0"/>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Aktualny stan przedsiębiorczości mierzony liczbą podmiotów gospodarczych na 10 tys. ludności </w:t>
      </w:r>
      <w:r w:rsidRPr="255AD230">
        <w:rPr>
          <w:rFonts w:eastAsia="Times New Roman"/>
          <w:b/>
          <w:bCs/>
          <w:color w:val="000000" w:themeColor="text1"/>
          <w:spacing w:val="-4"/>
          <w:sz w:val="22"/>
          <w:lang w:eastAsia="pl-PL"/>
        </w:rPr>
        <w:t>prezentuje słabą pozycję LGD na tle pozostałych powiatów (niższy wskaźnik posiada jedynie powiat niżański).</w:t>
      </w:r>
      <w:r w:rsidRPr="255AD230">
        <w:rPr>
          <w:rFonts w:eastAsia="Times New Roman"/>
          <w:color w:val="000000" w:themeColor="text1"/>
          <w:spacing w:val="-4"/>
          <w:sz w:val="22"/>
          <w:lang w:eastAsia="pl-PL"/>
        </w:rPr>
        <w:t xml:space="preserve"> Porównanie wychodzi jeszcze gorzej na tle całego kraju, gdzie wskaźnik ten jest o blisko 40% wyższy. Dobrym sygnałem dla zmiany tej sytuacji jest wskaźnik nowo zarejestrowanych jednostek na 10 tys. ludności, gdzie obszar LGD należy do najwyżej </w:t>
      </w:r>
      <w:r w:rsidRPr="255AD230">
        <w:rPr>
          <w:rFonts w:eastAsia="Times New Roman"/>
          <w:color w:val="000000" w:themeColor="text1"/>
          <w:spacing w:val="-4"/>
          <w:sz w:val="22"/>
          <w:lang w:eastAsia="pl-PL"/>
        </w:rPr>
        <w:lastRenderedPageBreak/>
        <w:t xml:space="preserve">notowanych wśród powiatów i jest niewiele niższy od wartości dla całego województwa podkarpackiego. </w:t>
      </w:r>
    </w:p>
    <w:p w14:paraId="1445BFA6"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Powodem słabego rozwoju przedsiębiorczości może być przede wszystkim niski poziom płac oraz obecna struktura przedsiębiorstw (zdominowaną przez przedsiębiorstwa mikro do 9 osób) o niskim kapitale początkowym. Owocuje to w rezultacie sytuacją, gdzie ze względów na wysokie koszty inwestycyjne, wysokie koszty pozyskania kapitału, przedsiębiorczość na obszarze LGD zostaje zahamowana. Olbrzymią szansą na przełamanie negatywnych czynników pozostaje możliwość pozyskiwania środków zewnętrznych, przede wszystkim pochodzących z unijnych instrumentów finansowych w perspektywie finansowej 2014-2020 jak PROW, RPO WP czy PO Polska Wschodnia.</w:t>
      </w:r>
    </w:p>
    <w:p w14:paraId="52D60936"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Zakładaniu działalności gospodarczej nie sprzyjają również czynniki zewnętrzne, takie jak kryzysy gospodarczy, związane z rynkami wschodnimi (embargo na handel z Federacją Rosyjską), działania wojenne na terenie Ukrainy, niestabilna sytuacja na bliskim wschodzie oraz w Afryce skutkująca niepokojem w krajach UE. Wszystkie te czynniki mające miejsce poza Polską, mają jednak bezpośrednie przełożenie na aktualną sytuację gospodarczą w kraju oraz jej stabilność. </w:t>
      </w:r>
    </w:p>
    <w:p w14:paraId="782C4883" w14:textId="77777777" w:rsidR="006F35AC" w:rsidRPr="00CB0111" w:rsidRDefault="006F35AC" w:rsidP="006F35AC">
      <w:pPr>
        <w:autoSpaceDE w:val="0"/>
        <w:autoSpaceDN w:val="0"/>
        <w:adjustRightInd w:val="0"/>
        <w:spacing w:line="240" w:lineRule="auto"/>
        <w:ind w:firstLine="708"/>
        <w:rPr>
          <w:rFonts w:eastAsia="Times New Roman"/>
          <w:b/>
          <w:bCs/>
          <w:color w:val="000000" w:themeColor="text1"/>
          <w:spacing w:val="-4"/>
          <w:sz w:val="22"/>
          <w:lang w:eastAsia="pl-PL"/>
        </w:rPr>
      </w:pPr>
    </w:p>
    <w:p w14:paraId="55E6B902" w14:textId="77777777" w:rsidR="006F35AC" w:rsidRPr="00CB0111" w:rsidRDefault="006F35AC" w:rsidP="255AD230">
      <w:pPr>
        <w:widowControl w:val="0"/>
        <w:autoSpaceDE w:val="0"/>
        <w:autoSpaceDN w:val="0"/>
        <w:adjustRightInd w:val="0"/>
        <w:spacing w:line="240" w:lineRule="auto"/>
        <w:ind w:firstLine="706"/>
        <w:jc w:val="left"/>
        <w:outlineLvl w:val="2"/>
        <w:rPr>
          <w:b/>
          <w:bCs/>
          <w:color w:val="000000" w:themeColor="text1"/>
          <w:sz w:val="22"/>
          <w:lang w:eastAsia="zh-CN"/>
        </w:rPr>
      </w:pPr>
      <w:bookmarkStart w:id="57" w:name="_Toc437005479"/>
      <w:bookmarkStart w:id="58" w:name="_Toc439161364"/>
      <w:r w:rsidRPr="255AD230">
        <w:rPr>
          <w:b/>
          <w:bCs/>
          <w:color w:val="000000" w:themeColor="text1"/>
          <w:spacing w:val="-4"/>
          <w:sz w:val="22"/>
          <w:lang w:eastAsia="zh-CN"/>
        </w:rPr>
        <w:t>3.3.8 Potencjał inwestycyjny</w:t>
      </w:r>
      <w:bookmarkEnd w:id="57"/>
      <w:bookmarkEnd w:id="58"/>
    </w:p>
    <w:p w14:paraId="0F545F77"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b/>
          <w:bCs/>
          <w:color w:val="000000" w:themeColor="text1"/>
          <w:spacing w:val="-4"/>
          <w:sz w:val="22"/>
          <w:lang w:eastAsia="pl-PL"/>
        </w:rPr>
        <w:t xml:space="preserve">Miasto Leżajsk - </w:t>
      </w:r>
      <w:r w:rsidRPr="255AD230">
        <w:rPr>
          <w:rFonts w:eastAsia="Times New Roman"/>
          <w:color w:val="000000" w:themeColor="text1"/>
          <w:spacing w:val="-4"/>
          <w:sz w:val="22"/>
          <w:lang w:eastAsia="pl-PL"/>
        </w:rPr>
        <w:t xml:space="preserve">Na terenie Leżajska działa ok. 1 400 podmiotów gospodarczych. Wśród nich ponad 80 zakładów produkcyjnych, ok. 1300 zajmujących się handlem i usługami. Do największych firm działających na terenie miasta zaliczyć trzeba Fabrykę Maszyn Sp. z o.o. (produkcja betonomieszarek samochodowych, wózków, ciągników akumulatorowych i przyczep – zatrudnia ok. 180 pracowników), Zakład Silikatowy Silikaty Leżajsk Sp. z o.o. (produkcja materiałów budowlanych, wapienno-piaskowych) oraz BMF Polska Sp. z o.o. (zbiorniki bezciśnieniowe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filtracyjne, filtry, silosy, przenośniki, konstrukcje stalowe). </w:t>
      </w:r>
    </w:p>
    <w:p w14:paraId="32DF14A0" w14:textId="77777777" w:rsidR="006F35AC" w:rsidRPr="00CB0111" w:rsidRDefault="006F35AC" w:rsidP="006F35AC">
      <w:pPr>
        <w:autoSpaceDE w:val="0"/>
        <w:autoSpaceDN w:val="0"/>
        <w:adjustRightInd w:val="0"/>
        <w:spacing w:line="240" w:lineRule="auto"/>
        <w:ind w:firstLine="706"/>
        <w:rPr>
          <w:rFonts w:eastAsia="Times New Roman"/>
          <w:color w:val="000000" w:themeColor="text1"/>
          <w:spacing w:val="-4"/>
          <w:sz w:val="22"/>
          <w:lang w:eastAsia="pl-PL"/>
        </w:rPr>
      </w:pPr>
    </w:p>
    <w:p w14:paraId="33270109" w14:textId="77777777" w:rsidR="006F35AC" w:rsidRPr="00CB0111" w:rsidRDefault="006F35AC" w:rsidP="255AD230">
      <w:pPr>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b/>
          <w:bCs/>
          <w:color w:val="000000" w:themeColor="text1"/>
          <w:spacing w:val="-4"/>
          <w:sz w:val="22"/>
          <w:lang w:eastAsia="pl-PL"/>
        </w:rPr>
        <w:t xml:space="preserve">Gmina Leżajsk - </w:t>
      </w:r>
      <w:r w:rsidRPr="255AD230">
        <w:rPr>
          <w:rFonts w:eastAsia="Times New Roman"/>
          <w:color w:val="000000" w:themeColor="text1"/>
          <w:spacing w:val="-4"/>
          <w:sz w:val="22"/>
          <w:lang w:eastAsia="pl-PL"/>
        </w:rPr>
        <w:t>Na terenie gminy Leżajsk działa ok. 500 podmiotów gospodarczych (spółki, firmy prywatne). Najwięcej z nich zajmuje się handlem oraz świadczeniem usług budowlanych. W obrębie wsi Stare Miasto w Gminie Leżajsk mieszczą się dwa duże obiekty przemysłowe - Browar w Leżajsku i Zakład Przetwórstwa Owocowo-Warzywnego „Hortino". Na terenie gminy funkcjonują również mniejsze przedsiębiorstwa (np. wytwórnia mebli „Brzost" w Przychojcu czy TEXPOL – producent gwoździ, śrub, siatki, łańcuchów, materiałów ściernych oraz narzędzi budowlanych i ogrodniczych). Pozarolniczy potencjał gospodarczy tworzą przede wszystkim małe i średnie podmioty gospodarcze; jedno lub kilku osobowe zakłady osób fizycznych, o różnorodnym profilu działalności.</w:t>
      </w:r>
    </w:p>
    <w:p w14:paraId="7A5F97F9" w14:textId="77777777" w:rsidR="006F35AC" w:rsidRPr="00CB0111" w:rsidRDefault="006F35AC" w:rsidP="006F35AC">
      <w:pPr>
        <w:autoSpaceDE w:val="0"/>
        <w:autoSpaceDN w:val="0"/>
        <w:adjustRightInd w:val="0"/>
        <w:spacing w:line="240" w:lineRule="auto"/>
        <w:ind w:firstLine="720"/>
        <w:rPr>
          <w:rFonts w:eastAsia="Times New Roman"/>
          <w:color w:val="000000" w:themeColor="text1"/>
          <w:spacing w:val="-4"/>
          <w:sz w:val="22"/>
          <w:lang w:eastAsia="pl-PL"/>
        </w:rPr>
      </w:pPr>
    </w:p>
    <w:p w14:paraId="40562644"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b/>
          <w:bCs/>
          <w:color w:val="000000" w:themeColor="text1"/>
          <w:spacing w:val="-4"/>
          <w:sz w:val="22"/>
          <w:lang w:eastAsia="pl-PL"/>
        </w:rPr>
        <w:t>Miasto i Gmina Nowa Sarzyna</w:t>
      </w:r>
      <w:r w:rsidRPr="255AD230">
        <w:rPr>
          <w:rFonts w:eastAsia="Times New Roman"/>
          <w:color w:val="000000" w:themeColor="text1"/>
          <w:spacing w:val="-4"/>
          <w:sz w:val="22"/>
          <w:lang w:eastAsia="pl-PL"/>
        </w:rPr>
        <w:t xml:space="preserve"> stanowi niewątpliwie zagłębie przemysłowe powiatu leżajskiego. Gospodarka kojarzona jest tu od 1937 r.- kiedy zapadła decyzja o realizacji inwestycji w ramach COP – z produkcją Zakładów Chemicznych „Organika-Sarzyna”. Ukształtowany przez potrzeby głównie rynku krajowego profil produkcji zakładów, po wprowadzeniu pewnych modyfikacji, utrzymuje się do dziś. Potencjał gospodarczy gminy Nowa Sarzyna tworzą przede wszystkim podmioty gospodarcze zlokalizowane na terenie miasta. Wizytówką miasta i gminy są Zakłady Chemiczne „Organika -Sarzyna" SA, należące do Grupy Kapitałowej „ Ciech".</w:t>
      </w:r>
    </w:p>
    <w:p w14:paraId="4406CD74" w14:textId="77777777" w:rsidR="006F35AC" w:rsidRPr="00CB0111" w:rsidRDefault="006F35AC" w:rsidP="006F35AC">
      <w:pPr>
        <w:autoSpaceDE w:val="0"/>
        <w:autoSpaceDN w:val="0"/>
        <w:adjustRightInd w:val="0"/>
        <w:spacing w:line="240" w:lineRule="auto"/>
        <w:ind w:firstLine="708"/>
        <w:rPr>
          <w:rFonts w:eastAsia="Times New Roman"/>
          <w:color w:val="000000" w:themeColor="text1"/>
          <w:spacing w:val="-4"/>
          <w:sz w:val="22"/>
          <w:lang w:eastAsia="pl-PL"/>
        </w:rPr>
      </w:pPr>
    </w:p>
    <w:p w14:paraId="5404B14F"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Obok wielkiego przemysłu od lat kwitnie tu także chałupnictwo, które przybrało rozmiary na skalę przemysłową. Na ubogich ziemiach kwitną uprawy wikliny, a produkcja koszy i innych wyrobów wiklinowych daje utrzymanie wielu rodzinom. Gmina, jako zagłębie wikliniarstwa, znana jest nie tylko w kraju, ale i za granicą.</w:t>
      </w:r>
    </w:p>
    <w:p w14:paraId="5312F931" w14:textId="77777777" w:rsidR="006F35AC" w:rsidRPr="00CB0111" w:rsidRDefault="006F35AC" w:rsidP="006F35AC">
      <w:pPr>
        <w:autoSpaceDE w:val="0"/>
        <w:autoSpaceDN w:val="0"/>
        <w:adjustRightInd w:val="0"/>
        <w:spacing w:line="240" w:lineRule="auto"/>
        <w:ind w:firstLine="706"/>
        <w:rPr>
          <w:rFonts w:eastAsia="Times New Roman"/>
          <w:color w:val="000000" w:themeColor="text1"/>
          <w:spacing w:val="-4"/>
          <w:sz w:val="22"/>
          <w:lang w:eastAsia="pl-PL"/>
        </w:rPr>
      </w:pPr>
    </w:p>
    <w:p w14:paraId="19EEB04F" w14:textId="77777777" w:rsidR="006F35AC" w:rsidRPr="00CB0111" w:rsidRDefault="006F35AC" w:rsidP="255AD230">
      <w:pPr>
        <w:autoSpaceDE w:val="0"/>
        <w:autoSpaceDN w:val="0"/>
        <w:adjustRightInd w:val="0"/>
        <w:spacing w:line="240" w:lineRule="auto"/>
        <w:ind w:firstLine="709"/>
        <w:rPr>
          <w:rFonts w:eastAsia="Times New Roman"/>
          <w:color w:val="000000" w:themeColor="text1"/>
          <w:sz w:val="22"/>
          <w:lang w:eastAsia="pl-PL"/>
        </w:rPr>
      </w:pPr>
      <w:r w:rsidRPr="255AD230">
        <w:rPr>
          <w:rFonts w:eastAsia="Times New Roman"/>
          <w:b/>
          <w:bCs/>
          <w:color w:val="000000" w:themeColor="text1"/>
          <w:spacing w:val="-4"/>
          <w:sz w:val="22"/>
          <w:lang w:eastAsia="pl-PL"/>
        </w:rPr>
        <w:t>Park Przemysłowy Gminy Leżajsk (PPGL)</w:t>
      </w:r>
      <w:r w:rsidRPr="255AD230">
        <w:rPr>
          <w:rFonts w:eastAsia="Times New Roman"/>
          <w:color w:val="000000" w:themeColor="text1"/>
          <w:spacing w:val="-4"/>
          <w:sz w:val="22"/>
          <w:lang w:eastAsia="pl-PL"/>
        </w:rPr>
        <w:t xml:space="preserve"> utworzony został w 2008 r.  na terenach gminy Leżajsk. Działa on w ramach Specjalnej Strefy Ekonomicznej (SSE) Euro-Park Mielec tworząc jej podstrefę. W całości zarządzany jest bezpośrednio przez Stare Miasto – Park Sp. z o.o. Park Przemysłowy "Stare Miasto - Park" jest zlokalizowany w dwóch miejscowościach: Stare Miasto (Strefa A) i Wierzawice (Strefa B) o łącznej powierzchni ponad 37 ha (obszar docelowy Parku planuje się na 200 ha). Obie strefy leżą na terenach wiejskich i są oddalone od siebie w odległości ok 6 km. Park powstał z myślą o przyśpieszeniu zagospodarowania terenów inwestycyjnych oraz wyzwoleniu inicjatyw gospodarczych. Zachętą dla inwestorów są zwolnienia przez 10 lat z podatku od nieruchomości, dzierżawa nieruchomości na korzystnych warunkach oraz szybka i sprawna obsługa inwestorów przez administrację gminy. </w:t>
      </w:r>
      <w:r w:rsidRPr="255AD230">
        <w:rPr>
          <w:rFonts w:eastAsia="Times New Roman"/>
          <w:b/>
          <w:bCs/>
          <w:color w:val="000000" w:themeColor="text1"/>
          <w:spacing w:val="-4"/>
          <w:sz w:val="22"/>
          <w:lang w:eastAsia="pl-PL"/>
        </w:rPr>
        <w:t xml:space="preserve">Łączna powierzchnia terenów inwestycyjnych składa się z ponad 35 ha (Strefa A)  </w:t>
      </w:r>
      <w:r w:rsidRPr="255AD230">
        <w:rPr>
          <w:rFonts w:eastAsia="Times New Roman"/>
          <w:color w:val="000000" w:themeColor="text1"/>
          <w:spacing w:val="-4"/>
          <w:sz w:val="22"/>
          <w:lang w:eastAsia="pl-PL"/>
        </w:rPr>
        <w:t>(11 sektorów o powierzchni od 0.4 ha do 5.5 ha)</w:t>
      </w:r>
      <w:r w:rsidRPr="255AD230">
        <w:rPr>
          <w:rFonts w:eastAsia="Times New Roman"/>
          <w:b/>
          <w:bCs/>
          <w:color w:val="000000" w:themeColor="text1"/>
          <w:spacing w:val="-4"/>
          <w:sz w:val="22"/>
          <w:lang w:eastAsia="pl-PL"/>
        </w:rPr>
        <w:t xml:space="preserve"> </w:t>
      </w:r>
      <w:r w:rsidRPr="255AD230">
        <w:rPr>
          <w:rFonts w:eastAsia="Times New Roman"/>
          <w:color w:val="000000" w:themeColor="text1"/>
          <w:spacing w:val="-4"/>
          <w:sz w:val="22"/>
          <w:lang w:eastAsia="pl-PL"/>
        </w:rPr>
        <w:t xml:space="preserve">w pełni uzbrojonych gruntów (green-field) oraz trzech hal przemysłowych (brown-field) o łącznej powierzchni 7000m². Zarówno do hal jak i do gruntów podzielonych na sektory prowadzą dogodne zjazdy z drogi krajowej nr 77 jak i wojewódzkiej nr 877.  </w:t>
      </w:r>
    </w:p>
    <w:p w14:paraId="74EE8290" w14:textId="77777777" w:rsidR="006F35AC" w:rsidRPr="00CB0111" w:rsidRDefault="006F35AC" w:rsidP="006F35AC">
      <w:pPr>
        <w:autoSpaceDE w:val="0"/>
        <w:autoSpaceDN w:val="0"/>
        <w:adjustRightInd w:val="0"/>
        <w:spacing w:line="240" w:lineRule="auto"/>
        <w:ind w:firstLine="709"/>
        <w:rPr>
          <w:rFonts w:eastAsia="Times New Roman"/>
          <w:color w:val="000000" w:themeColor="text1"/>
          <w:spacing w:val="-4"/>
          <w:sz w:val="22"/>
          <w:lang w:eastAsia="pl-PL"/>
        </w:rPr>
      </w:pPr>
      <w:r w:rsidRPr="00CB0111">
        <w:rPr>
          <w:rFonts w:eastAsia="Times New Roman"/>
          <w:color w:val="000000" w:themeColor="text1"/>
          <w:spacing w:val="-4"/>
          <w:sz w:val="22"/>
          <w:lang w:eastAsia="pl-PL"/>
        </w:rPr>
        <w:t xml:space="preserve">  </w:t>
      </w:r>
    </w:p>
    <w:p w14:paraId="7D13D388" w14:textId="77777777" w:rsidR="006F35AC" w:rsidRPr="00CB0111" w:rsidRDefault="006F35AC" w:rsidP="255AD230">
      <w:pPr>
        <w:autoSpaceDE w:val="0"/>
        <w:autoSpaceDN w:val="0"/>
        <w:adjustRightInd w:val="0"/>
        <w:spacing w:line="240" w:lineRule="auto"/>
        <w:ind w:firstLine="709"/>
        <w:rPr>
          <w:rFonts w:eastAsia="Times New Roman"/>
          <w:color w:val="000000" w:themeColor="text1"/>
          <w:sz w:val="22"/>
          <w:lang w:eastAsia="pl-PL"/>
        </w:rPr>
      </w:pPr>
      <w:r w:rsidRPr="255AD230">
        <w:rPr>
          <w:rFonts w:eastAsia="Times New Roman"/>
          <w:b/>
          <w:bCs/>
          <w:color w:val="000000" w:themeColor="text1"/>
          <w:spacing w:val="-4"/>
          <w:sz w:val="22"/>
          <w:lang w:eastAsia="pl-PL"/>
        </w:rPr>
        <w:t>Wskaźnik nakładów inwestycyjnych w przedsiębiorstwach ogółem na 1 mieszkańca w wieku produkcyjnym dla powiatu leżajskiego w roku 2013 wynosił 2090,09 zł i był to 17 wynik spośród 25 powiatów w województwie podkarpackim</w:t>
      </w:r>
      <w:r w:rsidRPr="255AD230">
        <w:rPr>
          <w:rFonts w:eastAsia="Times New Roman"/>
          <w:color w:val="000000" w:themeColor="text1"/>
          <w:spacing w:val="-4"/>
          <w:sz w:val="22"/>
          <w:lang w:eastAsia="pl-PL"/>
        </w:rPr>
        <w:t xml:space="preserve">. Wskaźnik ten jest o blisko 50% niższy od poziomu dla województwa Podkarpackiego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i o ponad 60% niższy w stosunku do całego kraju. </w:t>
      </w:r>
    </w:p>
    <w:p w14:paraId="7CA7071B" w14:textId="77777777" w:rsidR="006F35AC" w:rsidRPr="00CB0111" w:rsidRDefault="006F35AC" w:rsidP="255AD230">
      <w:pPr>
        <w:autoSpaceDE w:val="0"/>
        <w:autoSpaceDN w:val="0"/>
        <w:adjustRightInd w:val="0"/>
        <w:spacing w:line="240" w:lineRule="auto"/>
        <w:ind w:firstLine="734"/>
        <w:rPr>
          <w:rFonts w:eastAsia="Times New Roman"/>
          <w:color w:val="000000" w:themeColor="text1"/>
          <w:sz w:val="22"/>
          <w:lang w:eastAsia="pl-PL"/>
        </w:rPr>
      </w:pPr>
      <w:r w:rsidRPr="255AD230">
        <w:rPr>
          <w:rFonts w:eastAsia="Times New Roman"/>
          <w:color w:val="000000" w:themeColor="text1"/>
          <w:spacing w:val="-4"/>
          <w:sz w:val="22"/>
          <w:lang w:eastAsia="pl-PL"/>
        </w:rPr>
        <w:lastRenderedPageBreak/>
        <w:t>Za potencjalne zagrożenie w przyszłości uznać należy przede wszystkim stopniowe wycofywanie się dużych przedsiębiorstw z obszaru LGD, jak Zakład produkcyjny PHILLIP MORIS Polska S.A (przeniesiony do Krakowa) czy niepewną przyszłość Browaru w Leżajsku. W niedalekiej przyszłości może to skutkować dalszymi negatywnymi skutkami na lokalnym rynku pracy obserwowanymi już od kilku lat.</w:t>
      </w:r>
    </w:p>
    <w:p w14:paraId="2EC89D02" w14:textId="77777777" w:rsidR="006F35AC" w:rsidRPr="00CB0111" w:rsidRDefault="006F35AC" w:rsidP="006F35AC">
      <w:pPr>
        <w:autoSpaceDE w:val="0"/>
        <w:autoSpaceDN w:val="0"/>
        <w:adjustRightInd w:val="0"/>
        <w:spacing w:line="240" w:lineRule="auto"/>
        <w:ind w:firstLine="734"/>
        <w:rPr>
          <w:rFonts w:eastAsia="Times New Roman"/>
          <w:color w:val="000000" w:themeColor="text1"/>
          <w:spacing w:val="-4"/>
          <w:sz w:val="22"/>
          <w:lang w:eastAsia="pl-PL"/>
        </w:rPr>
      </w:pPr>
    </w:p>
    <w:p w14:paraId="613C157D" w14:textId="77777777" w:rsidR="006F35AC" w:rsidRPr="00CB0111" w:rsidRDefault="006F35AC" w:rsidP="006F35AC">
      <w:pPr>
        <w:widowControl w:val="0"/>
        <w:autoSpaceDE w:val="0"/>
        <w:autoSpaceDN w:val="0"/>
        <w:adjustRightInd w:val="0"/>
        <w:spacing w:line="240" w:lineRule="auto"/>
        <w:ind w:firstLine="708"/>
        <w:jc w:val="left"/>
        <w:outlineLvl w:val="2"/>
        <w:rPr>
          <w:b/>
          <w:bCs/>
          <w:color w:val="000000" w:themeColor="text1"/>
          <w:spacing w:val="-4"/>
          <w:sz w:val="22"/>
          <w:lang w:eastAsia="zh-CN"/>
        </w:rPr>
      </w:pPr>
      <w:bookmarkStart w:id="59" w:name="_Toc437005480"/>
    </w:p>
    <w:p w14:paraId="59114C5A" w14:textId="77777777" w:rsidR="006F35AC" w:rsidRPr="00CB0111" w:rsidRDefault="006F35AC" w:rsidP="006F35AC">
      <w:pPr>
        <w:widowControl w:val="0"/>
        <w:autoSpaceDE w:val="0"/>
        <w:autoSpaceDN w:val="0"/>
        <w:adjustRightInd w:val="0"/>
        <w:spacing w:line="240" w:lineRule="auto"/>
        <w:ind w:firstLine="708"/>
        <w:jc w:val="left"/>
        <w:outlineLvl w:val="2"/>
        <w:rPr>
          <w:b/>
          <w:bCs/>
          <w:color w:val="000000" w:themeColor="text1"/>
          <w:spacing w:val="-4"/>
          <w:sz w:val="22"/>
          <w:lang w:eastAsia="zh-CN"/>
        </w:rPr>
      </w:pPr>
    </w:p>
    <w:p w14:paraId="07AB00C6" w14:textId="77777777" w:rsidR="006F35AC" w:rsidRPr="00CB0111" w:rsidRDefault="006F35AC" w:rsidP="006F35AC">
      <w:pPr>
        <w:widowControl w:val="0"/>
        <w:autoSpaceDE w:val="0"/>
        <w:autoSpaceDN w:val="0"/>
        <w:adjustRightInd w:val="0"/>
        <w:spacing w:line="240" w:lineRule="auto"/>
        <w:ind w:firstLine="708"/>
        <w:jc w:val="left"/>
        <w:outlineLvl w:val="2"/>
        <w:rPr>
          <w:b/>
          <w:bCs/>
          <w:color w:val="000000" w:themeColor="text1"/>
          <w:spacing w:val="-4"/>
          <w:sz w:val="22"/>
          <w:lang w:eastAsia="zh-CN"/>
        </w:rPr>
      </w:pPr>
    </w:p>
    <w:p w14:paraId="46496ADF"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60" w:name="_Toc439161365"/>
      <w:r w:rsidRPr="255AD230">
        <w:rPr>
          <w:b/>
          <w:bCs/>
          <w:color w:val="000000" w:themeColor="text1"/>
          <w:spacing w:val="-4"/>
          <w:sz w:val="22"/>
          <w:lang w:eastAsia="zh-CN"/>
        </w:rPr>
        <w:t>3.3.9 Poziom płac</w:t>
      </w:r>
      <w:bookmarkEnd w:id="59"/>
      <w:bookmarkEnd w:id="60"/>
    </w:p>
    <w:p w14:paraId="0995B6AB"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Wysoki poziom bezrobocia oraz niski wskaźnik przedsiębiorczości przekładają się bezpośrednio na poziom średniego wynagrodzenia dla mieszkańców na obszarze LGD. Jak wskazuje poniższa tabela niskie zarobki mieszkańców gmin LGD mogą stanowić jedną z istotniejszych skutków słabego rozwoju gospodarczego.</w:t>
      </w:r>
    </w:p>
    <w:p w14:paraId="4F8D86CD" w14:textId="77777777" w:rsidR="006F35AC" w:rsidRPr="00CB0111" w:rsidRDefault="006F35AC" w:rsidP="006F35AC">
      <w:pPr>
        <w:pStyle w:val="Legenda"/>
        <w:rPr>
          <w:color w:val="000000" w:themeColor="text1"/>
          <w:spacing w:val="-4"/>
          <w:sz w:val="22"/>
          <w:szCs w:val="22"/>
        </w:rPr>
      </w:pPr>
      <w:bookmarkStart w:id="61" w:name="_Toc437894156"/>
    </w:p>
    <w:p w14:paraId="037947A9" w14:textId="0B8A6D0D" w:rsidR="006F35AC" w:rsidRPr="00CB0111" w:rsidRDefault="006F35AC" w:rsidP="255AD230">
      <w:pPr>
        <w:pStyle w:val="Legenda"/>
        <w:spacing w:after="120"/>
        <w:rPr>
          <w:color w:val="000000" w:themeColor="text1"/>
          <w:sz w:val="22"/>
          <w:szCs w:val="22"/>
        </w:rPr>
      </w:pPr>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12</w:t>
      </w:r>
      <w:r w:rsidR="007B75D2" w:rsidRPr="255AD230">
        <w:fldChar w:fldCharType="end"/>
      </w:r>
      <w:r w:rsidRPr="00CB0111">
        <w:rPr>
          <w:color w:val="000000" w:themeColor="text1"/>
          <w:spacing w:val="-4"/>
          <w:sz w:val="22"/>
          <w:szCs w:val="22"/>
        </w:rPr>
        <w:t>.  Średni poziom płac w powiecie leżajskim</w:t>
      </w:r>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8"/>
        <w:gridCol w:w="998"/>
        <w:gridCol w:w="1041"/>
        <w:gridCol w:w="1085"/>
        <w:gridCol w:w="1276"/>
        <w:gridCol w:w="1210"/>
        <w:gridCol w:w="1134"/>
      </w:tblGrid>
      <w:tr w:rsidR="006F35AC" w:rsidRPr="00CB0111" w14:paraId="4AEFAEEC" w14:textId="77777777" w:rsidTr="255AD230">
        <w:trPr>
          <w:trHeight w:val="817"/>
          <w:jc w:val="center"/>
        </w:trPr>
        <w:tc>
          <w:tcPr>
            <w:tcW w:w="0" w:type="auto"/>
            <w:shd w:val="clear" w:color="auto" w:fill="BFBFBF" w:themeFill="background1" w:themeFillShade="BF"/>
            <w:noWrap/>
            <w:vAlign w:val="center"/>
            <w:hideMark/>
          </w:tcPr>
          <w:p w14:paraId="5EBEC20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Region</w:t>
            </w:r>
          </w:p>
        </w:tc>
        <w:tc>
          <w:tcPr>
            <w:tcW w:w="998" w:type="dxa"/>
            <w:shd w:val="clear" w:color="auto" w:fill="BFBFBF" w:themeFill="background1" w:themeFillShade="BF"/>
            <w:noWrap/>
            <w:vAlign w:val="center"/>
            <w:hideMark/>
          </w:tcPr>
          <w:p w14:paraId="5727A4F8"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2012</w:t>
            </w:r>
          </w:p>
        </w:tc>
        <w:tc>
          <w:tcPr>
            <w:tcW w:w="1041" w:type="dxa"/>
            <w:shd w:val="clear" w:color="auto" w:fill="BFBFBF" w:themeFill="background1" w:themeFillShade="BF"/>
            <w:noWrap/>
            <w:vAlign w:val="center"/>
            <w:hideMark/>
          </w:tcPr>
          <w:p w14:paraId="26F0B10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2013</w:t>
            </w:r>
          </w:p>
        </w:tc>
        <w:tc>
          <w:tcPr>
            <w:tcW w:w="1085" w:type="dxa"/>
            <w:shd w:val="clear" w:color="auto" w:fill="BFBFBF" w:themeFill="background1" w:themeFillShade="BF"/>
            <w:noWrap/>
            <w:vAlign w:val="center"/>
            <w:hideMark/>
          </w:tcPr>
          <w:p w14:paraId="7AC4722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2014</w:t>
            </w:r>
          </w:p>
        </w:tc>
        <w:tc>
          <w:tcPr>
            <w:tcW w:w="1276" w:type="dxa"/>
            <w:shd w:val="clear" w:color="auto" w:fill="BFBFBF" w:themeFill="background1" w:themeFillShade="BF"/>
            <w:vAlign w:val="center"/>
            <w:hideMark/>
          </w:tcPr>
          <w:p w14:paraId="5D5CDBE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Dynamika wzrostu 2012/2011</w:t>
            </w:r>
          </w:p>
        </w:tc>
        <w:tc>
          <w:tcPr>
            <w:tcW w:w="1210" w:type="dxa"/>
            <w:shd w:val="clear" w:color="auto" w:fill="BFBFBF" w:themeFill="background1" w:themeFillShade="BF"/>
            <w:vAlign w:val="center"/>
            <w:hideMark/>
          </w:tcPr>
          <w:p w14:paraId="4E6CDF3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Dynamika wzrostu 2013/2012</w:t>
            </w:r>
          </w:p>
        </w:tc>
        <w:tc>
          <w:tcPr>
            <w:tcW w:w="1134" w:type="dxa"/>
            <w:shd w:val="clear" w:color="auto" w:fill="BFBFBF" w:themeFill="background1" w:themeFillShade="BF"/>
            <w:vAlign w:val="center"/>
            <w:hideMark/>
          </w:tcPr>
          <w:p w14:paraId="41BB566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Dynamika wzrostu 2014/2013</w:t>
            </w:r>
          </w:p>
        </w:tc>
      </w:tr>
      <w:tr w:rsidR="006F35AC" w:rsidRPr="00CB0111" w14:paraId="5C0DA32A" w14:textId="77777777" w:rsidTr="255AD230">
        <w:trPr>
          <w:trHeight w:val="192"/>
          <w:jc w:val="center"/>
        </w:trPr>
        <w:tc>
          <w:tcPr>
            <w:tcW w:w="0" w:type="auto"/>
            <w:shd w:val="clear" w:color="auto" w:fill="auto"/>
            <w:vAlign w:val="center"/>
            <w:hideMark/>
          </w:tcPr>
          <w:p w14:paraId="68168254"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Polska</w:t>
            </w:r>
          </w:p>
        </w:tc>
        <w:tc>
          <w:tcPr>
            <w:tcW w:w="998" w:type="dxa"/>
            <w:shd w:val="clear" w:color="auto" w:fill="auto"/>
            <w:noWrap/>
            <w:vAlign w:val="center"/>
            <w:hideMark/>
          </w:tcPr>
          <w:p w14:paraId="4292AE4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3744,38</w:t>
            </w:r>
          </w:p>
        </w:tc>
        <w:tc>
          <w:tcPr>
            <w:tcW w:w="1041" w:type="dxa"/>
            <w:shd w:val="clear" w:color="auto" w:fill="auto"/>
            <w:noWrap/>
            <w:vAlign w:val="center"/>
            <w:hideMark/>
          </w:tcPr>
          <w:p w14:paraId="1033B00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3877,43</w:t>
            </w:r>
          </w:p>
        </w:tc>
        <w:tc>
          <w:tcPr>
            <w:tcW w:w="1085" w:type="dxa"/>
            <w:shd w:val="clear" w:color="auto" w:fill="auto"/>
            <w:noWrap/>
            <w:vAlign w:val="center"/>
            <w:hideMark/>
          </w:tcPr>
          <w:p w14:paraId="29F3FFA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4003,99</w:t>
            </w:r>
          </w:p>
        </w:tc>
        <w:tc>
          <w:tcPr>
            <w:tcW w:w="1276" w:type="dxa"/>
            <w:shd w:val="clear" w:color="auto" w:fill="auto"/>
            <w:noWrap/>
            <w:vAlign w:val="center"/>
            <w:hideMark/>
          </w:tcPr>
          <w:p w14:paraId="10A2F1E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c>
          <w:tcPr>
            <w:tcW w:w="1210" w:type="dxa"/>
            <w:shd w:val="clear" w:color="auto" w:fill="auto"/>
            <w:noWrap/>
            <w:vAlign w:val="center"/>
            <w:hideMark/>
          </w:tcPr>
          <w:p w14:paraId="5627BF2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3,6%</w:t>
            </w:r>
          </w:p>
        </w:tc>
        <w:tc>
          <w:tcPr>
            <w:tcW w:w="1134" w:type="dxa"/>
            <w:shd w:val="clear" w:color="auto" w:fill="auto"/>
            <w:noWrap/>
            <w:vAlign w:val="center"/>
            <w:hideMark/>
          </w:tcPr>
          <w:p w14:paraId="4DDE166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r>
      <w:tr w:rsidR="006F35AC" w:rsidRPr="00CB0111" w14:paraId="38616BD7" w14:textId="77777777" w:rsidTr="255AD230">
        <w:trPr>
          <w:trHeight w:val="192"/>
          <w:jc w:val="center"/>
        </w:trPr>
        <w:tc>
          <w:tcPr>
            <w:tcW w:w="0" w:type="auto"/>
            <w:shd w:val="clear" w:color="auto" w:fill="auto"/>
            <w:vAlign w:val="center"/>
            <w:hideMark/>
          </w:tcPr>
          <w:p w14:paraId="12395BE0"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Podkarpackie</w:t>
            </w:r>
          </w:p>
        </w:tc>
        <w:tc>
          <w:tcPr>
            <w:tcW w:w="998" w:type="dxa"/>
            <w:shd w:val="clear" w:color="auto" w:fill="auto"/>
            <w:noWrap/>
            <w:vAlign w:val="center"/>
            <w:hideMark/>
          </w:tcPr>
          <w:p w14:paraId="3D865D2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3152,36</w:t>
            </w:r>
          </w:p>
        </w:tc>
        <w:tc>
          <w:tcPr>
            <w:tcW w:w="1041" w:type="dxa"/>
            <w:shd w:val="clear" w:color="auto" w:fill="auto"/>
            <w:noWrap/>
            <w:vAlign w:val="center"/>
            <w:hideMark/>
          </w:tcPr>
          <w:p w14:paraId="66B013D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3282,69</w:t>
            </w:r>
          </w:p>
        </w:tc>
        <w:tc>
          <w:tcPr>
            <w:tcW w:w="1085" w:type="dxa"/>
            <w:shd w:val="clear" w:color="auto" w:fill="auto"/>
            <w:noWrap/>
            <w:vAlign w:val="center"/>
            <w:hideMark/>
          </w:tcPr>
          <w:p w14:paraId="0BF59F7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3412,30</w:t>
            </w:r>
          </w:p>
        </w:tc>
        <w:tc>
          <w:tcPr>
            <w:tcW w:w="1276" w:type="dxa"/>
            <w:shd w:val="clear" w:color="auto" w:fill="auto"/>
            <w:noWrap/>
            <w:vAlign w:val="center"/>
            <w:hideMark/>
          </w:tcPr>
          <w:p w14:paraId="68F4080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4,3%</w:t>
            </w:r>
          </w:p>
        </w:tc>
        <w:tc>
          <w:tcPr>
            <w:tcW w:w="1210" w:type="dxa"/>
            <w:shd w:val="clear" w:color="auto" w:fill="auto"/>
            <w:noWrap/>
            <w:vAlign w:val="center"/>
            <w:hideMark/>
          </w:tcPr>
          <w:p w14:paraId="74E3CB6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4,1%</w:t>
            </w:r>
          </w:p>
        </w:tc>
        <w:tc>
          <w:tcPr>
            <w:tcW w:w="1134" w:type="dxa"/>
            <w:shd w:val="clear" w:color="auto" w:fill="auto"/>
            <w:noWrap/>
            <w:vAlign w:val="center"/>
            <w:hideMark/>
          </w:tcPr>
          <w:p w14:paraId="6200163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3,9%</w:t>
            </w:r>
          </w:p>
        </w:tc>
      </w:tr>
      <w:tr w:rsidR="006F35AC" w:rsidRPr="00CB0111" w14:paraId="121B2D68" w14:textId="77777777" w:rsidTr="255AD230">
        <w:trPr>
          <w:trHeight w:val="192"/>
          <w:jc w:val="center"/>
        </w:trPr>
        <w:tc>
          <w:tcPr>
            <w:tcW w:w="0" w:type="auto"/>
            <w:shd w:val="clear" w:color="auto" w:fill="auto"/>
            <w:vAlign w:val="center"/>
            <w:hideMark/>
          </w:tcPr>
          <w:p w14:paraId="0C72D680"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dębicki</w:t>
            </w:r>
          </w:p>
        </w:tc>
        <w:tc>
          <w:tcPr>
            <w:tcW w:w="998" w:type="dxa"/>
            <w:shd w:val="clear" w:color="auto" w:fill="auto"/>
            <w:noWrap/>
            <w:vAlign w:val="center"/>
            <w:hideMark/>
          </w:tcPr>
          <w:p w14:paraId="2C9B933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3019,26</w:t>
            </w:r>
          </w:p>
        </w:tc>
        <w:tc>
          <w:tcPr>
            <w:tcW w:w="1041" w:type="dxa"/>
            <w:shd w:val="clear" w:color="auto" w:fill="auto"/>
            <w:noWrap/>
            <w:vAlign w:val="center"/>
            <w:hideMark/>
          </w:tcPr>
          <w:p w14:paraId="676C617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3165,79</w:t>
            </w:r>
          </w:p>
        </w:tc>
        <w:tc>
          <w:tcPr>
            <w:tcW w:w="1085" w:type="dxa"/>
            <w:shd w:val="clear" w:color="auto" w:fill="auto"/>
            <w:noWrap/>
            <w:vAlign w:val="center"/>
            <w:hideMark/>
          </w:tcPr>
          <w:p w14:paraId="43E468C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3290,06</w:t>
            </w:r>
          </w:p>
        </w:tc>
        <w:tc>
          <w:tcPr>
            <w:tcW w:w="1276" w:type="dxa"/>
            <w:shd w:val="clear" w:color="auto" w:fill="auto"/>
            <w:noWrap/>
            <w:vAlign w:val="center"/>
            <w:hideMark/>
          </w:tcPr>
          <w:p w14:paraId="2C93690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5,3%</w:t>
            </w:r>
          </w:p>
        </w:tc>
        <w:tc>
          <w:tcPr>
            <w:tcW w:w="1210" w:type="dxa"/>
            <w:shd w:val="clear" w:color="auto" w:fill="auto"/>
            <w:noWrap/>
            <w:vAlign w:val="center"/>
            <w:hideMark/>
          </w:tcPr>
          <w:p w14:paraId="2E307B1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4,9%</w:t>
            </w:r>
          </w:p>
        </w:tc>
        <w:tc>
          <w:tcPr>
            <w:tcW w:w="1134" w:type="dxa"/>
            <w:shd w:val="clear" w:color="auto" w:fill="auto"/>
            <w:noWrap/>
            <w:vAlign w:val="center"/>
            <w:hideMark/>
          </w:tcPr>
          <w:p w14:paraId="14EE395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3,9%</w:t>
            </w:r>
          </w:p>
        </w:tc>
      </w:tr>
      <w:tr w:rsidR="006F35AC" w:rsidRPr="00CB0111" w14:paraId="7AB5C121" w14:textId="77777777" w:rsidTr="255AD230">
        <w:trPr>
          <w:trHeight w:val="192"/>
          <w:jc w:val="center"/>
        </w:trPr>
        <w:tc>
          <w:tcPr>
            <w:tcW w:w="0" w:type="auto"/>
            <w:shd w:val="clear" w:color="auto" w:fill="A6A6A6" w:themeFill="background1" w:themeFillShade="A6"/>
            <w:vAlign w:val="center"/>
            <w:hideMark/>
          </w:tcPr>
          <w:p w14:paraId="37A99DFD"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leżajski</w:t>
            </w:r>
          </w:p>
        </w:tc>
        <w:tc>
          <w:tcPr>
            <w:tcW w:w="998" w:type="dxa"/>
            <w:shd w:val="clear" w:color="auto" w:fill="A6A6A6" w:themeFill="background1" w:themeFillShade="A6"/>
            <w:noWrap/>
            <w:vAlign w:val="center"/>
            <w:hideMark/>
          </w:tcPr>
          <w:p w14:paraId="011EB70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3104,99</w:t>
            </w:r>
          </w:p>
        </w:tc>
        <w:tc>
          <w:tcPr>
            <w:tcW w:w="1041" w:type="dxa"/>
            <w:shd w:val="clear" w:color="auto" w:fill="A6A6A6" w:themeFill="background1" w:themeFillShade="A6"/>
            <w:noWrap/>
            <w:vAlign w:val="center"/>
            <w:hideMark/>
          </w:tcPr>
          <w:p w14:paraId="126018E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3146,29</w:t>
            </w:r>
          </w:p>
        </w:tc>
        <w:tc>
          <w:tcPr>
            <w:tcW w:w="1085" w:type="dxa"/>
            <w:shd w:val="clear" w:color="auto" w:fill="A6A6A6" w:themeFill="background1" w:themeFillShade="A6"/>
            <w:noWrap/>
            <w:vAlign w:val="center"/>
            <w:hideMark/>
          </w:tcPr>
          <w:p w14:paraId="0BA91B5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3225,11</w:t>
            </w:r>
          </w:p>
        </w:tc>
        <w:tc>
          <w:tcPr>
            <w:tcW w:w="1276" w:type="dxa"/>
            <w:shd w:val="clear" w:color="auto" w:fill="A6A6A6" w:themeFill="background1" w:themeFillShade="A6"/>
            <w:noWrap/>
            <w:vAlign w:val="center"/>
            <w:hideMark/>
          </w:tcPr>
          <w:p w14:paraId="718A6C0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w:t>
            </w:r>
          </w:p>
        </w:tc>
        <w:tc>
          <w:tcPr>
            <w:tcW w:w="1210" w:type="dxa"/>
            <w:shd w:val="clear" w:color="auto" w:fill="A6A6A6" w:themeFill="background1" w:themeFillShade="A6"/>
            <w:noWrap/>
            <w:vAlign w:val="center"/>
            <w:hideMark/>
          </w:tcPr>
          <w:p w14:paraId="665FFA9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w:t>
            </w:r>
          </w:p>
        </w:tc>
        <w:tc>
          <w:tcPr>
            <w:tcW w:w="1134" w:type="dxa"/>
            <w:shd w:val="clear" w:color="auto" w:fill="A6A6A6" w:themeFill="background1" w:themeFillShade="A6"/>
            <w:noWrap/>
            <w:vAlign w:val="center"/>
            <w:hideMark/>
          </w:tcPr>
          <w:p w14:paraId="0B1D363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2,5%</w:t>
            </w:r>
          </w:p>
        </w:tc>
      </w:tr>
      <w:tr w:rsidR="006F35AC" w:rsidRPr="00CB0111" w14:paraId="699D991E" w14:textId="77777777" w:rsidTr="255AD230">
        <w:trPr>
          <w:trHeight w:val="192"/>
          <w:jc w:val="center"/>
        </w:trPr>
        <w:tc>
          <w:tcPr>
            <w:tcW w:w="0" w:type="auto"/>
            <w:shd w:val="clear" w:color="auto" w:fill="auto"/>
            <w:vAlign w:val="center"/>
            <w:hideMark/>
          </w:tcPr>
          <w:p w14:paraId="29BF176F"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mielecki</w:t>
            </w:r>
          </w:p>
        </w:tc>
        <w:tc>
          <w:tcPr>
            <w:tcW w:w="998" w:type="dxa"/>
            <w:shd w:val="clear" w:color="auto" w:fill="auto"/>
            <w:noWrap/>
            <w:vAlign w:val="center"/>
            <w:hideMark/>
          </w:tcPr>
          <w:p w14:paraId="22F2CE5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3187,11</w:t>
            </w:r>
          </w:p>
        </w:tc>
        <w:tc>
          <w:tcPr>
            <w:tcW w:w="1041" w:type="dxa"/>
            <w:shd w:val="clear" w:color="auto" w:fill="auto"/>
            <w:noWrap/>
            <w:vAlign w:val="center"/>
            <w:hideMark/>
          </w:tcPr>
          <w:p w14:paraId="57E2073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3329,68</w:t>
            </w:r>
          </w:p>
        </w:tc>
        <w:tc>
          <w:tcPr>
            <w:tcW w:w="1085" w:type="dxa"/>
            <w:shd w:val="clear" w:color="auto" w:fill="auto"/>
            <w:noWrap/>
            <w:vAlign w:val="center"/>
            <w:hideMark/>
          </w:tcPr>
          <w:p w14:paraId="153AAFC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3485,31</w:t>
            </w:r>
          </w:p>
        </w:tc>
        <w:tc>
          <w:tcPr>
            <w:tcW w:w="1276" w:type="dxa"/>
            <w:shd w:val="clear" w:color="auto" w:fill="auto"/>
            <w:noWrap/>
            <w:vAlign w:val="center"/>
            <w:hideMark/>
          </w:tcPr>
          <w:p w14:paraId="0775477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3,9%</w:t>
            </w:r>
          </w:p>
        </w:tc>
        <w:tc>
          <w:tcPr>
            <w:tcW w:w="1210" w:type="dxa"/>
            <w:shd w:val="clear" w:color="auto" w:fill="auto"/>
            <w:noWrap/>
            <w:vAlign w:val="center"/>
            <w:hideMark/>
          </w:tcPr>
          <w:p w14:paraId="3944987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4,5%</w:t>
            </w:r>
          </w:p>
        </w:tc>
        <w:tc>
          <w:tcPr>
            <w:tcW w:w="1134" w:type="dxa"/>
            <w:shd w:val="clear" w:color="auto" w:fill="auto"/>
            <w:noWrap/>
            <w:vAlign w:val="center"/>
            <w:hideMark/>
          </w:tcPr>
          <w:p w14:paraId="179927E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4,7%</w:t>
            </w:r>
          </w:p>
        </w:tc>
      </w:tr>
      <w:tr w:rsidR="006F35AC" w:rsidRPr="00CB0111" w14:paraId="7F7D278F" w14:textId="77777777" w:rsidTr="255AD230">
        <w:trPr>
          <w:trHeight w:val="192"/>
          <w:jc w:val="center"/>
        </w:trPr>
        <w:tc>
          <w:tcPr>
            <w:tcW w:w="0" w:type="auto"/>
            <w:shd w:val="clear" w:color="auto" w:fill="auto"/>
            <w:vAlign w:val="center"/>
            <w:hideMark/>
          </w:tcPr>
          <w:p w14:paraId="5E0814EC"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niżański</w:t>
            </w:r>
          </w:p>
        </w:tc>
        <w:tc>
          <w:tcPr>
            <w:tcW w:w="998" w:type="dxa"/>
            <w:shd w:val="clear" w:color="auto" w:fill="auto"/>
            <w:noWrap/>
            <w:vAlign w:val="center"/>
            <w:hideMark/>
          </w:tcPr>
          <w:p w14:paraId="771799B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2798,39</w:t>
            </w:r>
          </w:p>
        </w:tc>
        <w:tc>
          <w:tcPr>
            <w:tcW w:w="1041" w:type="dxa"/>
            <w:shd w:val="clear" w:color="auto" w:fill="auto"/>
            <w:noWrap/>
            <w:vAlign w:val="center"/>
            <w:hideMark/>
          </w:tcPr>
          <w:p w14:paraId="5F70141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2890,57</w:t>
            </w:r>
          </w:p>
        </w:tc>
        <w:tc>
          <w:tcPr>
            <w:tcW w:w="1085" w:type="dxa"/>
            <w:shd w:val="clear" w:color="auto" w:fill="auto"/>
            <w:noWrap/>
            <w:vAlign w:val="center"/>
            <w:hideMark/>
          </w:tcPr>
          <w:p w14:paraId="69BF625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2978,46</w:t>
            </w:r>
          </w:p>
        </w:tc>
        <w:tc>
          <w:tcPr>
            <w:tcW w:w="1276" w:type="dxa"/>
            <w:shd w:val="clear" w:color="auto" w:fill="auto"/>
            <w:noWrap/>
            <w:vAlign w:val="center"/>
            <w:hideMark/>
          </w:tcPr>
          <w:p w14:paraId="6E2C6EF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5,0%</w:t>
            </w:r>
          </w:p>
        </w:tc>
        <w:tc>
          <w:tcPr>
            <w:tcW w:w="1210" w:type="dxa"/>
            <w:shd w:val="clear" w:color="auto" w:fill="auto"/>
            <w:noWrap/>
            <w:vAlign w:val="center"/>
            <w:hideMark/>
          </w:tcPr>
          <w:p w14:paraId="39AA890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w:t>
            </w:r>
          </w:p>
        </w:tc>
        <w:tc>
          <w:tcPr>
            <w:tcW w:w="1134" w:type="dxa"/>
            <w:shd w:val="clear" w:color="auto" w:fill="auto"/>
            <w:noWrap/>
            <w:vAlign w:val="center"/>
            <w:hideMark/>
          </w:tcPr>
          <w:p w14:paraId="5E58608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3,0%</w:t>
            </w:r>
          </w:p>
        </w:tc>
      </w:tr>
      <w:tr w:rsidR="006F35AC" w:rsidRPr="00CB0111" w14:paraId="7AF18C21" w14:textId="77777777" w:rsidTr="255AD230">
        <w:trPr>
          <w:trHeight w:val="384"/>
          <w:jc w:val="center"/>
        </w:trPr>
        <w:tc>
          <w:tcPr>
            <w:tcW w:w="0" w:type="auto"/>
            <w:shd w:val="clear" w:color="auto" w:fill="auto"/>
            <w:vAlign w:val="center"/>
            <w:hideMark/>
          </w:tcPr>
          <w:p w14:paraId="7F63A270"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stalowowolski</w:t>
            </w:r>
          </w:p>
        </w:tc>
        <w:tc>
          <w:tcPr>
            <w:tcW w:w="998" w:type="dxa"/>
            <w:shd w:val="clear" w:color="auto" w:fill="auto"/>
            <w:noWrap/>
            <w:vAlign w:val="center"/>
            <w:hideMark/>
          </w:tcPr>
          <w:p w14:paraId="2C5BAEE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3260,12</w:t>
            </w:r>
          </w:p>
        </w:tc>
        <w:tc>
          <w:tcPr>
            <w:tcW w:w="1041" w:type="dxa"/>
            <w:shd w:val="clear" w:color="auto" w:fill="auto"/>
            <w:noWrap/>
            <w:vAlign w:val="center"/>
            <w:hideMark/>
          </w:tcPr>
          <w:p w14:paraId="5450C1E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3360,58</w:t>
            </w:r>
          </w:p>
        </w:tc>
        <w:tc>
          <w:tcPr>
            <w:tcW w:w="1085" w:type="dxa"/>
            <w:shd w:val="clear" w:color="auto" w:fill="auto"/>
            <w:noWrap/>
            <w:vAlign w:val="center"/>
            <w:hideMark/>
          </w:tcPr>
          <w:p w14:paraId="392AD44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3513,55</w:t>
            </w:r>
          </w:p>
        </w:tc>
        <w:tc>
          <w:tcPr>
            <w:tcW w:w="1276" w:type="dxa"/>
            <w:shd w:val="clear" w:color="auto" w:fill="auto"/>
            <w:noWrap/>
            <w:vAlign w:val="center"/>
            <w:hideMark/>
          </w:tcPr>
          <w:p w14:paraId="3B1E146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5,0%</w:t>
            </w:r>
          </w:p>
        </w:tc>
        <w:tc>
          <w:tcPr>
            <w:tcW w:w="1210" w:type="dxa"/>
            <w:shd w:val="clear" w:color="auto" w:fill="auto"/>
            <w:noWrap/>
            <w:vAlign w:val="center"/>
            <w:hideMark/>
          </w:tcPr>
          <w:p w14:paraId="0C00F21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w:t>
            </w:r>
          </w:p>
        </w:tc>
        <w:tc>
          <w:tcPr>
            <w:tcW w:w="1134" w:type="dxa"/>
            <w:shd w:val="clear" w:color="auto" w:fill="auto"/>
            <w:noWrap/>
            <w:vAlign w:val="center"/>
            <w:hideMark/>
          </w:tcPr>
          <w:p w14:paraId="1B53DA7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4,6%</w:t>
            </w:r>
          </w:p>
        </w:tc>
      </w:tr>
      <w:tr w:rsidR="006F35AC" w:rsidRPr="00CB0111" w14:paraId="2A3B9558" w14:textId="77777777" w:rsidTr="255AD230">
        <w:trPr>
          <w:trHeight w:val="192"/>
          <w:jc w:val="center"/>
        </w:trPr>
        <w:tc>
          <w:tcPr>
            <w:tcW w:w="0" w:type="auto"/>
            <w:shd w:val="clear" w:color="auto" w:fill="auto"/>
            <w:vAlign w:val="center"/>
            <w:hideMark/>
          </w:tcPr>
          <w:p w14:paraId="1F99B9F6"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Powiat tarnobrzeski</w:t>
            </w:r>
          </w:p>
        </w:tc>
        <w:tc>
          <w:tcPr>
            <w:tcW w:w="998" w:type="dxa"/>
            <w:shd w:val="clear" w:color="auto" w:fill="auto"/>
            <w:noWrap/>
            <w:vAlign w:val="center"/>
            <w:hideMark/>
          </w:tcPr>
          <w:p w14:paraId="677FE27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3176,95</w:t>
            </w:r>
          </w:p>
        </w:tc>
        <w:tc>
          <w:tcPr>
            <w:tcW w:w="1041" w:type="dxa"/>
            <w:shd w:val="clear" w:color="auto" w:fill="auto"/>
            <w:noWrap/>
            <w:vAlign w:val="center"/>
            <w:hideMark/>
          </w:tcPr>
          <w:p w14:paraId="301FCFB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3326,40</w:t>
            </w:r>
          </w:p>
        </w:tc>
        <w:tc>
          <w:tcPr>
            <w:tcW w:w="1085" w:type="dxa"/>
            <w:shd w:val="clear" w:color="auto" w:fill="auto"/>
            <w:noWrap/>
            <w:vAlign w:val="center"/>
            <w:hideMark/>
          </w:tcPr>
          <w:p w14:paraId="4F715DB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3496,49</w:t>
            </w:r>
          </w:p>
        </w:tc>
        <w:tc>
          <w:tcPr>
            <w:tcW w:w="1276" w:type="dxa"/>
            <w:shd w:val="clear" w:color="auto" w:fill="auto"/>
            <w:noWrap/>
            <w:vAlign w:val="center"/>
            <w:hideMark/>
          </w:tcPr>
          <w:p w14:paraId="4B24864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5,7%</w:t>
            </w:r>
          </w:p>
        </w:tc>
        <w:tc>
          <w:tcPr>
            <w:tcW w:w="1210" w:type="dxa"/>
            <w:shd w:val="clear" w:color="auto" w:fill="auto"/>
            <w:noWrap/>
            <w:vAlign w:val="center"/>
            <w:hideMark/>
          </w:tcPr>
          <w:p w14:paraId="53401AF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4,7%</w:t>
            </w:r>
          </w:p>
        </w:tc>
        <w:tc>
          <w:tcPr>
            <w:tcW w:w="1134" w:type="dxa"/>
            <w:shd w:val="clear" w:color="auto" w:fill="auto"/>
            <w:noWrap/>
            <w:vAlign w:val="center"/>
            <w:hideMark/>
          </w:tcPr>
          <w:p w14:paraId="5D58943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5,1%</w:t>
            </w:r>
          </w:p>
        </w:tc>
      </w:tr>
      <w:tr w:rsidR="006F35AC" w:rsidRPr="00CB0111" w14:paraId="7F959AB2" w14:textId="77777777" w:rsidTr="255AD230">
        <w:trPr>
          <w:trHeight w:val="192"/>
          <w:jc w:val="center"/>
        </w:trPr>
        <w:tc>
          <w:tcPr>
            <w:tcW w:w="0" w:type="auto"/>
            <w:shd w:val="clear" w:color="auto" w:fill="auto"/>
            <w:vAlign w:val="center"/>
            <w:hideMark/>
          </w:tcPr>
          <w:p w14:paraId="4ADD18C0"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M.Tarnobrzeg</w:t>
            </w:r>
          </w:p>
        </w:tc>
        <w:tc>
          <w:tcPr>
            <w:tcW w:w="998" w:type="dxa"/>
            <w:shd w:val="clear" w:color="auto" w:fill="auto"/>
            <w:noWrap/>
            <w:vAlign w:val="center"/>
            <w:hideMark/>
          </w:tcPr>
          <w:p w14:paraId="1F0B580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3058,41</w:t>
            </w:r>
          </w:p>
        </w:tc>
        <w:tc>
          <w:tcPr>
            <w:tcW w:w="1041" w:type="dxa"/>
            <w:shd w:val="clear" w:color="auto" w:fill="auto"/>
            <w:noWrap/>
            <w:vAlign w:val="center"/>
            <w:hideMark/>
          </w:tcPr>
          <w:p w14:paraId="113D4CC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3200,51</w:t>
            </w:r>
          </w:p>
        </w:tc>
        <w:tc>
          <w:tcPr>
            <w:tcW w:w="1085" w:type="dxa"/>
            <w:shd w:val="clear" w:color="auto" w:fill="auto"/>
            <w:noWrap/>
            <w:vAlign w:val="center"/>
            <w:hideMark/>
          </w:tcPr>
          <w:p w14:paraId="77B648C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3195,25</w:t>
            </w:r>
          </w:p>
        </w:tc>
        <w:tc>
          <w:tcPr>
            <w:tcW w:w="1276" w:type="dxa"/>
            <w:shd w:val="clear" w:color="auto" w:fill="auto"/>
            <w:noWrap/>
            <w:vAlign w:val="center"/>
            <w:hideMark/>
          </w:tcPr>
          <w:p w14:paraId="2712CAC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4,4%</w:t>
            </w:r>
          </w:p>
        </w:tc>
        <w:tc>
          <w:tcPr>
            <w:tcW w:w="1210" w:type="dxa"/>
            <w:shd w:val="clear" w:color="auto" w:fill="auto"/>
            <w:noWrap/>
            <w:vAlign w:val="center"/>
            <w:hideMark/>
          </w:tcPr>
          <w:p w14:paraId="16F99E5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4,6%</w:t>
            </w:r>
          </w:p>
        </w:tc>
        <w:tc>
          <w:tcPr>
            <w:tcW w:w="1134" w:type="dxa"/>
            <w:shd w:val="clear" w:color="auto" w:fill="auto"/>
            <w:noWrap/>
            <w:vAlign w:val="center"/>
            <w:hideMark/>
          </w:tcPr>
          <w:p w14:paraId="013C40F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-0,2%</w:t>
            </w:r>
          </w:p>
        </w:tc>
      </w:tr>
    </w:tbl>
    <w:p w14:paraId="295CA3BD" w14:textId="77777777" w:rsidR="006F35AC" w:rsidRPr="00CB0111" w:rsidRDefault="006F35AC" w:rsidP="255AD230">
      <w:pPr>
        <w:widowControl w:val="0"/>
        <w:autoSpaceDE w:val="0"/>
        <w:autoSpaceDN w:val="0"/>
        <w:adjustRightInd w:val="0"/>
        <w:spacing w:before="120" w:line="240" w:lineRule="auto"/>
        <w:jc w:val="center"/>
        <w:rPr>
          <w:i/>
          <w:iCs/>
          <w:color w:val="000000" w:themeColor="text1"/>
          <w:sz w:val="22"/>
        </w:rPr>
      </w:pPr>
      <w:r w:rsidRPr="255AD230">
        <w:rPr>
          <w:i/>
          <w:iCs/>
          <w:color w:val="000000" w:themeColor="text1"/>
          <w:spacing w:val="-4"/>
          <w:sz w:val="22"/>
        </w:rPr>
        <w:t>Źródło: Opracowanie własne na podstawie: Bank Danych Regionalnych. GUS, 2014</w:t>
      </w:r>
    </w:p>
    <w:p w14:paraId="62025F74"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sz w:val="22"/>
          <w:lang w:eastAsia="pl-PL"/>
        </w:rPr>
      </w:pPr>
    </w:p>
    <w:p w14:paraId="1014BE29"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b/>
          <w:bCs/>
          <w:color w:val="000000" w:themeColor="text1"/>
          <w:spacing w:val="-4"/>
          <w:sz w:val="22"/>
          <w:lang w:eastAsia="pl-PL"/>
        </w:rPr>
        <w:t xml:space="preserve">Pomimo odnotowanego regularnego wzrostu płac w roku 2014, dynamika ich wzrostu w powiecie leżajskim oraz ich procentowy wzrost od roku 2010 jest najniższy spośród wszystkich analizowanych powiatów w podregionie tarnobrzeskim, oraz w porównaniu do średniej dla województwa i całego kraju. </w:t>
      </w:r>
      <w:r w:rsidRPr="255AD230">
        <w:rPr>
          <w:rFonts w:eastAsia="Times New Roman"/>
          <w:color w:val="000000" w:themeColor="text1"/>
          <w:spacing w:val="-4"/>
          <w:sz w:val="22"/>
          <w:lang w:eastAsia="pl-PL"/>
        </w:rPr>
        <w:t>Średnie wynagrodzenie w powiecie leżajskim w porównaniu do średnich zarobków w Polsce jest niższe o 778, 88 zł.</w:t>
      </w:r>
      <w:r w:rsidRPr="255AD230">
        <w:rPr>
          <w:rFonts w:eastAsia="Times New Roman"/>
          <w:b/>
          <w:bCs/>
          <w:color w:val="000000" w:themeColor="text1"/>
          <w:spacing w:val="-4"/>
          <w:sz w:val="22"/>
          <w:lang w:eastAsia="pl-PL"/>
        </w:rPr>
        <w:t xml:space="preserve"> </w:t>
      </w:r>
      <w:r w:rsidRPr="255AD230">
        <w:rPr>
          <w:rFonts w:eastAsia="Times New Roman"/>
          <w:color w:val="000000" w:themeColor="text1"/>
          <w:spacing w:val="-4"/>
          <w:sz w:val="22"/>
          <w:lang w:eastAsia="pl-PL"/>
        </w:rPr>
        <w:t>Niższe średnie zarobki</w:t>
      </w:r>
      <w:r w:rsidRPr="255AD230">
        <w:rPr>
          <w:rFonts w:eastAsia="Times New Roman"/>
          <w:b/>
          <w:bCs/>
          <w:color w:val="000000" w:themeColor="text1"/>
          <w:spacing w:val="-4"/>
          <w:sz w:val="22"/>
          <w:lang w:eastAsia="pl-PL"/>
        </w:rPr>
        <w:t xml:space="preserve"> </w:t>
      </w:r>
      <w:r w:rsidRPr="255AD230">
        <w:rPr>
          <w:rFonts w:eastAsia="Times New Roman"/>
          <w:color w:val="000000" w:themeColor="text1"/>
          <w:spacing w:val="-4"/>
          <w:sz w:val="22"/>
          <w:lang w:eastAsia="pl-PL"/>
        </w:rPr>
        <w:t xml:space="preserve">w regionie odnotuje powiat niżański oraz m. Tarnobrzeg. </w:t>
      </w:r>
    </w:p>
    <w:p w14:paraId="06CFD648" w14:textId="77777777" w:rsidR="006F35AC" w:rsidRPr="00CB0111" w:rsidRDefault="006F35AC" w:rsidP="006F35AC">
      <w:pPr>
        <w:autoSpaceDE w:val="0"/>
        <w:autoSpaceDN w:val="0"/>
        <w:adjustRightInd w:val="0"/>
        <w:spacing w:line="240" w:lineRule="auto"/>
        <w:rPr>
          <w:rFonts w:eastAsia="Times New Roman"/>
          <w:b/>
          <w:bCs/>
          <w:color w:val="000000" w:themeColor="text1"/>
          <w:spacing w:val="-4"/>
          <w:sz w:val="22"/>
          <w:lang w:eastAsia="pl-PL"/>
        </w:rPr>
      </w:pPr>
    </w:p>
    <w:p w14:paraId="6E5C4226"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62" w:name="_Toc437005481"/>
      <w:bookmarkStart w:id="63" w:name="_Toc439161366"/>
      <w:r w:rsidRPr="255AD230">
        <w:rPr>
          <w:b/>
          <w:bCs/>
          <w:color w:val="000000" w:themeColor="text1"/>
          <w:spacing w:val="-4"/>
          <w:sz w:val="22"/>
          <w:lang w:eastAsia="zh-CN"/>
        </w:rPr>
        <w:t>3.3.10 Budżet gminy</w:t>
      </w:r>
      <w:bookmarkEnd w:id="62"/>
      <w:bookmarkEnd w:id="63"/>
    </w:p>
    <w:p w14:paraId="64629C45" w14:textId="77777777" w:rsidR="006F35AC" w:rsidRPr="00CB0111" w:rsidRDefault="006F35AC" w:rsidP="255AD230">
      <w:pPr>
        <w:autoSpaceDE w:val="0"/>
        <w:autoSpaceDN w:val="0"/>
        <w:adjustRightInd w:val="0"/>
        <w:spacing w:line="240" w:lineRule="auto"/>
        <w:ind w:firstLine="708"/>
        <w:rPr>
          <w:rFonts w:eastAsia="Times New Roman"/>
          <w:b/>
          <w:bCs/>
          <w:color w:val="000000" w:themeColor="text1"/>
          <w:sz w:val="22"/>
          <w:lang w:eastAsia="pl-PL"/>
        </w:rPr>
      </w:pPr>
      <w:r w:rsidRPr="255AD230">
        <w:rPr>
          <w:rFonts w:eastAsia="Times New Roman"/>
          <w:b/>
          <w:bCs/>
          <w:color w:val="000000" w:themeColor="text1"/>
          <w:spacing w:val="-4"/>
          <w:sz w:val="22"/>
          <w:lang w:eastAsia="pl-PL"/>
        </w:rPr>
        <w:t>Analizowany obszar LGD cechuje się wyższym poziomem dochodów podatkowych gminy w przeliczeniu na 1 mieszkańca (średnia dla LGD to 1 031,10 zł) niż ma to miejsce w województwie (tu średnia to 871,94 zł)</w:t>
      </w:r>
      <w:r w:rsidRPr="255AD230">
        <w:rPr>
          <w:rFonts w:eastAsia="Times New Roman"/>
          <w:b/>
          <w:bCs/>
          <w:color w:val="000000" w:themeColor="text1"/>
          <w:spacing w:val="-4"/>
          <w:sz w:val="22"/>
          <w:vertAlign w:val="superscript"/>
          <w:lang w:eastAsia="pl-PL"/>
        </w:rPr>
        <w:footnoteReference w:id="6"/>
      </w:r>
      <w:r w:rsidRPr="255AD230">
        <w:rPr>
          <w:rFonts w:eastAsia="Times New Roman"/>
          <w:b/>
          <w:bCs/>
          <w:color w:val="000000" w:themeColor="text1"/>
          <w:spacing w:val="-4"/>
          <w:sz w:val="22"/>
          <w:lang w:eastAsia="pl-PL"/>
        </w:rPr>
        <w:t xml:space="preserve">. </w:t>
      </w:r>
    </w:p>
    <w:p w14:paraId="3611F5A2"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Najwyższe kategorie wydatki w gminnych budżetach to zdecydowanie oświata (41,1%) oraz pomoc społeczna (21,1%). Wydatki związane z gospodarką komunalną oraz ochroną środowiska stanowią jedynie 5,3% budżetów </w:t>
      </w:r>
      <w:r w:rsidRPr="00CB0111">
        <w:rPr>
          <w:rFonts w:eastAsia="Times New Roman"/>
          <w:bCs/>
          <w:color w:val="000000" w:themeColor="text1"/>
          <w:spacing w:val="-4"/>
          <w:sz w:val="22"/>
          <w:lang w:eastAsia="pl-PL"/>
        </w:rPr>
        <w:br/>
      </w:r>
      <w:r w:rsidRPr="255AD230">
        <w:rPr>
          <w:rFonts w:eastAsia="Times New Roman"/>
          <w:color w:val="000000" w:themeColor="text1"/>
          <w:spacing w:val="-4"/>
          <w:sz w:val="22"/>
          <w:lang w:eastAsia="pl-PL"/>
        </w:rPr>
        <w:t>i należą one do najniższych spośród największych miast podregionu Tarnobrzeskiego. Ze względu na definiowanie turystyki, jako kluczowego i niewykorzystanego potencjału w większości dokumentów o charakterze strategicznym dziwić może wysokość nakładów, jakie ponoszą gminy na terenie LGD w kategorii turystyki – stanowią one 0,04% wszystkich wydatków w gminach.</w:t>
      </w:r>
    </w:p>
    <w:p w14:paraId="6A091746" w14:textId="77777777" w:rsidR="006F35AC" w:rsidRPr="00CB0111" w:rsidRDefault="006F35AC" w:rsidP="006F35AC">
      <w:pPr>
        <w:autoSpaceDE w:val="0"/>
        <w:autoSpaceDN w:val="0"/>
        <w:adjustRightInd w:val="0"/>
        <w:spacing w:line="240" w:lineRule="auto"/>
        <w:jc w:val="left"/>
        <w:rPr>
          <w:rFonts w:eastAsia="Times New Roman"/>
          <w:b/>
          <w:bCs/>
          <w:color w:val="000000" w:themeColor="text1"/>
          <w:spacing w:val="-4"/>
          <w:sz w:val="22"/>
          <w:lang w:eastAsia="pl-PL"/>
        </w:rPr>
      </w:pPr>
    </w:p>
    <w:p w14:paraId="79CEC6F2"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64" w:name="_Toc437005482"/>
      <w:bookmarkStart w:id="65" w:name="_Toc439161367"/>
      <w:r w:rsidRPr="255AD230">
        <w:rPr>
          <w:b/>
          <w:bCs/>
          <w:color w:val="000000" w:themeColor="text1"/>
          <w:spacing w:val="-4"/>
          <w:sz w:val="22"/>
          <w:lang w:eastAsia="zh-CN"/>
        </w:rPr>
        <w:t>3.3.11 Ochrona zdrowia i opieka społeczna</w:t>
      </w:r>
      <w:bookmarkEnd w:id="64"/>
      <w:bookmarkEnd w:id="65"/>
    </w:p>
    <w:p w14:paraId="0CB32F0C"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Na stan zdrowia mieszkańców analizowanych gmin wpływają takie czynniki jak: baza służby zdrowia i jej jednostki organizacyjne, nasycenie personelem medycznym oraz występujące zagrożenia chorobowe.</w:t>
      </w:r>
    </w:p>
    <w:p w14:paraId="5120A006"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Służba zdrowia zabezpiecza potrzeby mieszkańców w zakresie podstawowej opieki medycznej. Na terenie objętym LSR znajduje się 13 ośrodków zdrowia oraz 14 aptek.</w:t>
      </w:r>
    </w:p>
    <w:p w14:paraId="6BA7D6A6" w14:textId="77777777" w:rsidR="006F35AC" w:rsidRPr="00CB0111" w:rsidRDefault="006F35AC" w:rsidP="255AD230">
      <w:pPr>
        <w:autoSpaceDE w:val="0"/>
        <w:autoSpaceDN w:val="0"/>
        <w:adjustRightInd w:val="0"/>
        <w:spacing w:line="240" w:lineRule="auto"/>
        <w:jc w:val="left"/>
        <w:rPr>
          <w:rFonts w:eastAsia="Times New Roman"/>
          <w:color w:val="000000" w:themeColor="text1"/>
          <w:sz w:val="22"/>
          <w:lang w:eastAsia="pl-PL"/>
        </w:rPr>
      </w:pPr>
      <w:r w:rsidRPr="255AD230">
        <w:rPr>
          <w:rFonts w:eastAsia="Times New Roman"/>
          <w:color w:val="000000" w:themeColor="text1"/>
          <w:spacing w:val="-4"/>
          <w:sz w:val="22"/>
          <w:lang w:eastAsia="pl-PL"/>
        </w:rPr>
        <w:t>Opiekę społeczną na terenie gmin objętych LSR zabezpieczają:</w:t>
      </w:r>
    </w:p>
    <w:p w14:paraId="20E2A1A8" w14:textId="77777777" w:rsidR="006F35AC" w:rsidRPr="00CB0111" w:rsidRDefault="006F35AC" w:rsidP="255AD230">
      <w:pPr>
        <w:widowControl w:val="0"/>
        <w:numPr>
          <w:ilvl w:val="0"/>
          <w:numId w:val="13"/>
        </w:numPr>
        <w:tabs>
          <w:tab w:val="left" w:pos="782"/>
        </w:tabs>
        <w:autoSpaceDE w:val="0"/>
        <w:autoSpaceDN w:val="0"/>
        <w:adjustRightInd w:val="0"/>
        <w:spacing w:line="240" w:lineRule="auto"/>
        <w:jc w:val="left"/>
        <w:rPr>
          <w:rFonts w:eastAsia="Times New Roman"/>
          <w:color w:val="000000" w:themeColor="text1"/>
          <w:sz w:val="22"/>
          <w:lang w:eastAsia="pl-PL"/>
        </w:rPr>
      </w:pPr>
      <w:r w:rsidRPr="255AD230">
        <w:rPr>
          <w:rFonts w:eastAsia="Times New Roman"/>
          <w:color w:val="000000" w:themeColor="text1"/>
          <w:spacing w:val="-4"/>
          <w:sz w:val="22"/>
          <w:lang w:eastAsia="pl-PL"/>
        </w:rPr>
        <w:t>Gminny Ośrodek Pomocy Społecznej (GOPS) w Leżajsku,</w:t>
      </w:r>
    </w:p>
    <w:p w14:paraId="31606D8B" w14:textId="77777777" w:rsidR="006F35AC" w:rsidRPr="00CB0111" w:rsidRDefault="006F35AC" w:rsidP="255AD230">
      <w:pPr>
        <w:widowControl w:val="0"/>
        <w:numPr>
          <w:ilvl w:val="0"/>
          <w:numId w:val="13"/>
        </w:numPr>
        <w:tabs>
          <w:tab w:val="left" w:pos="782"/>
        </w:tabs>
        <w:autoSpaceDE w:val="0"/>
        <w:autoSpaceDN w:val="0"/>
        <w:adjustRightInd w:val="0"/>
        <w:spacing w:line="240" w:lineRule="auto"/>
        <w:jc w:val="left"/>
        <w:rPr>
          <w:rFonts w:eastAsia="Times New Roman"/>
          <w:color w:val="000000" w:themeColor="text1"/>
          <w:sz w:val="22"/>
          <w:lang w:eastAsia="pl-PL"/>
        </w:rPr>
      </w:pPr>
      <w:r w:rsidRPr="255AD230">
        <w:rPr>
          <w:rFonts w:eastAsia="Times New Roman"/>
          <w:color w:val="000000" w:themeColor="text1"/>
          <w:spacing w:val="-4"/>
          <w:sz w:val="22"/>
          <w:lang w:eastAsia="pl-PL"/>
        </w:rPr>
        <w:t>Dom Pomocy Społecznej w Brzózie Królewskiej dla osób w podeszłym wieku i chorych,</w:t>
      </w:r>
    </w:p>
    <w:p w14:paraId="5B573A39" w14:textId="77777777" w:rsidR="006F35AC" w:rsidRPr="00CB0111" w:rsidRDefault="006F35AC" w:rsidP="255AD230">
      <w:pPr>
        <w:widowControl w:val="0"/>
        <w:numPr>
          <w:ilvl w:val="0"/>
          <w:numId w:val="13"/>
        </w:numPr>
        <w:tabs>
          <w:tab w:val="left" w:pos="782"/>
        </w:tabs>
        <w:autoSpaceDE w:val="0"/>
        <w:autoSpaceDN w:val="0"/>
        <w:adjustRightInd w:val="0"/>
        <w:spacing w:line="240" w:lineRule="auto"/>
        <w:jc w:val="left"/>
        <w:rPr>
          <w:rFonts w:eastAsia="Times New Roman"/>
          <w:color w:val="000000" w:themeColor="text1"/>
          <w:sz w:val="22"/>
          <w:lang w:eastAsia="pl-PL"/>
        </w:rPr>
      </w:pPr>
      <w:r w:rsidRPr="255AD230">
        <w:rPr>
          <w:rFonts w:eastAsia="Times New Roman"/>
          <w:color w:val="000000" w:themeColor="text1"/>
          <w:spacing w:val="-4"/>
          <w:sz w:val="22"/>
          <w:lang w:eastAsia="pl-PL"/>
        </w:rPr>
        <w:t>Dom Pomocy Społecznej Piskorowice - Mołynie dla osób psychicznie chorych,</w:t>
      </w:r>
    </w:p>
    <w:p w14:paraId="3C61768C" w14:textId="77777777" w:rsidR="006F35AC" w:rsidRPr="00CB0111" w:rsidRDefault="006F35AC" w:rsidP="255AD230">
      <w:pPr>
        <w:widowControl w:val="0"/>
        <w:numPr>
          <w:ilvl w:val="0"/>
          <w:numId w:val="13"/>
        </w:numPr>
        <w:tabs>
          <w:tab w:val="left" w:pos="782"/>
        </w:tabs>
        <w:autoSpaceDE w:val="0"/>
        <w:autoSpaceDN w:val="0"/>
        <w:adjustRightInd w:val="0"/>
        <w:spacing w:line="240" w:lineRule="auto"/>
        <w:jc w:val="left"/>
        <w:rPr>
          <w:rFonts w:eastAsia="Times New Roman"/>
          <w:color w:val="000000" w:themeColor="text1"/>
          <w:sz w:val="22"/>
          <w:lang w:eastAsia="pl-PL"/>
        </w:rPr>
      </w:pPr>
      <w:r w:rsidRPr="255AD230">
        <w:rPr>
          <w:rFonts w:eastAsia="Times New Roman"/>
          <w:color w:val="000000" w:themeColor="text1"/>
          <w:spacing w:val="-4"/>
          <w:sz w:val="22"/>
          <w:lang w:eastAsia="pl-PL"/>
        </w:rPr>
        <w:lastRenderedPageBreak/>
        <w:t xml:space="preserve">Polski Komitet Pomocy Społecznej - Zarząd Gminny zajmujący się organizowaniem usług opiekuńczych dla osób niepełnosprawnych i w podeszłym wieku. Prowadzi również wydawanie żywności i odzieży dla osób potrzebujących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z terenu gminy</w:t>
      </w:r>
    </w:p>
    <w:p w14:paraId="020DAA89" w14:textId="77777777" w:rsidR="006F35AC" w:rsidRPr="00CB0111" w:rsidRDefault="006F35AC" w:rsidP="255AD230">
      <w:pPr>
        <w:widowControl w:val="0"/>
        <w:numPr>
          <w:ilvl w:val="0"/>
          <w:numId w:val="13"/>
        </w:numPr>
        <w:tabs>
          <w:tab w:val="left" w:pos="782"/>
        </w:tabs>
        <w:autoSpaceDE w:val="0"/>
        <w:autoSpaceDN w:val="0"/>
        <w:adjustRightInd w:val="0"/>
        <w:spacing w:line="240" w:lineRule="auto"/>
        <w:jc w:val="left"/>
        <w:rPr>
          <w:rFonts w:eastAsia="Times New Roman"/>
          <w:color w:val="000000" w:themeColor="text1"/>
          <w:sz w:val="22"/>
          <w:lang w:eastAsia="pl-PL"/>
        </w:rPr>
      </w:pPr>
      <w:r w:rsidRPr="255AD230">
        <w:rPr>
          <w:rFonts w:eastAsia="Times New Roman"/>
          <w:color w:val="000000" w:themeColor="text1"/>
          <w:spacing w:val="-4"/>
          <w:sz w:val="22"/>
          <w:lang w:eastAsia="pl-PL"/>
        </w:rPr>
        <w:t>Miejsko - Gminny Ośrodek Pomocy Społecznej w Nowej Sarzynie,</w:t>
      </w:r>
    </w:p>
    <w:p w14:paraId="6153FCCB" w14:textId="77777777" w:rsidR="006F35AC" w:rsidRPr="00CB0111" w:rsidRDefault="006F35AC" w:rsidP="255AD230">
      <w:pPr>
        <w:widowControl w:val="0"/>
        <w:numPr>
          <w:ilvl w:val="0"/>
          <w:numId w:val="13"/>
        </w:numPr>
        <w:tabs>
          <w:tab w:val="left" w:pos="782"/>
        </w:tabs>
        <w:autoSpaceDE w:val="0"/>
        <w:autoSpaceDN w:val="0"/>
        <w:adjustRightInd w:val="0"/>
        <w:spacing w:line="240" w:lineRule="auto"/>
        <w:jc w:val="left"/>
        <w:rPr>
          <w:rFonts w:eastAsia="Times New Roman"/>
          <w:color w:val="000000" w:themeColor="text1"/>
          <w:sz w:val="22"/>
          <w:lang w:eastAsia="pl-PL"/>
        </w:rPr>
      </w:pPr>
      <w:r w:rsidRPr="255AD230">
        <w:rPr>
          <w:rFonts w:eastAsia="Times New Roman"/>
          <w:color w:val="000000" w:themeColor="text1"/>
          <w:spacing w:val="-4"/>
          <w:sz w:val="22"/>
          <w:lang w:eastAsia="pl-PL"/>
        </w:rPr>
        <w:t>Miejski Ośrodek Pomocy Rodzinie (MOPS) w Leżajsku.</w:t>
      </w:r>
    </w:p>
    <w:p w14:paraId="6E15EC56" w14:textId="77777777" w:rsidR="006F35AC" w:rsidRPr="00CB0111" w:rsidRDefault="006F35AC" w:rsidP="006F35AC">
      <w:pPr>
        <w:widowControl w:val="0"/>
        <w:tabs>
          <w:tab w:val="left" w:pos="782"/>
        </w:tabs>
        <w:autoSpaceDE w:val="0"/>
        <w:autoSpaceDN w:val="0"/>
        <w:adjustRightInd w:val="0"/>
        <w:spacing w:line="240" w:lineRule="auto"/>
        <w:jc w:val="left"/>
        <w:rPr>
          <w:rFonts w:eastAsia="Times New Roman"/>
          <w:color w:val="000000" w:themeColor="text1"/>
          <w:spacing w:val="-4"/>
          <w:sz w:val="22"/>
          <w:lang w:eastAsia="pl-PL"/>
        </w:rPr>
      </w:pPr>
    </w:p>
    <w:p w14:paraId="5A1881FF" w14:textId="77777777" w:rsidR="006F35AC" w:rsidRPr="00CB0111" w:rsidRDefault="006F35AC" w:rsidP="255AD230">
      <w:pPr>
        <w:autoSpaceDE w:val="0"/>
        <w:autoSpaceDN w:val="0"/>
        <w:adjustRightInd w:val="0"/>
        <w:spacing w:line="240" w:lineRule="auto"/>
        <w:ind w:firstLine="734"/>
        <w:rPr>
          <w:rFonts w:eastAsia="Times New Roman"/>
          <w:color w:val="000000" w:themeColor="text1"/>
          <w:sz w:val="22"/>
          <w:lang w:eastAsia="pl-PL"/>
        </w:rPr>
      </w:pPr>
      <w:r w:rsidRPr="255AD230">
        <w:rPr>
          <w:rFonts w:eastAsia="Times New Roman"/>
          <w:color w:val="000000" w:themeColor="text1"/>
          <w:spacing w:val="-4"/>
          <w:sz w:val="22"/>
          <w:lang w:eastAsia="pl-PL"/>
        </w:rPr>
        <w:t>Poniższa tabela obrazuje zasięg korzystania z opieki społecznej na przełomie lat 2010-2014.</w:t>
      </w:r>
    </w:p>
    <w:p w14:paraId="793FFD0F" w14:textId="77777777" w:rsidR="006F35AC" w:rsidRPr="00CB0111" w:rsidRDefault="006F35AC" w:rsidP="006F35AC">
      <w:pPr>
        <w:autoSpaceDE w:val="0"/>
        <w:autoSpaceDN w:val="0"/>
        <w:adjustRightInd w:val="0"/>
        <w:spacing w:line="240" w:lineRule="auto"/>
        <w:ind w:firstLine="734"/>
        <w:rPr>
          <w:rFonts w:eastAsia="Times New Roman"/>
          <w:color w:val="000000" w:themeColor="text1"/>
          <w:spacing w:val="-4"/>
          <w:sz w:val="22"/>
          <w:lang w:eastAsia="pl-PL"/>
        </w:rPr>
      </w:pPr>
    </w:p>
    <w:p w14:paraId="26DC1818" w14:textId="238C7D74" w:rsidR="006F35AC" w:rsidRPr="00CB0111" w:rsidRDefault="006F35AC" w:rsidP="255AD230">
      <w:pPr>
        <w:pStyle w:val="Legenda"/>
        <w:spacing w:after="120"/>
        <w:rPr>
          <w:color w:val="000000" w:themeColor="text1"/>
          <w:sz w:val="22"/>
          <w:szCs w:val="22"/>
        </w:rPr>
      </w:pPr>
      <w:bookmarkStart w:id="66" w:name="_Toc437894157"/>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13</w:t>
      </w:r>
      <w:r w:rsidR="007B75D2" w:rsidRPr="255AD230">
        <w:fldChar w:fldCharType="end"/>
      </w:r>
      <w:r w:rsidRPr="00CB0111">
        <w:rPr>
          <w:color w:val="000000" w:themeColor="text1"/>
          <w:spacing w:val="-4"/>
          <w:sz w:val="22"/>
          <w:szCs w:val="22"/>
        </w:rPr>
        <w:t>. Korzystający z opieki społecznej</w:t>
      </w:r>
      <w:bookmarkEnd w:id="66"/>
    </w:p>
    <w:tbl>
      <w:tblPr>
        <w:tblW w:w="9283" w:type="dxa"/>
        <w:jc w:val="center"/>
        <w:tblLayout w:type="fixed"/>
        <w:tblCellMar>
          <w:left w:w="70" w:type="dxa"/>
          <w:right w:w="70" w:type="dxa"/>
        </w:tblCellMar>
        <w:tblLook w:val="04A0" w:firstRow="1" w:lastRow="0" w:firstColumn="1" w:lastColumn="0" w:noHBand="0" w:noVBand="1"/>
      </w:tblPr>
      <w:tblGrid>
        <w:gridCol w:w="2178"/>
        <w:gridCol w:w="1421"/>
        <w:gridCol w:w="1421"/>
        <w:gridCol w:w="1421"/>
        <w:gridCol w:w="1421"/>
        <w:gridCol w:w="1421"/>
      </w:tblGrid>
      <w:tr w:rsidR="006F35AC" w:rsidRPr="00CB0111" w14:paraId="36AC4469" w14:textId="77777777" w:rsidTr="255AD230">
        <w:trPr>
          <w:trHeight w:val="261"/>
          <w:jc w:val="center"/>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4951D1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Region</w:t>
            </w:r>
          </w:p>
        </w:tc>
        <w:tc>
          <w:tcPr>
            <w:tcW w:w="14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8918E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2010</w:t>
            </w:r>
          </w:p>
        </w:tc>
        <w:tc>
          <w:tcPr>
            <w:tcW w:w="14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18D15D4"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2011</w:t>
            </w:r>
          </w:p>
        </w:tc>
        <w:tc>
          <w:tcPr>
            <w:tcW w:w="14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C8B63E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2012</w:t>
            </w:r>
          </w:p>
        </w:tc>
        <w:tc>
          <w:tcPr>
            <w:tcW w:w="14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A842807"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2013</w:t>
            </w:r>
          </w:p>
        </w:tc>
        <w:tc>
          <w:tcPr>
            <w:tcW w:w="14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00543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2014</w:t>
            </w:r>
          </w:p>
        </w:tc>
      </w:tr>
      <w:tr w:rsidR="006F35AC" w:rsidRPr="00CB0111" w14:paraId="07289CC1" w14:textId="77777777" w:rsidTr="255AD230">
        <w:trPr>
          <w:trHeight w:val="261"/>
          <w:jc w:val="center"/>
        </w:trPr>
        <w:tc>
          <w:tcPr>
            <w:tcW w:w="928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9C935F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Liczba osób korzystający z opieki społecznej</w:t>
            </w:r>
          </w:p>
        </w:tc>
      </w:tr>
      <w:tr w:rsidR="006F35AC" w:rsidRPr="00CB0111" w14:paraId="3FC756E4" w14:textId="77777777" w:rsidTr="255AD230">
        <w:trPr>
          <w:trHeight w:val="261"/>
          <w:jc w:val="center"/>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C123EE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LGD</w:t>
            </w:r>
          </w:p>
        </w:tc>
        <w:tc>
          <w:tcPr>
            <w:tcW w:w="14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04E76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6180</w:t>
            </w:r>
          </w:p>
        </w:tc>
        <w:tc>
          <w:tcPr>
            <w:tcW w:w="14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2D79E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5887</w:t>
            </w:r>
          </w:p>
        </w:tc>
        <w:tc>
          <w:tcPr>
            <w:tcW w:w="14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AABB4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6333</w:t>
            </w:r>
          </w:p>
        </w:tc>
        <w:tc>
          <w:tcPr>
            <w:tcW w:w="14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DDF989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6801</w:t>
            </w:r>
          </w:p>
        </w:tc>
        <w:tc>
          <w:tcPr>
            <w:tcW w:w="14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EEA89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6223</w:t>
            </w:r>
          </w:p>
        </w:tc>
      </w:tr>
      <w:tr w:rsidR="006F35AC" w:rsidRPr="00CB0111" w14:paraId="5EEFFEFD" w14:textId="77777777" w:rsidTr="255AD230">
        <w:trPr>
          <w:trHeight w:val="261"/>
          <w:jc w:val="center"/>
        </w:trPr>
        <w:tc>
          <w:tcPr>
            <w:tcW w:w="928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D5D4A1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Stosunek korzystających z opieki społecznej do ogółu społeczeństwa</w:t>
            </w:r>
          </w:p>
        </w:tc>
      </w:tr>
      <w:tr w:rsidR="006F35AC" w:rsidRPr="00CB0111" w14:paraId="2451D7F4" w14:textId="77777777" w:rsidTr="255AD230">
        <w:trPr>
          <w:trHeight w:val="261"/>
          <w:jc w:val="center"/>
        </w:trPr>
        <w:tc>
          <w:tcPr>
            <w:tcW w:w="217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816175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LGD</w:t>
            </w:r>
          </w:p>
        </w:tc>
        <w:tc>
          <w:tcPr>
            <w:tcW w:w="1421" w:type="dxa"/>
            <w:tcBorders>
              <w:top w:val="nil"/>
              <w:left w:val="nil"/>
              <w:bottom w:val="single" w:sz="4" w:space="0" w:color="auto"/>
              <w:right w:val="single" w:sz="4" w:space="0" w:color="auto"/>
            </w:tcBorders>
            <w:shd w:val="clear" w:color="auto" w:fill="auto"/>
            <w:noWrap/>
            <w:vAlign w:val="bottom"/>
            <w:hideMark/>
          </w:tcPr>
          <w:p w14:paraId="4289250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11,0%</w:t>
            </w:r>
          </w:p>
        </w:tc>
        <w:tc>
          <w:tcPr>
            <w:tcW w:w="1421" w:type="dxa"/>
            <w:tcBorders>
              <w:top w:val="nil"/>
              <w:left w:val="nil"/>
              <w:bottom w:val="single" w:sz="4" w:space="0" w:color="auto"/>
              <w:right w:val="single" w:sz="4" w:space="0" w:color="auto"/>
            </w:tcBorders>
            <w:shd w:val="clear" w:color="auto" w:fill="auto"/>
            <w:noWrap/>
            <w:vAlign w:val="bottom"/>
            <w:hideMark/>
          </w:tcPr>
          <w:p w14:paraId="225DD2D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10,4%</w:t>
            </w:r>
          </w:p>
        </w:tc>
        <w:tc>
          <w:tcPr>
            <w:tcW w:w="1421" w:type="dxa"/>
            <w:tcBorders>
              <w:top w:val="nil"/>
              <w:left w:val="nil"/>
              <w:bottom w:val="single" w:sz="4" w:space="0" w:color="auto"/>
              <w:right w:val="single" w:sz="4" w:space="0" w:color="auto"/>
            </w:tcBorders>
            <w:shd w:val="clear" w:color="auto" w:fill="auto"/>
            <w:noWrap/>
            <w:vAlign w:val="bottom"/>
            <w:hideMark/>
          </w:tcPr>
          <w:p w14:paraId="046E210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11,3%</w:t>
            </w:r>
          </w:p>
        </w:tc>
        <w:tc>
          <w:tcPr>
            <w:tcW w:w="1421" w:type="dxa"/>
            <w:tcBorders>
              <w:top w:val="nil"/>
              <w:left w:val="nil"/>
              <w:bottom w:val="single" w:sz="4" w:space="0" w:color="auto"/>
              <w:right w:val="single" w:sz="4" w:space="0" w:color="auto"/>
            </w:tcBorders>
            <w:shd w:val="clear" w:color="auto" w:fill="auto"/>
            <w:noWrap/>
            <w:vAlign w:val="bottom"/>
            <w:hideMark/>
          </w:tcPr>
          <w:p w14:paraId="0FF6CA3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12,1%</w:t>
            </w:r>
          </w:p>
        </w:tc>
        <w:tc>
          <w:tcPr>
            <w:tcW w:w="1421" w:type="dxa"/>
            <w:tcBorders>
              <w:top w:val="nil"/>
              <w:left w:val="nil"/>
              <w:bottom w:val="single" w:sz="4" w:space="0" w:color="auto"/>
              <w:right w:val="single" w:sz="4" w:space="0" w:color="auto"/>
            </w:tcBorders>
            <w:shd w:val="clear" w:color="auto" w:fill="auto"/>
            <w:noWrap/>
            <w:vAlign w:val="bottom"/>
            <w:hideMark/>
          </w:tcPr>
          <w:p w14:paraId="09B949D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11,1%</w:t>
            </w:r>
          </w:p>
        </w:tc>
      </w:tr>
      <w:tr w:rsidR="006F35AC" w:rsidRPr="00CB0111" w14:paraId="05C3440D" w14:textId="77777777" w:rsidTr="255AD230">
        <w:trPr>
          <w:trHeight w:val="261"/>
          <w:jc w:val="center"/>
        </w:trPr>
        <w:tc>
          <w:tcPr>
            <w:tcW w:w="217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2D67D3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Podkarpacie</w:t>
            </w:r>
          </w:p>
        </w:tc>
        <w:tc>
          <w:tcPr>
            <w:tcW w:w="1421" w:type="dxa"/>
            <w:tcBorders>
              <w:top w:val="nil"/>
              <w:left w:val="nil"/>
              <w:bottom w:val="single" w:sz="4" w:space="0" w:color="auto"/>
              <w:right w:val="single" w:sz="4" w:space="0" w:color="auto"/>
            </w:tcBorders>
            <w:shd w:val="clear" w:color="auto" w:fill="auto"/>
            <w:vAlign w:val="bottom"/>
            <w:hideMark/>
          </w:tcPr>
          <w:p w14:paraId="298F5F9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11,90%</w:t>
            </w:r>
          </w:p>
        </w:tc>
        <w:tc>
          <w:tcPr>
            <w:tcW w:w="1421" w:type="dxa"/>
            <w:tcBorders>
              <w:top w:val="nil"/>
              <w:left w:val="nil"/>
              <w:bottom w:val="single" w:sz="4" w:space="0" w:color="auto"/>
              <w:right w:val="single" w:sz="4" w:space="0" w:color="auto"/>
            </w:tcBorders>
            <w:shd w:val="clear" w:color="auto" w:fill="auto"/>
            <w:vAlign w:val="bottom"/>
            <w:hideMark/>
          </w:tcPr>
          <w:p w14:paraId="7C52A97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10,80%</w:t>
            </w:r>
          </w:p>
        </w:tc>
        <w:tc>
          <w:tcPr>
            <w:tcW w:w="1421" w:type="dxa"/>
            <w:tcBorders>
              <w:top w:val="nil"/>
              <w:left w:val="nil"/>
              <w:bottom w:val="single" w:sz="4" w:space="0" w:color="auto"/>
              <w:right w:val="single" w:sz="4" w:space="0" w:color="auto"/>
            </w:tcBorders>
            <w:shd w:val="clear" w:color="auto" w:fill="auto"/>
            <w:vAlign w:val="bottom"/>
            <w:hideMark/>
          </w:tcPr>
          <w:p w14:paraId="0A3C78B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w:t>
            </w:r>
          </w:p>
        </w:tc>
        <w:tc>
          <w:tcPr>
            <w:tcW w:w="1421" w:type="dxa"/>
            <w:tcBorders>
              <w:top w:val="nil"/>
              <w:left w:val="nil"/>
              <w:bottom w:val="single" w:sz="4" w:space="0" w:color="auto"/>
              <w:right w:val="single" w:sz="4" w:space="0" w:color="auto"/>
            </w:tcBorders>
            <w:shd w:val="clear" w:color="auto" w:fill="auto"/>
            <w:vAlign w:val="bottom"/>
            <w:hideMark/>
          </w:tcPr>
          <w:p w14:paraId="4CEF3AA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11,30%</w:t>
            </w:r>
          </w:p>
        </w:tc>
        <w:tc>
          <w:tcPr>
            <w:tcW w:w="1421" w:type="dxa"/>
            <w:tcBorders>
              <w:top w:val="nil"/>
              <w:left w:val="nil"/>
              <w:bottom w:val="single" w:sz="4" w:space="0" w:color="auto"/>
              <w:right w:val="single" w:sz="4" w:space="0" w:color="auto"/>
            </w:tcBorders>
            <w:shd w:val="clear" w:color="auto" w:fill="auto"/>
            <w:vAlign w:val="bottom"/>
            <w:hideMark/>
          </w:tcPr>
          <w:p w14:paraId="10AADBE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10,50%</w:t>
            </w:r>
          </w:p>
        </w:tc>
      </w:tr>
      <w:tr w:rsidR="006F35AC" w:rsidRPr="00CB0111" w14:paraId="4D1C246B" w14:textId="77777777" w:rsidTr="255AD230">
        <w:trPr>
          <w:trHeight w:val="261"/>
          <w:jc w:val="center"/>
        </w:trPr>
        <w:tc>
          <w:tcPr>
            <w:tcW w:w="217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F16685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Polska</w:t>
            </w:r>
          </w:p>
        </w:tc>
        <w:tc>
          <w:tcPr>
            <w:tcW w:w="1421" w:type="dxa"/>
            <w:tcBorders>
              <w:top w:val="nil"/>
              <w:left w:val="nil"/>
              <w:bottom w:val="single" w:sz="4" w:space="0" w:color="auto"/>
              <w:right w:val="single" w:sz="4" w:space="0" w:color="auto"/>
            </w:tcBorders>
            <w:shd w:val="clear" w:color="auto" w:fill="auto"/>
            <w:noWrap/>
            <w:vAlign w:val="bottom"/>
            <w:hideMark/>
          </w:tcPr>
          <w:p w14:paraId="09AE6FC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8,7%</w:t>
            </w:r>
          </w:p>
        </w:tc>
        <w:tc>
          <w:tcPr>
            <w:tcW w:w="1421" w:type="dxa"/>
            <w:tcBorders>
              <w:top w:val="nil"/>
              <w:left w:val="nil"/>
              <w:bottom w:val="single" w:sz="4" w:space="0" w:color="auto"/>
              <w:right w:val="single" w:sz="4" w:space="0" w:color="auto"/>
            </w:tcBorders>
            <w:shd w:val="clear" w:color="auto" w:fill="auto"/>
            <w:noWrap/>
            <w:vAlign w:val="bottom"/>
            <w:hideMark/>
          </w:tcPr>
          <w:p w14:paraId="0402334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8,1%</w:t>
            </w:r>
          </w:p>
        </w:tc>
        <w:tc>
          <w:tcPr>
            <w:tcW w:w="1421" w:type="dxa"/>
            <w:tcBorders>
              <w:top w:val="nil"/>
              <w:left w:val="nil"/>
              <w:bottom w:val="single" w:sz="4" w:space="0" w:color="auto"/>
              <w:right w:val="single" w:sz="4" w:space="0" w:color="auto"/>
            </w:tcBorders>
            <w:shd w:val="clear" w:color="auto" w:fill="auto"/>
            <w:noWrap/>
            <w:vAlign w:val="bottom"/>
            <w:hideMark/>
          </w:tcPr>
          <w:p w14:paraId="63750CE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8,1%</w:t>
            </w:r>
          </w:p>
        </w:tc>
        <w:tc>
          <w:tcPr>
            <w:tcW w:w="1421" w:type="dxa"/>
            <w:tcBorders>
              <w:top w:val="nil"/>
              <w:left w:val="nil"/>
              <w:bottom w:val="single" w:sz="4" w:space="0" w:color="auto"/>
              <w:right w:val="single" w:sz="4" w:space="0" w:color="auto"/>
            </w:tcBorders>
            <w:shd w:val="clear" w:color="auto" w:fill="auto"/>
            <w:noWrap/>
            <w:vAlign w:val="bottom"/>
            <w:hideMark/>
          </w:tcPr>
          <w:p w14:paraId="1C7D781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8,3%</w:t>
            </w:r>
          </w:p>
        </w:tc>
        <w:tc>
          <w:tcPr>
            <w:tcW w:w="1421" w:type="dxa"/>
            <w:tcBorders>
              <w:top w:val="nil"/>
              <w:left w:val="nil"/>
              <w:bottom w:val="single" w:sz="4" w:space="0" w:color="auto"/>
              <w:right w:val="single" w:sz="4" w:space="0" w:color="auto"/>
            </w:tcBorders>
            <w:shd w:val="clear" w:color="auto" w:fill="auto"/>
            <w:noWrap/>
            <w:vAlign w:val="bottom"/>
            <w:hideMark/>
          </w:tcPr>
          <w:p w14:paraId="14744F8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7,7%</w:t>
            </w:r>
          </w:p>
        </w:tc>
      </w:tr>
    </w:tbl>
    <w:p w14:paraId="4BADFB0E" w14:textId="77777777" w:rsidR="006F35AC" w:rsidRPr="00CB0111" w:rsidRDefault="006F35AC" w:rsidP="255AD230">
      <w:pPr>
        <w:widowControl w:val="0"/>
        <w:autoSpaceDE w:val="0"/>
        <w:autoSpaceDN w:val="0"/>
        <w:adjustRightInd w:val="0"/>
        <w:spacing w:before="120" w:line="240" w:lineRule="auto"/>
        <w:jc w:val="center"/>
        <w:rPr>
          <w:i/>
          <w:iCs/>
          <w:color w:val="000000" w:themeColor="text1"/>
          <w:sz w:val="22"/>
        </w:rPr>
      </w:pPr>
      <w:r w:rsidRPr="255AD230">
        <w:rPr>
          <w:i/>
          <w:iCs/>
          <w:color w:val="000000" w:themeColor="text1"/>
          <w:spacing w:val="-4"/>
          <w:sz w:val="22"/>
        </w:rPr>
        <w:t>Źródło: Opracowanie własne na podstawie: Bank Danych Regionalnych. GUS,  2014</w:t>
      </w:r>
    </w:p>
    <w:p w14:paraId="6C852E49"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sz w:val="22"/>
          <w:lang w:eastAsia="pl-PL"/>
        </w:rPr>
      </w:pPr>
    </w:p>
    <w:p w14:paraId="4C4D9D6E" w14:textId="77777777" w:rsidR="006F35AC" w:rsidRPr="00CB0111" w:rsidRDefault="006F35AC" w:rsidP="255AD230">
      <w:pPr>
        <w:autoSpaceDE w:val="0"/>
        <w:autoSpaceDN w:val="0"/>
        <w:adjustRightInd w:val="0"/>
        <w:spacing w:line="240" w:lineRule="auto"/>
        <w:ind w:firstLine="734"/>
        <w:rPr>
          <w:rFonts w:eastAsia="Times New Roman"/>
          <w:color w:val="000000" w:themeColor="text1"/>
          <w:sz w:val="22"/>
          <w:lang w:eastAsia="pl-PL"/>
        </w:rPr>
      </w:pPr>
      <w:r w:rsidRPr="255AD230">
        <w:rPr>
          <w:rFonts w:eastAsia="Times New Roman"/>
          <w:color w:val="000000" w:themeColor="text1"/>
          <w:spacing w:val="-4"/>
          <w:sz w:val="22"/>
          <w:lang w:eastAsia="pl-PL"/>
        </w:rPr>
        <w:t xml:space="preserve">Wskaźniki obliczone dla LGD są jak widać niewiele wyższe od tych dla Podkarpacia ale odbiegają znacznie i ciągle zwiększa się ich dystans do tych w skali całej Polski. </w:t>
      </w:r>
    </w:p>
    <w:p w14:paraId="589D68FD" w14:textId="77777777" w:rsidR="006F35AC" w:rsidRPr="00CB0111" w:rsidRDefault="006F35AC" w:rsidP="006F35AC">
      <w:pPr>
        <w:autoSpaceDE w:val="0"/>
        <w:autoSpaceDN w:val="0"/>
        <w:adjustRightInd w:val="0"/>
        <w:spacing w:line="240" w:lineRule="auto"/>
        <w:jc w:val="left"/>
        <w:rPr>
          <w:rFonts w:eastAsia="Times New Roman"/>
          <w:color w:val="000000" w:themeColor="text1"/>
          <w:spacing w:val="-4"/>
          <w:sz w:val="22"/>
          <w:lang w:eastAsia="pl-PL"/>
        </w:rPr>
      </w:pPr>
    </w:p>
    <w:p w14:paraId="29D19E8F"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67" w:name="_Toc437005483"/>
      <w:bookmarkStart w:id="68" w:name="_Toc439161368"/>
      <w:r w:rsidRPr="255AD230">
        <w:rPr>
          <w:b/>
          <w:bCs/>
          <w:color w:val="000000" w:themeColor="text1"/>
          <w:spacing w:val="-4"/>
          <w:sz w:val="22"/>
          <w:lang w:eastAsia="zh-CN"/>
        </w:rPr>
        <w:t>3.3.12 Edukacja</w:t>
      </w:r>
      <w:bookmarkEnd w:id="67"/>
      <w:bookmarkEnd w:id="68"/>
    </w:p>
    <w:p w14:paraId="69BC95F5" w14:textId="77777777" w:rsidR="006F35AC" w:rsidRPr="00CB0111" w:rsidRDefault="006F35AC" w:rsidP="255AD230">
      <w:pPr>
        <w:keepNext/>
        <w:widowControl w:val="0"/>
        <w:autoSpaceDE w:val="0"/>
        <w:autoSpaceDN w:val="0"/>
        <w:adjustRightInd w:val="0"/>
        <w:spacing w:line="240" w:lineRule="auto"/>
        <w:ind w:firstLine="708"/>
        <w:rPr>
          <w:rFonts w:eastAsia="Times New Roman"/>
          <w:b/>
          <w:bCs/>
          <w:color w:val="000000" w:themeColor="text1"/>
          <w:sz w:val="22"/>
          <w:lang w:eastAsia="pl-PL"/>
        </w:rPr>
      </w:pPr>
      <w:r w:rsidRPr="255AD230">
        <w:rPr>
          <w:rFonts w:eastAsia="Times New Roman"/>
          <w:color w:val="000000" w:themeColor="text1"/>
          <w:spacing w:val="-4"/>
          <w:sz w:val="22"/>
          <w:lang w:eastAsia="pl-PL"/>
        </w:rPr>
        <w:t>Oświata to jedna z kluczowych dziedzin zarówno w wymiarze ogólnokrajowym, jak i lokalnym. Im bardziej wykształcone społeczeństwo, tym szybciej i lepiej potrafi się przystosować do realiów dynamicznie zmieniającej się rzeczywistości gospodarczej i społecznej. Na terenie LGD w chwili obecnej funkcjonuje 11 przedszkoli, 23 szkół podstawowych, 12 gimnazjów i 10 szkół ponadgimnazjalnych (w tym Zespół Szkół, w skład którego wchodzi Liceum Ogólnokształcące, Technikum Ekonomiczne, Zasadnicza Szkoła Zawodowa). Jedną z przyczyn bardzo złej sytuacji na rynku pracy jest zbyt niski poziom wykształcenia mieszkańców LGD.</w:t>
      </w:r>
      <w:r w:rsidRPr="255AD230">
        <w:rPr>
          <w:rFonts w:eastAsia="Times New Roman"/>
          <w:b/>
          <w:bCs/>
          <w:color w:val="000000" w:themeColor="text1"/>
          <w:spacing w:val="-4"/>
          <w:sz w:val="22"/>
          <w:lang w:eastAsia="pl-PL"/>
        </w:rPr>
        <w:t xml:space="preserve"> </w:t>
      </w:r>
    </w:p>
    <w:p w14:paraId="02D1D92F"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 xml:space="preserve">Nieco ponad 11% mieszkańców powiatu leżajskiego posiada wykształcenie wyższe a ponad 50% nie posiada wykształcenia średniego (w tym 22% osób z wykształceniem podstawowym lub bez wykształcenia). Zbyt niski poziom wykształcenia oraz brak możliwości podjęcia studiów wyższych na terenie analizowanych gmin skutkuje sytuacją, w której osoby funkcjonujące na rynku pracy nie posiadają wystarczających kwalifikacji zawodowych. Widoczne jest to między innymi w danych dotyczących struktury osób bezrobotnych przedstawionych w rozdziale wcześniejszym.  </w:t>
      </w:r>
      <w:bookmarkStart w:id="69" w:name="_Toc437005485"/>
    </w:p>
    <w:p w14:paraId="4785993F" w14:textId="77777777" w:rsidR="006F35AC" w:rsidRPr="00CB0111" w:rsidRDefault="006F35AC" w:rsidP="006F35AC">
      <w:pPr>
        <w:autoSpaceDE w:val="0"/>
        <w:autoSpaceDN w:val="0"/>
        <w:adjustRightInd w:val="0"/>
        <w:spacing w:line="240" w:lineRule="auto"/>
        <w:ind w:firstLine="710"/>
        <w:rPr>
          <w:rFonts w:eastAsia="Times New Roman"/>
          <w:color w:val="000000" w:themeColor="text1"/>
          <w:spacing w:val="-4"/>
          <w:sz w:val="22"/>
          <w:lang w:eastAsia="pl-PL"/>
        </w:rPr>
      </w:pPr>
    </w:p>
    <w:p w14:paraId="6B54D011"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70" w:name="_Toc439161369"/>
      <w:r w:rsidRPr="255AD230">
        <w:rPr>
          <w:b/>
          <w:bCs/>
          <w:color w:val="000000" w:themeColor="text1"/>
          <w:spacing w:val="-4"/>
          <w:sz w:val="22"/>
          <w:lang w:eastAsia="zh-CN"/>
        </w:rPr>
        <w:t>3.3.13  Turystyka</w:t>
      </w:r>
      <w:bookmarkEnd w:id="69"/>
      <w:bookmarkEnd w:id="70"/>
    </w:p>
    <w:p w14:paraId="2FBF0647"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Turystyka jest jedną z najsłabiej rozwiniętych dziedzin gospodarki na analizowanych terenach. Ilość osób korzystających oraz liczba udzielanych noclegów wypada najgorzej spośród wszystkich powiatów w tym regionie, co obrazuje poniższa tabela:</w:t>
      </w:r>
    </w:p>
    <w:p w14:paraId="4E608D10" w14:textId="77777777" w:rsidR="006F35AC" w:rsidRPr="00CB0111" w:rsidRDefault="006F35AC" w:rsidP="006F35AC">
      <w:pPr>
        <w:autoSpaceDE w:val="0"/>
        <w:autoSpaceDN w:val="0"/>
        <w:adjustRightInd w:val="0"/>
        <w:spacing w:line="240" w:lineRule="auto"/>
        <w:ind w:firstLine="710"/>
        <w:rPr>
          <w:rFonts w:eastAsia="Times New Roman"/>
          <w:b/>
          <w:bCs/>
          <w:color w:val="000000" w:themeColor="text1"/>
          <w:spacing w:val="-4"/>
          <w:sz w:val="22"/>
          <w:lang w:eastAsia="pl-PL"/>
        </w:rPr>
      </w:pPr>
    </w:p>
    <w:p w14:paraId="69106C49" w14:textId="1EF0D628" w:rsidR="006F35AC" w:rsidRPr="00CB0111" w:rsidRDefault="006F35AC" w:rsidP="255AD230">
      <w:pPr>
        <w:pStyle w:val="Legenda"/>
        <w:spacing w:after="120"/>
        <w:rPr>
          <w:color w:val="000000" w:themeColor="text1"/>
          <w:sz w:val="22"/>
          <w:szCs w:val="22"/>
        </w:rPr>
      </w:pPr>
      <w:bookmarkStart w:id="71" w:name="_Toc437894158"/>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14</w:t>
      </w:r>
      <w:r w:rsidR="007B75D2" w:rsidRPr="255AD230">
        <w:fldChar w:fldCharType="end"/>
      </w:r>
      <w:r w:rsidRPr="00CB0111">
        <w:rPr>
          <w:color w:val="000000" w:themeColor="text1"/>
          <w:spacing w:val="-4"/>
          <w:sz w:val="22"/>
          <w:szCs w:val="22"/>
        </w:rPr>
        <w:t>. Korzystający z noclegów oraz udzielone noclegi w LGD</w:t>
      </w:r>
      <w:bookmarkEnd w:id="71"/>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0"/>
        <w:gridCol w:w="774"/>
        <w:gridCol w:w="776"/>
        <w:gridCol w:w="776"/>
        <w:gridCol w:w="776"/>
        <w:gridCol w:w="780"/>
        <w:gridCol w:w="776"/>
        <w:gridCol w:w="776"/>
        <w:gridCol w:w="776"/>
        <w:gridCol w:w="776"/>
        <w:gridCol w:w="776"/>
        <w:gridCol w:w="8"/>
      </w:tblGrid>
      <w:tr w:rsidR="006F35AC" w:rsidRPr="00CB0111" w14:paraId="52073027" w14:textId="77777777" w:rsidTr="255AD230">
        <w:trPr>
          <w:trHeight w:val="237"/>
          <w:jc w:val="center"/>
        </w:trPr>
        <w:tc>
          <w:tcPr>
            <w:tcW w:w="1521" w:type="dxa"/>
            <w:vMerge w:val="restart"/>
            <w:shd w:val="clear" w:color="auto" w:fill="BFBFBF" w:themeFill="background1" w:themeFillShade="BF"/>
            <w:noWrap/>
            <w:vAlign w:val="center"/>
            <w:hideMark/>
          </w:tcPr>
          <w:p w14:paraId="361725AE"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xml:space="preserve">Region </w:t>
            </w:r>
          </w:p>
        </w:tc>
        <w:tc>
          <w:tcPr>
            <w:tcW w:w="3882" w:type="dxa"/>
            <w:gridSpan w:val="5"/>
            <w:shd w:val="clear" w:color="auto" w:fill="BFBFBF" w:themeFill="background1" w:themeFillShade="BF"/>
            <w:noWrap/>
            <w:vAlign w:val="center"/>
            <w:hideMark/>
          </w:tcPr>
          <w:p w14:paraId="310D5309"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Liczba osób korzystających z noclegów</w:t>
            </w:r>
          </w:p>
        </w:tc>
        <w:tc>
          <w:tcPr>
            <w:tcW w:w="3887" w:type="dxa"/>
            <w:gridSpan w:val="6"/>
            <w:shd w:val="clear" w:color="auto" w:fill="BFBFBF" w:themeFill="background1" w:themeFillShade="BF"/>
            <w:noWrap/>
            <w:vAlign w:val="center"/>
            <w:hideMark/>
          </w:tcPr>
          <w:p w14:paraId="67375D67"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Liczba udzielonych noclegów</w:t>
            </w:r>
          </w:p>
        </w:tc>
      </w:tr>
      <w:tr w:rsidR="006F35AC" w:rsidRPr="00CB0111" w14:paraId="699BE973" w14:textId="77777777" w:rsidTr="255AD230">
        <w:trPr>
          <w:gridAfter w:val="1"/>
          <w:wAfter w:w="8" w:type="dxa"/>
          <w:trHeight w:val="237"/>
          <w:jc w:val="center"/>
        </w:trPr>
        <w:tc>
          <w:tcPr>
            <w:tcW w:w="1521" w:type="dxa"/>
            <w:vMerge/>
            <w:shd w:val="clear" w:color="auto" w:fill="auto"/>
            <w:noWrap/>
            <w:vAlign w:val="center"/>
            <w:hideMark/>
          </w:tcPr>
          <w:p w14:paraId="78CF2C0B" w14:textId="77777777" w:rsidR="006F35AC" w:rsidRPr="00CB0111" w:rsidRDefault="006F35AC" w:rsidP="006F35AC">
            <w:pPr>
              <w:spacing w:line="240" w:lineRule="auto"/>
              <w:jc w:val="center"/>
              <w:rPr>
                <w:rFonts w:eastAsia="Times New Roman"/>
                <w:b/>
                <w:bCs/>
                <w:color w:val="000000" w:themeColor="text1"/>
                <w:spacing w:val="-4"/>
                <w:lang w:eastAsia="pl-PL"/>
              </w:rPr>
            </w:pPr>
          </w:p>
        </w:tc>
        <w:tc>
          <w:tcPr>
            <w:tcW w:w="774" w:type="dxa"/>
            <w:shd w:val="clear" w:color="auto" w:fill="BFBFBF" w:themeFill="background1" w:themeFillShade="BF"/>
            <w:noWrap/>
            <w:vAlign w:val="center"/>
            <w:hideMark/>
          </w:tcPr>
          <w:p w14:paraId="3ED9A71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2010</w:t>
            </w:r>
          </w:p>
        </w:tc>
        <w:tc>
          <w:tcPr>
            <w:tcW w:w="776" w:type="dxa"/>
            <w:shd w:val="clear" w:color="auto" w:fill="BFBFBF" w:themeFill="background1" w:themeFillShade="BF"/>
            <w:noWrap/>
            <w:vAlign w:val="center"/>
            <w:hideMark/>
          </w:tcPr>
          <w:p w14:paraId="3EEB27C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2011</w:t>
            </w:r>
          </w:p>
        </w:tc>
        <w:tc>
          <w:tcPr>
            <w:tcW w:w="776" w:type="dxa"/>
            <w:shd w:val="clear" w:color="auto" w:fill="BFBFBF" w:themeFill="background1" w:themeFillShade="BF"/>
            <w:noWrap/>
            <w:vAlign w:val="center"/>
            <w:hideMark/>
          </w:tcPr>
          <w:p w14:paraId="5E6270C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2012</w:t>
            </w:r>
          </w:p>
        </w:tc>
        <w:tc>
          <w:tcPr>
            <w:tcW w:w="776" w:type="dxa"/>
            <w:shd w:val="clear" w:color="auto" w:fill="BFBFBF" w:themeFill="background1" w:themeFillShade="BF"/>
            <w:noWrap/>
            <w:vAlign w:val="center"/>
            <w:hideMark/>
          </w:tcPr>
          <w:p w14:paraId="018E9BC8"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2013</w:t>
            </w:r>
          </w:p>
        </w:tc>
        <w:tc>
          <w:tcPr>
            <w:tcW w:w="779" w:type="dxa"/>
            <w:shd w:val="clear" w:color="auto" w:fill="BFBFBF" w:themeFill="background1" w:themeFillShade="BF"/>
            <w:noWrap/>
            <w:vAlign w:val="center"/>
            <w:hideMark/>
          </w:tcPr>
          <w:p w14:paraId="56FAEE51"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2014</w:t>
            </w:r>
          </w:p>
        </w:tc>
        <w:tc>
          <w:tcPr>
            <w:tcW w:w="776" w:type="dxa"/>
            <w:shd w:val="clear" w:color="auto" w:fill="BFBFBF" w:themeFill="background1" w:themeFillShade="BF"/>
            <w:noWrap/>
            <w:vAlign w:val="center"/>
            <w:hideMark/>
          </w:tcPr>
          <w:p w14:paraId="73958F23"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2010</w:t>
            </w:r>
          </w:p>
        </w:tc>
        <w:tc>
          <w:tcPr>
            <w:tcW w:w="776" w:type="dxa"/>
            <w:shd w:val="clear" w:color="auto" w:fill="BFBFBF" w:themeFill="background1" w:themeFillShade="BF"/>
            <w:noWrap/>
            <w:vAlign w:val="center"/>
            <w:hideMark/>
          </w:tcPr>
          <w:p w14:paraId="4BA124B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2011</w:t>
            </w:r>
          </w:p>
        </w:tc>
        <w:tc>
          <w:tcPr>
            <w:tcW w:w="776" w:type="dxa"/>
            <w:shd w:val="clear" w:color="auto" w:fill="BFBFBF" w:themeFill="background1" w:themeFillShade="BF"/>
            <w:noWrap/>
            <w:vAlign w:val="center"/>
            <w:hideMark/>
          </w:tcPr>
          <w:p w14:paraId="000AECE2"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2012</w:t>
            </w:r>
          </w:p>
        </w:tc>
        <w:tc>
          <w:tcPr>
            <w:tcW w:w="776" w:type="dxa"/>
            <w:shd w:val="clear" w:color="auto" w:fill="BFBFBF" w:themeFill="background1" w:themeFillShade="BF"/>
            <w:noWrap/>
            <w:vAlign w:val="center"/>
            <w:hideMark/>
          </w:tcPr>
          <w:p w14:paraId="3E2E5080"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2013</w:t>
            </w:r>
          </w:p>
        </w:tc>
        <w:tc>
          <w:tcPr>
            <w:tcW w:w="776" w:type="dxa"/>
            <w:shd w:val="clear" w:color="auto" w:fill="BFBFBF" w:themeFill="background1" w:themeFillShade="BF"/>
            <w:noWrap/>
            <w:vAlign w:val="center"/>
            <w:hideMark/>
          </w:tcPr>
          <w:p w14:paraId="11D3136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2014</w:t>
            </w:r>
          </w:p>
        </w:tc>
      </w:tr>
      <w:tr w:rsidR="006F35AC" w:rsidRPr="00CB0111" w14:paraId="4D10CC49" w14:textId="77777777" w:rsidTr="255AD230">
        <w:trPr>
          <w:gridAfter w:val="1"/>
          <w:wAfter w:w="8" w:type="dxa"/>
          <w:trHeight w:val="237"/>
          <w:jc w:val="center"/>
        </w:trPr>
        <w:tc>
          <w:tcPr>
            <w:tcW w:w="1521" w:type="dxa"/>
            <w:shd w:val="clear" w:color="auto" w:fill="auto"/>
            <w:vAlign w:val="center"/>
            <w:hideMark/>
          </w:tcPr>
          <w:p w14:paraId="1D57BFDD"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 dębicki</w:t>
            </w:r>
          </w:p>
        </w:tc>
        <w:tc>
          <w:tcPr>
            <w:tcW w:w="774" w:type="dxa"/>
            <w:shd w:val="clear" w:color="auto" w:fill="auto"/>
            <w:noWrap/>
            <w:vAlign w:val="center"/>
            <w:hideMark/>
          </w:tcPr>
          <w:p w14:paraId="4A68480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27 698</w:t>
            </w:r>
          </w:p>
        </w:tc>
        <w:tc>
          <w:tcPr>
            <w:tcW w:w="776" w:type="dxa"/>
            <w:shd w:val="clear" w:color="auto" w:fill="auto"/>
            <w:noWrap/>
            <w:vAlign w:val="center"/>
            <w:hideMark/>
          </w:tcPr>
          <w:p w14:paraId="1D9FAD4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29 970</w:t>
            </w:r>
          </w:p>
        </w:tc>
        <w:tc>
          <w:tcPr>
            <w:tcW w:w="776" w:type="dxa"/>
            <w:shd w:val="clear" w:color="auto" w:fill="auto"/>
            <w:noWrap/>
            <w:vAlign w:val="center"/>
            <w:hideMark/>
          </w:tcPr>
          <w:p w14:paraId="11C73EE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20 435</w:t>
            </w:r>
          </w:p>
        </w:tc>
        <w:tc>
          <w:tcPr>
            <w:tcW w:w="776" w:type="dxa"/>
            <w:shd w:val="clear" w:color="auto" w:fill="auto"/>
            <w:noWrap/>
            <w:vAlign w:val="center"/>
            <w:hideMark/>
          </w:tcPr>
          <w:p w14:paraId="23C41F8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18 649</w:t>
            </w:r>
          </w:p>
        </w:tc>
        <w:tc>
          <w:tcPr>
            <w:tcW w:w="779" w:type="dxa"/>
            <w:shd w:val="clear" w:color="auto" w:fill="auto"/>
            <w:noWrap/>
            <w:vAlign w:val="center"/>
            <w:hideMark/>
          </w:tcPr>
          <w:p w14:paraId="35FA0CB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30 958</w:t>
            </w:r>
          </w:p>
        </w:tc>
        <w:tc>
          <w:tcPr>
            <w:tcW w:w="776" w:type="dxa"/>
            <w:shd w:val="clear" w:color="auto" w:fill="auto"/>
            <w:noWrap/>
            <w:vAlign w:val="center"/>
            <w:hideMark/>
          </w:tcPr>
          <w:p w14:paraId="54C72C7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60 856</w:t>
            </w:r>
          </w:p>
        </w:tc>
        <w:tc>
          <w:tcPr>
            <w:tcW w:w="776" w:type="dxa"/>
            <w:shd w:val="clear" w:color="auto" w:fill="auto"/>
            <w:noWrap/>
            <w:vAlign w:val="center"/>
            <w:hideMark/>
          </w:tcPr>
          <w:p w14:paraId="780286F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77 820</w:t>
            </w:r>
          </w:p>
        </w:tc>
        <w:tc>
          <w:tcPr>
            <w:tcW w:w="776" w:type="dxa"/>
            <w:shd w:val="clear" w:color="auto" w:fill="auto"/>
            <w:noWrap/>
            <w:vAlign w:val="center"/>
            <w:hideMark/>
          </w:tcPr>
          <w:p w14:paraId="140147A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54 588</w:t>
            </w:r>
          </w:p>
        </w:tc>
        <w:tc>
          <w:tcPr>
            <w:tcW w:w="776" w:type="dxa"/>
            <w:shd w:val="clear" w:color="auto" w:fill="auto"/>
            <w:noWrap/>
            <w:vAlign w:val="center"/>
            <w:hideMark/>
          </w:tcPr>
          <w:p w14:paraId="10262D2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46 907</w:t>
            </w:r>
          </w:p>
        </w:tc>
        <w:tc>
          <w:tcPr>
            <w:tcW w:w="776" w:type="dxa"/>
            <w:shd w:val="clear" w:color="auto" w:fill="auto"/>
            <w:noWrap/>
            <w:vAlign w:val="center"/>
            <w:hideMark/>
          </w:tcPr>
          <w:p w14:paraId="23A005F2"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69 501</w:t>
            </w:r>
          </w:p>
        </w:tc>
      </w:tr>
      <w:tr w:rsidR="006F35AC" w:rsidRPr="00CB0111" w14:paraId="40D26C53" w14:textId="77777777" w:rsidTr="255AD230">
        <w:trPr>
          <w:gridAfter w:val="1"/>
          <w:wAfter w:w="8" w:type="dxa"/>
          <w:trHeight w:val="237"/>
          <w:jc w:val="center"/>
        </w:trPr>
        <w:tc>
          <w:tcPr>
            <w:tcW w:w="1521" w:type="dxa"/>
            <w:shd w:val="clear" w:color="auto" w:fill="auto"/>
            <w:vAlign w:val="center"/>
            <w:hideMark/>
          </w:tcPr>
          <w:p w14:paraId="1879EF47"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 mielecki</w:t>
            </w:r>
          </w:p>
        </w:tc>
        <w:tc>
          <w:tcPr>
            <w:tcW w:w="774" w:type="dxa"/>
            <w:shd w:val="clear" w:color="auto" w:fill="auto"/>
            <w:noWrap/>
            <w:vAlign w:val="center"/>
            <w:hideMark/>
          </w:tcPr>
          <w:p w14:paraId="18DD39B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19 865</w:t>
            </w:r>
          </w:p>
        </w:tc>
        <w:tc>
          <w:tcPr>
            <w:tcW w:w="776" w:type="dxa"/>
            <w:shd w:val="clear" w:color="auto" w:fill="auto"/>
            <w:noWrap/>
            <w:vAlign w:val="center"/>
            <w:hideMark/>
          </w:tcPr>
          <w:p w14:paraId="79FB901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21 236</w:t>
            </w:r>
          </w:p>
        </w:tc>
        <w:tc>
          <w:tcPr>
            <w:tcW w:w="776" w:type="dxa"/>
            <w:shd w:val="clear" w:color="auto" w:fill="auto"/>
            <w:noWrap/>
            <w:vAlign w:val="center"/>
            <w:hideMark/>
          </w:tcPr>
          <w:p w14:paraId="42D3E38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21 103</w:t>
            </w:r>
          </w:p>
        </w:tc>
        <w:tc>
          <w:tcPr>
            <w:tcW w:w="776" w:type="dxa"/>
            <w:shd w:val="clear" w:color="auto" w:fill="auto"/>
            <w:noWrap/>
            <w:vAlign w:val="center"/>
            <w:hideMark/>
          </w:tcPr>
          <w:p w14:paraId="55CC80C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23 642</w:t>
            </w:r>
          </w:p>
        </w:tc>
        <w:tc>
          <w:tcPr>
            <w:tcW w:w="779" w:type="dxa"/>
            <w:shd w:val="clear" w:color="auto" w:fill="auto"/>
            <w:noWrap/>
            <w:vAlign w:val="center"/>
            <w:hideMark/>
          </w:tcPr>
          <w:p w14:paraId="2175C1E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23 956</w:t>
            </w:r>
          </w:p>
        </w:tc>
        <w:tc>
          <w:tcPr>
            <w:tcW w:w="776" w:type="dxa"/>
            <w:shd w:val="clear" w:color="auto" w:fill="auto"/>
            <w:noWrap/>
            <w:vAlign w:val="center"/>
            <w:hideMark/>
          </w:tcPr>
          <w:p w14:paraId="3D9D038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38 597</w:t>
            </w:r>
          </w:p>
        </w:tc>
        <w:tc>
          <w:tcPr>
            <w:tcW w:w="776" w:type="dxa"/>
            <w:shd w:val="clear" w:color="auto" w:fill="auto"/>
            <w:noWrap/>
            <w:vAlign w:val="center"/>
            <w:hideMark/>
          </w:tcPr>
          <w:p w14:paraId="4B9C290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39 421</w:t>
            </w:r>
          </w:p>
        </w:tc>
        <w:tc>
          <w:tcPr>
            <w:tcW w:w="776" w:type="dxa"/>
            <w:shd w:val="clear" w:color="auto" w:fill="auto"/>
            <w:noWrap/>
            <w:vAlign w:val="center"/>
            <w:hideMark/>
          </w:tcPr>
          <w:p w14:paraId="40DDED98"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37 567</w:t>
            </w:r>
          </w:p>
        </w:tc>
        <w:tc>
          <w:tcPr>
            <w:tcW w:w="776" w:type="dxa"/>
            <w:shd w:val="clear" w:color="auto" w:fill="auto"/>
            <w:noWrap/>
            <w:vAlign w:val="center"/>
            <w:hideMark/>
          </w:tcPr>
          <w:p w14:paraId="1CF0BF1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45 036</w:t>
            </w:r>
          </w:p>
        </w:tc>
        <w:tc>
          <w:tcPr>
            <w:tcW w:w="776" w:type="dxa"/>
            <w:shd w:val="clear" w:color="auto" w:fill="auto"/>
            <w:noWrap/>
            <w:vAlign w:val="center"/>
            <w:hideMark/>
          </w:tcPr>
          <w:p w14:paraId="5ADF3A7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43 569</w:t>
            </w:r>
          </w:p>
        </w:tc>
      </w:tr>
      <w:tr w:rsidR="006F35AC" w:rsidRPr="00CB0111" w14:paraId="64D8D66C" w14:textId="77777777" w:rsidTr="255AD230">
        <w:trPr>
          <w:gridAfter w:val="1"/>
          <w:wAfter w:w="8" w:type="dxa"/>
          <w:trHeight w:val="237"/>
          <w:jc w:val="center"/>
        </w:trPr>
        <w:tc>
          <w:tcPr>
            <w:tcW w:w="1521" w:type="dxa"/>
            <w:shd w:val="clear" w:color="auto" w:fill="auto"/>
            <w:vAlign w:val="center"/>
            <w:hideMark/>
          </w:tcPr>
          <w:p w14:paraId="6392937A"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 niżański</w:t>
            </w:r>
          </w:p>
        </w:tc>
        <w:tc>
          <w:tcPr>
            <w:tcW w:w="774" w:type="dxa"/>
            <w:shd w:val="clear" w:color="auto" w:fill="auto"/>
            <w:noWrap/>
            <w:vAlign w:val="center"/>
            <w:hideMark/>
          </w:tcPr>
          <w:p w14:paraId="09309BA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12 441</w:t>
            </w:r>
          </w:p>
        </w:tc>
        <w:tc>
          <w:tcPr>
            <w:tcW w:w="776" w:type="dxa"/>
            <w:shd w:val="clear" w:color="auto" w:fill="auto"/>
            <w:noWrap/>
            <w:vAlign w:val="center"/>
            <w:hideMark/>
          </w:tcPr>
          <w:p w14:paraId="28D0BBA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10 022</w:t>
            </w:r>
          </w:p>
        </w:tc>
        <w:tc>
          <w:tcPr>
            <w:tcW w:w="776" w:type="dxa"/>
            <w:shd w:val="clear" w:color="auto" w:fill="auto"/>
            <w:noWrap/>
            <w:vAlign w:val="center"/>
            <w:hideMark/>
          </w:tcPr>
          <w:p w14:paraId="6ABAAE0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12 975</w:t>
            </w:r>
          </w:p>
        </w:tc>
        <w:tc>
          <w:tcPr>
            <w:tcW w:w="776" w:type="dxa"/>
            <w:shd w:val="clear" w:color="auto" w:fill="auto"/>
            <w:noWrap/>
            <w:vAlign w:val="center"/>
            <w:hideMark/>
          </w:tcPr>
          <w:p w14:paraId="16B4537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16 252</w:t>
            </w:r>
          </w:p>
        </w:tc>
        <w:tc>
          <w:tcPr>
            <w:tcW w:w="779" w:type="dxa"/>
            <w:shd w:val="clear" w:color="auto" w:fill="auto"/>
            <w:noWrap/>
            <w:vAlign w:val="center"/>
            <w:hideMark/>
          </w:tcPr>
          <w:p w14:paraId="1EF3945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15 644</w:t>
            </w:r>
          </w:p>
        </w:tc>
        <w:tc>
          <w:tcPr>
            <w:tcW w:w="776" w:type="dxa"/>
            <w:shd w:val="clear" w:color="auto" w:fill="auto"/>
            <w:noWrap/>
            <w:vAlign w:val="center"/>
            <w:hideMark/>
          </w:tcPr>
          <w:p w14:paraId="018D99D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17 548</w:t>
            </w:r>
          </w:p>
        </w:tc>
        <w:tc>
          <w:tcPr>
            <w:tcW w:w="776" w:type="dxa"/>
            <w:shd w:val="clear" w:color="auto" w:fill="auto"/>
            <w:noWrap/>
            <w:vAlign w:val="center"/>
            <w:hideMark/>
          </w:tcPr>
          <w:p w14:paraId="3054236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10 163</w:t>
            </w:r>
          </w:p>
        </w:tc>
        <w:tc>
          <w:tcPr>
            <w:tcW w:w="776" w:type="dxa"/>
            <w:shd w:val="clear" w:color="auto" w:fill="auto"/>
            <w:noWrap/>
            <w:vAlign w:val="center"/>
            <w:hideMark/>
          </w:tcPr>
          <w:p w14:paraId="26DEECC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17 914</w:t>
            </w:r>
          </w:p>
        </w:tc>
        <w:tc>
          <w:tcPr>
            <w:tcW w:w="776" w:type="dxa"/>
            <w:shd w:val="clear" w:color="auto" w:fill="auto"/>
            <w:noWrap/>
            <w:vAlign w:val="center"/>
            <w:hideMark/>
          </w:tcPr>
          <w:p w14:paraId="512E62C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19 380</w:t>
            </w:r>
          </w:p>
        </w:tc>
        <w:tc>
          <w:tcPr>
            <w:tcW w:w="776" w:type="dxa"/>
            <w:shd w:val="clear" w:color="auto" w:fill="auto"/>
            <w:noWrap/>
            <w:vAlign w:val="center"/>
            <w:hideMark/>
          </w:tcPr>
          <w:p w14:paraId="7B902B4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21 299</w:t>
            </w:r>
          </w:p>
        </w:tc>
      </w:tr>
      <w:tr w:rsidR="006F35AC" w:rsidRPr="00CB0111" w14:paraId="5F95E9F1" w14:textId="77777777" w:rsidTr="255AD230">
        <w:trPr>
          <w:gridAfter w:val="1"/>
          <w:wAfter w:w="8" w:type="dxa"/>
          <w:trHeight w:val="237"/>
          <w:jc w:val="center"/>
        </w:trPr>
        <w:tc>
          <w:tcPr>
            <w:tcW w:w="1521" w:type="dxa"/>
            <w:shd w:val="clear" w:color="auto" w:fill="auto"/>
            <w:vAlign w:val="center"/>
            <w:hideMark/>
          </w:tcPr>
          <w:p w14:paraId="6DA6DDD9"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 stalowowolski</w:t>
            </w:r>
          </w:p>
        </w:tc>
        <w:tc>
          <w:tcPr>
            <w:tcW w:w="774" w:type="dxa"/>
            <w:shd w:val="clear" w:color="auto" w:fill="auto"/>
            <w:noWrap/>
            <w:vAlign w:val="center"/>
            <w:hideMark/>
          </w:tcPr>
          <w:p w14:paraId="3599CE4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20 891</w:t>
            </w:r>
          </w:p>
        </w:tc>
        <w:tc>
          <w:tcPr>
            <w:tcW w:w="776" w:type="dxa"/>
            <w:shd w:val="clear" w:color="auto" w:fill="auto"/>
            <w:noWrap/>
            <w:vAlign w:val="center"/>
            <w:hideMark/>
          </w:tcPr>
          <w:p w14:paraId="688AA0B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22 055</w:t>
            </w:r>
          </w:p>
        </w:tc>
        <w:tc>
          <w:tcPr>
            <w:tcW w:w="776" w:type="dxa"/>
            <w:shd w:val="clear" w:color="auto" w:fill="auto"/>
            <w:noWrap/>
            <w:vAlign w:val="center"/>
            <w:hideMark/>
          </w:tcPr>
          <w:p w14:paraId="2943F45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21 137</w:t>
            </w:r>
          </w:p>
        </w:tc>
        <w:tc>
          <w:tcPr>
            <w:tcW w:w="776" w:type="dxa"/>
            <w:shd w:val="clear" w:color="auto" w:fill="auto"/>
            <w:noWrap/>
            <w:vAlign w:val="center"/>
            <w:hideMark/>
          </w:tcPr>
          <w:p w14:paraId="2F020E2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20 444</w:t>
            </w:r>
          </w:p>
        </w:tc>
        <w:tc>
          <w:tcPr>
            <w:tcW w:w="779" w:type="dxa"/>
            <w:shd w:val="clear" w:color="auto" w:fill="auto"/>
            <w:noWrap/>
            <w:vAlign w:val="center"/>
            <w:hideMark/>
          </w:tcPr>
          <w:p w14:paraId="7CE6498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20 034</w:t>
            </w:r>
          </w:p>
        </w:tc>
        <w:tc>
          <w:tcPr>
            <w:tcW w:w="776" w:type="dxa"/>
            <w:shd w:val="clear" w:color="auto" w:fill="auto"/>
            <w:noWrap/>
            <w:vAlign w:val="center"/>
            <w:hideMark/>
          </w:tcPr>
          <w:p w14:paraId="29A0C6C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54 880</w:t>
            </w:r>
          </w:p>
        </w:tc>
        <w:tc>
          <w:tcPr>
            <w:tcW w:w="776" w:type="dxa"/>
            <w:shd w:val="clear" w:color="auto" w:fill="auto"/>
            <w:noWrap/>
            <w:vAlign w:val="center"/>
            <w:hideMark/>
          </w:tcPr>
          <w:p w14:paraId="17F73D7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57 626</w:t>
            </w:r>
          </w:p>
        </w:tc>
        <w:tc>
          <w:tcPr>
            <w:tcW w:w="776" w:type="dxa"/>
            <w:shd w:val="clear" w:color="auto" w:fill="auto"/>
            <w:noWrap/>
            <w:vAlign w:val="center"/>
            <w:hideMark/>
          </w:tcPr>
          <w:p w14:paraId="02FE4219"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59 676</w:t>
            </w:r>
          </w:p>
        </w:tc>
        <w:tc>
          <w:tcPr>
            <w:tcW w:w="776" w:type="dxa"/>
            <w:shd w:val="clear" w:color="auto" w:fill="auto"/>
            <w:noWrap/>
            <w:vAlign w:val="center"/>
            <w:hideMark/>
          </w:tcPr>
          <w:p w14:paraId="6F3A653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58 122</w:t>
            </w:r>
          </w:p>
        </w:tc>
        <w:tc>
          <w:tcPr>
            <w:tcW w:w="776" w:type="dxa"/>
            <w:shd w:val="clear" w:color="auto" w:fill="auto"/>
            <w:noWrap/>
            <w:vAlign w:val="center"/>
            <w:hideMark/>
          </w:tcPr>
          <w:p w14:paraId="2E49C84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69 010</w:t>
            </w:r>
          </w:p>
        </w:tc>
      </w:tr>
      <w:tr w:rsidR="006F35AC" w:rsidRPr="00CB0111" w14:paraId="0CF1AC1A" w14:textId="77777777" w:rsidTr="255AD230">
        <w:trPr>
          <w:gridAfter w:val="1"/>
          <w:wAfter w:w="8" w:type="dxa"/>
          <w:trHeight w:val="237"/>
          <w:jc w:val="center"/>
        </w:trPr>
        <w:tc>
          <w:tcPr>
            <w:tcW w:w="1521" w:type="dxa"/>
            <w:shd w:val="clear" w:color="auto" w:fill="auto"/>
            <w:vAlign w:val="center"/>
            <w:hideMark/>
          </w:tcPr>
          <w:p w14:paraId="153CB6B1"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P. tarnobrzeski</w:t>
            </w:r>
          </w:p>
        </w:tc>
        <w:tc>
          <w:tcPr>
            <w:tcW w:w="774" w:type="dxa"/>
            <w:shd w:val="clear" w:color="auto" w:fill="auto"/>
            <w:noWrap/>
            <w:vAlign w:val="center"/>
            <w:hideMark/>
          </w:tcPr>
          <w:p w14:paraId="55396C9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12 760</w:t>
            </w:r>
          </w:p>
        </w:tc>
        <w:tc>
          <w:tcPr>
            <w:tcW w:w="776" w:type="dxa"/>
            <w:shd w:val="clear" w:color="auto" w:fill="auto"/>
            <w:noWrap/>
            <w:vAlign w:val="center"/>
            <w:hideMark/>
          </w:tcPr>
          <w:p w14:paraId="17085B04"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17 279</w:t>
            </w:r>
          </w:p>
        </w:tc>
        <w:tc>
          <w:tcPr>
            <w:tcW w:w="776" w:type="dxa"/>
            <w:shd w:val="clear" w:color="auto" w:fill="auto"/>
            <w:noWrap/>
            <w:vAlign w:val="center"/>
            <w:hideMark/>
          </w:tcPr>
          <w:p w14:paraId="369860B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18 924</w:t>
            </w:r>
          </w:p>
        </w:tc>
        <w:tc>
          <w:tcPr>
            <w:tcW w:w="776" w:type="dxa"/>
            <w:shd w:val="clear" w:color="auto" w:fill="auto"/>
            <w:noWrap/>
            <w:vAlign w:val="center"/>
            <w:hideMark/>
          </w:tcPr>
          <w:p w14:paraId="0EC382DC"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15 749</w:t>
            </w:r>
          </w:p>
        </w:tc>
        <w:tc>
          <w:tcPr>
            <w:tcW w:w="779" w:type="dxa"/>
            <w:shd w:val="clear" w:color="auto" w:fill="auto"/>
            <w:noWrap/>
            <w:vAlign w:val="center"/>
            <w:hideMark/>
          </w:tcPr>
          <w:p w14:paraId="7D7FE9BD"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14 546</w:t>
            </w:r>
          </w:p>
        </w:tc>
        <w:tc>
          <w:tcPr>
            <w:tcW w:w="776" w:type="dxa"/>
            <w:shd w:val="clear" w:color="auto" w:fill="auto"/>
            <w:noWrap/>
            <w:vAlign w:val="center"/>
            <w:hideMark/>
          </w:tcPr>
          <w:p w14:paraId="2F37043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17 812</w:t>
            </w:r>
          </w:p>
        </w:tc>
        <w:tc>
          <w:tcPr>
            <w:tcW w:w="776" w:type="dxa"/>
            <w:shd w:val="clear" w:color="auto" w:fill="auto"/>
            <w:noWrap/>
            <w:vAlign w:val="center"/>
            <w:hideMark/>
          </w:tcPr>
          <w:p w14:paraId="6CA9F59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24 311</w:t>
            </w:r>
          </w:p>
        </w:tc>
        <w:tc>
          <w:tcPr>
            <w:tcW w:w="776" w:type="dxa"/>
            <w:shd w:val="clear" w:color="auto" w:fill="auto"/>
            <w:noWrap/>
            <w:vAlign w:val="center"/>
            <w:hideMark/>
          </w:tcPr>
          <w:p w14:paraId="4F40925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29 888</w:t>
            </w:r>
          </w:p>
        </w:tc>
        <w:tc>
          <w:tcPr>
            <w:tcW w:w="776" w:type="dxa"/>
            <w:shd w:val="clear" w:color="auto" w:fill="auto"/>
            <w:noWrap/>
            <w:vAlign w:val="center"/>
            <w:hideMark/>
          </w:tcPr>
          <w:p w14:paraId="7B3B6C85"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26 388</w:t>
            </w:r>
          </w:p>
        </w:tc>
        <w:tc>
          <w:tcPr>
            <w:tcW w:w="776" w:type="dxa"/>
            <w:shd w:val="clear" w:color="auto" w:fill="auto"/>
            <w:noWrap/>
            <w:vAlign w:val="center"/>
            <w:hideMark/>
          </w:tcPr>
          <w:p w14:paraId="31BF24C0"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26 106</w:t>
            </w:r>
          </w:p>
        </w:tc>
      </w:tr>
      <w:tr w:rsidR="006F35AC" w:rsidRPr="00CB0111" w14:paraId="39AA11E0" w14:textId="77777777" w:rsidTr="255AD230">
        <w:trPr>
          <w:gridAfter w:val="1"/>
          <w:wAfter w:w="8" w:type="dxa"/>
          <w:trHeight w:val="237"/>
          <w:jc w:val="center"/>
        </w:trPr>
        <w:tc>
          <w:tcPr>
            <w:tcW w:w="1521" w:type="dxa"/>
            <w:shd w:val="clear" w:color="auto" w:fill="auto"/>
            <w:vAlign w:val="center"/>
            <w:hideMark/>
          </w:tcPr>
          <w:p w14:paraId="2E640676" w14:textId="77777777" w:rsidR="006F35AC" w:rsidRPr="00CB0111" w:rsidRDefault="006F35AC" w:rsidP="255AD230">
            <w:pPr>
              <w:spacing w:line="240" w:lineRule="auto"/>
              <w:jc w:val="left"/>
              <w:rPr>
                <w:rFonts w:eastAsia="Times New Roman"/>
                <w:color w:val="000000" w:themeColor="text1"/>
                <w:lang w:eastAsia="pl-PL"/>
              </w:rPr>
            </w:pPr>
            <w:r w:rsidRPr="255AD230">
              <w:rPr>
                <w:rFonts w:eastAsia="Times New Roman"/>
                <w:color w:val="000000" w:themeColor="text1"/>
                <w:spacing w:val="-4"/>
                <w:sz w:val="22"/>
                <w:lang w:eastAsia="pl-PL"/>
              </w:rPr>
              <w:t>M. Tarnobrzeg</w:t>
            </w:r>
          </w:p>
        </w:tc>
        <w:tc>
          <w:tcPr>
            <w:tcW w:w="774" w:type="dxa"/>
            <w:shd w:val="clear" w:color="auto" w:fill="auto"/>
            <w:noWrap/>
            <w:vAlign w:val="center"/>
            <w:hideMark/>
          </w:tcPr>
          <w:p w14:paraId="4E58AC5E"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14 948</w:t>
            </w:r>
          </w:p>
        </w:tc>
        <w:tc>
          <w:tcPr>
            <w:tcW w:w="776" w:type="dxa"/>
            <w:shd w:val="clear" w:color="auto" w:fill="auto"/>
            <w:noWrap/>
            <w:vAlign w:val="center"/>
            <w:hideMark/>
          </w:tcPr>
          <w:p w14:paraId="3AD96146"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14 995</w:t>
            </w:r>
          </w:p>
        </w:tc>
        <w:tc>
          <w:tcPr>
            <w:tcW w:w="776" w:type="dxa"/>
            <w:shd w:val="clear" w:color="auto" w:fill="auto"/>
            <w:noWrap/>
            <w:vAlign w:val="center"/>
            <w:hideMark/>
          </w:tcPr>
          <w:p w14:paraId="40758D13"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13 350</w:t>
            </w:r>
          </w:p>
        </w:tc>
        <w:tc>
          <w:tcPr>
            <w:tcW w:w="776" w:type="dxa"/>
            <w:shd w:val="clear" w:color="auto" w:fill="auto"/>
            <w:noWrap/>
            <w:vAlign w:val="center"/>
            <w:hideMark/>
          </w:tcPr>
          <w:p w14:paraId="78B1F92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12 237</w:t>
            </w:r>
          </w:p>
        </w:tc>
        <w:tc>
          <w:tcPr>
            <w:tcW w:w="779" w:type="dxa"/>
            <w:shd w:val="clear" w:color="auto" w:fill="auto"/>
            <w:noWrap/>
            <w:vAlign w:val="center"/>
            <w:hideMark/>
          </w:tcPr>
          <w:p w14:paraId="5EB0328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12 562</w:t>
            </w:r>
          </w:p>
        </w:tc>
        <w:tc>
          <w:tcPr>
            <w:tcW w:w="776" w:type="dxa"/>
            <w:shd w:val="clear" w:color="auto" w:fill="auto"/>
            <w:noWrap/>
            <w:vAlign w:val="center"/>
            <w:hideMark/>
          </w:tcPr>
          <w:p w14:paraId="288FF58F"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34 316</w:t>
            </w:r>
          </w:p>
        </w:tc>
        <w:tc>
          <w:tcPr>
            <w:tcW w:w="776" w:type="dxa"/>
            <w:shd w:val="clear" w:color="auto" w:fill="auto"/>
            <w:noWrap/>
            <w:vAlign w:val="center"/>
            <w:hideMark/>
          </w:tcPr>
          <w:p w14:paraId="35CC3A7A"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28 767</w:t>
            </w:r>
          </w:p>
        </w:tc>
        <w:tc>
          <w:tcPr>
            <w:tcW w:w="776" w:type="dxa"/>
            <w:shd w:val="clear" w:color="auto" w:fill="auto"/>
            <w:noWrap/>
            <w:vAlign w:val="center"/>
            <w:hideMark/>
          </w:tcPr>
          <w:p w14:paraId="76EC37C1"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22 138</w:t>
            </w:r>
          </w:p>
        </w:tc>
        <w:tc>
          <w:tcPr>
            <w:tcW w:w="776" w:type="dxa"/>
            <w:shd w:val="clear" w:color="auto" w:fill="auto"/>
            <w:noWrap/>
            <w:vAlign w:val="center"/>
            <w:hideMark/>
          </w:tcPr>
          <w:p w14:paraId="5F23D45B"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18 217</w:t>
            </w:r>
          </w:p>
        </w:tc>
        <w:tc>
          <w:tcPr>
            <w:tcW w:w="776" w:type="dxa"/>
            <w:shd w:val="clear" w:color="auto" w:fill="auto"/>
            <w:noWrap/>
            <w:vAlign w:val="center"/>
            <w:hideMark/>
          </w:tcPr>
          <w:p w14:paraId="7C96A0F7" w14:textId="77777777" w:rsidR="006F35AC" w:rsidRPr="00CB0111" w:rsidRDefault="006F35AC" w:rsidP="255AD230">
            <w:pPr>
              <w:spacing w:line="240" w:lineRule="auto"/>
              <w:jc w:val="center"/>
              <w:rPr>
                <w:rFonts w:eastAsia="Times New Roman"/>
                <w:color w:val="000000" w:themeColor="text1"/>
                <w:lang w:eastAsia="pl-PL"/>
              </w:rPr>
            </w:pPr>
            <w:r w:rsidRPr="255AD230">
              <w:rPr>
                <w:rFonts w:eastAsia="Times New Roman"/>
                <w:color w:val="000000" w:themeColor="text1"/>
                <w:spacing w:val="-4"/>
                <w:sz w:val="22"/>
                <w:lang w:eastAsia="pl-PL"/>
              </w:rPr>
              <w:t>17 481</w:t>
            </w:r>
          </w:p>
        </w:tc>
      </w:tr>
      <w:tr w:rsidR="006F35AC" w:rsidRPr="00CB0111" w14:paraId="2A75C295" w14:textId="77777777" w:rsidTr="255AD230">
        <w:trPr>
          <w:gridAfter w:val="1"/>
          <w:wAfter w:w="8" w:type="dxa"/>
          <w:trHeight w:val="237"/>
          <w:jc w:val="center"/>
        </w:trPr>
        <w:tc>
          <w:tcPr>
            <w:tcW w:w="1521" w:type="dxa"/>
            <w:shd w:val="clear" w:color="auto" w:fill="auto"/>
            <w:vAlign w:val="center"/>
            <w:hideMark/>
          </w:tcPr>
          <w:p w14:paraId="4C7C98D0" w14:textId="77777777" w:rsidR="006F35AC" w:rsidRPr="00CB0111" w:rsidRDefault="006F35AC"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pacing w:val="-4"/>
                <w:sz w:val="22"/>
                <w:lang w:eastAsia="pl-PL"/>
              </w:rPr>
              <w:t>LGD</w:t>
            </w:r>
          </w:p>
        </w:tc>
        <w:tc>
          <w:tcPr>
            <w:tcW w:w="774" w:type="dxa"/>
            <w:shd w:val="clear" w:color="auto" w:fill="auto"/>
            <w:noWrap/>
            <w:vAlign w:val="center"/>
            <w:hideMark/>
          </w:tcPr>
          <w:p w14:paraId="62FF469E"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9231</w:t>
            </w:r>
          </w:p>
        </w:tc>
        <w:tc>
          <w:tcPr>
            <w:tcW w:w="776" w:type="dxa"/>
            <w:shd w:val="clear" w:color="auto" w:fill="auto"/>
            <w:noWrap/>
            <w:vAlign w:val="center"/>
            <w:hideMark/>
          </w:tcPr>
          <w:p w14:paraId="7644FA2E"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10798</w:t>
            </w:r>
          </w:p>
        </w:tc>
        <w:tc>
          <w:tcPr>
            <w:tcW w:w="776" w:type="dxa"/>
            <w:shd w:val="clear" w:color="auto" w:fill="auto"/>
            <w:noWrap/>
            <w:vAlign w:val="center"/>
            <w:hideMark/>
          </w:tcPr>
          <w:p w14:paraId="4F3EAE4C"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12026</w:t>
            </w:r>
          </w:p>
        </w:tc>
        <w:tc>
          <w:tcPr>
            <w:tcW w:w="776" w:type="dxa"/>
            <w:shd w:val="clear" w:color="auto" w:fill="auto"/>
            <w:noWrap/>
            <w:vAlign w:val="center"/>
            <w:hideMark/>
          </w:tcPr>
          <w:p w14:paraId="32B16F8E"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8953</w:t>
            </w:r>
          </w:p>
        </w:tc>
        <w:tc>
          <w:tcPr>
            <w:tcW w:w="779" w:type="dxa"/>
            <w:shd w:val="clear" w:color="auto" w:fill="auto"/>
            <w:noWrap/>
            <w:vAlign w:val="center"/>
            <w:hideMark/>
          </w:tcPr>
          <w:p w14:paraId="5C115B2C"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7183</w:t>
            </w:r>
          </w:p>
        </w:tc>
        <w:tc>
          <w:tcPr>
            <w:tcW w:w="776" w:type="dxa"/>
            <w:shd w:val="clear" w:color="auto" w:fill="auto"/>
            <w:noWrap/>
            <w:vAlign w:val="center"/>
            <w:hideMark/>
          </w:tcPr>
          <w:p w14:paraId="20E396DB"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13961</w:t>
            </w:r>
          </w:p>
        </w:tc>
        <w:tc>
          <w:tcPr>
            <w:tcW w:w="776" w:type="dxa"/>
            <w:shd w:val="clear" w:color="auto" w:fill="auto"/>
            <w:noWrap/>
            <w:vAlign w:val="center"/>
            <w:hideMark/>
          </w:tcPr>
          <w:p w14:paraId="561F0A4D"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14866</w:t>
            </w:r>
          </w:p>
        </w:tc>
        <w:tc>
          <w:tcPr>
            <w:tcW w:w="776" w:type="dxa"/>
            <w:shd w:val="clear" w:color="auto" w:fill="auto"/>
            <w:noWrap/>
            <w:vAlign w:val="center"/>
            <w:hideMark/>
          </w:tcPr>
          <w:p w14:paraId="7FDB1565"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18224</w:t>
            </w:r>
          </w:p>
        </w:tc>
        <w:tc>
          <w:tcPr>
            <w:tcW w:w="776" w:type="dxa"/>
            <w:shd w:val="clear" w:color="auto" w:fill="auto"/>
            <w:noWrap/>
            <w:vAlign w:val="center"/>
            <w:hideMark/>
          </w:tcPr>
          <w:p w14:paraId="12D0B356"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12972</w:t>
            </w:r>
          </w:p>
        </w:tc>
        <w:tc>
          <w:tcPr>
            <w:tcW w:w="776" w:type="dxa"/>
            <w:shd w:val="clear" w:color="auto" w:fill="auto"/>
            <w:noWrap/>
            <w:vAlign w:val="center"/>
            <w:hideMark/>
          </w:tcPr>
          <w:p w14:paraId="6B7CB697"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10111</w:t>
            </w:r>
          </w:p>
        </w:tc>
      </w:tr>
    </w:tbl>
    <w:p w14:paraId="02B68E32" w14:textId="77777777" w:rsidR="006F35AC" w:rsidRPr="00CB0111" w:rsidRDefault="006F35AC" w:rsidP="255AD230">
      <w:pPr>
        <w:widowControl w:val="0"/>
        <w:autoSpaceDE w:val="0"/>
        <w:autoSpaceDN w:val="0"/>
        <w:adjustRightInd w:val="0"/>
        <w:spacing w:before="120" w:line="240" w:lineRule="auto"/>
        <w:jc w:val="center"/>
        <w:rPr>
          <w:i/>
          <w:iCs/>
          <w:color w:val="000000" w:themeColor="text1"/>
          <w:sz w:val="22"/>
        </w:rPr>
      </w:pPr>
      <w:r w:rsidRPr="255AD230">
        <w:rPr>
          <w:i/>
          <w:iCs/>
          <w:color w:val="000000" w:themeColor="text1"/>
          <w:spacing w:val="-4"/>
          <w:sz w:val="22"/>
        </w:rPr>
        <w:t>Źródło: Opracowanie własne na podstawie: Bank Danych Regionalnych. GUS,  2014</w:t>
      </w:r>
    </w:p>
    <w:p w14:paraId="3079D341" w14:textId="77777777" w:rsidR="006F35AC" w:rsidRPr="00CB0111" w:rsidRDefault="006F35AC" w:rsidP="006F35AC">
      <w:pPr>
        <w:widowControl w:val="0"/>
        <w:autoSpaceDE w:val="0"/>
        <w:autoSpaceDN w:val="0"/>
        <w:adjustRightInd w:val="0"/>
        <w:spacing w:line="240" w:lineRule="auto"/>
        <w:jc w:val="center"/>
        <w:rPr>
          <w:rFonts w:eastAsia="Times New Roman"/>
          <w:color w:val="000000" w:themeColor="text1"/>
          <w:spacing w:val="-4"/>
          <w:sz w:val="22"/>
          <w:lang w:eastAsia="pl-PL"/>
        </w:rPr>
      </w:pPr>
    </w:p>
    <w:p w14:paraId="4CAA3C35"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b/>
          <w:bCs/>
          <w:color w:val="000000" w:themeColor="text1"/>
          <w:spacing w:val="-4"/>
          <w:sz w:val="22"/>
          <w:lang w:eastAsia="pl-PL"/>
        </w:rPr>
        <w:t>Co gorsze ostatnie 3 lata wskazują na trend zniżkowy w udzielnych noclegach oraz osobach korzystających z noclegów</w:t>
      </w:r>
      <w:r w:rsidRPr="255AD230">
        <w:rPr>
          <w:rFonts w:eastAsia="Times New Roman"/>
          <w:color w:val="000000" w:themeColor="text1"/>
          <w:spacing w:val="-4"/>
          <w:sz w:val="22"/>
          <w:lang w:eastAsia="pl-PL"/>
        </w:rPr>
        <w:t xml:space="preserve">. Równie słabo prezentuje się ilość obiektów turystycznych o wyższym standardzie. Na terenie LGD działa łącznie 5 obiektów noclegowych (z czego 4 to obiekty hotelowe) ze 134 miejscami noclegowymi. </w:t>
      </w:r>
      <w:r w:rsidRPr="255AD230">
        <w:rPr>
          <w:rFonts w:eastAsia="Times New Roman"/>
          <w:color w:val="000000" w:themeColor="text1"/>
          <w:spacing w:val="-4"/>
          <w:sz w:val="22"/>
          <w:lang w:eastAsia="pl-PL"/>
        </w:rPr>
        <w:lastRenderedPageBreak/>
        <w:t>Stan wykorzystania miejsc noclegowych dla całego powiatu to 22% w roku 2014. W gminie Leżajsk odnotowano 8 domów agroturystycznych, w gminie Nowa Sarzyna – 4 a w samym mieście Leżajsk – 2. Wszystkie gospodarstwa na terenie gminy Leżajsk są ponadto zrzeszone w Podkarpackim Stowarzyszeniu Agroturystycznym „Gospodarstwa Gościnne”.</w:t>
      </w:r>
    </w:p>
    <w:p w14:paraId="39D494B2" w14:textId="77777777" w:rsidR="006F35AC" w:rsidRPr="00CB0111" w:rsidRDefault="006F35AC" w:rsidP="255AD230">
      <w:pPr>
        <w:widowControl w:val="0"/>
        <w:autoSpaceDE w:val="0"/>
        <w:autoSpaceDN w:val="0"/>
        <w:adjustRightInd w:val="0"/>
        <w:spacing w:line="240" w:lineRule="auto"/>
        <w:ind w:firstLine="708"/>
        <w:rPr>
          <w:rFonts w:eastAsia="Times New Roman"/>
          <w:b/>
          <w:bCs/>
          <w:color w:val="000000" w:themeColor="text1"/>
          <w:sz w:val="22"/>
          <w:lang w:eastAsia="pl-PL"/>
        </w:rPr>
      </w:pPr>
      <w:r w:rsidRPr="255AD230">
        <w:rPr>
          <w:rFonts w:eastAsia="Times New Roman"/>
          <w:color w:val="000000" w:themeColor="text1"/>
          <w:spacing w:val="-4"/>
          <w:sz w:val="22"/>
          <w:lang w:eastAsia="pl-PL"/>
        </w:rPr>
        <w:t xml:space="preserve">Olbrzymią szansą (a jednocześnie słabą stroną ze względu na obecny brak wystarczającej infrastruktury noclegowo-gastronomicznej) dla rozwoju turystyki na obszarze LGD jest </w:t>
      </w:r>
      <w:r w:rsidRPr="255AD230">
        <w:rPr>
          <w:rFonts w:eastAsia="Times New Roman"/>
          <w:b/>
          <w:bCs/>
          <w:color w:val="000000" w:themeColor="text1"/>
          <w:spacing w:val="-4"/>
          <w:sz w:val="22"/>
          <w:lang w:eastAsia="pl-PL"/>
        </w:rPr>
        <w:t>Wschodni Szlak Rowerowy Green Velo</w:t>
      </w:r>
      <w:r w:rsidRPr="255AD230">
        <w:rPr>
          <w:rFonts w:eastAsia="Times New Roman"/>
          <w:color w:val="000000" w:themeColor="text1"/>
          <w:spacing w:val="-4"/>
          <w:sz w:val="22"/>
          <w:lang w:eastAsia="pl-PL"/>
        </w:rPr>
        <w:t xml:space="preserve">. To niemal 2000 km specjalnie wytyczonej trasy, z jednoczesną rozbudową infrastruktury turystycznej, systemem certyfikowanych miejsc przyjaznym rowerzystom, dedykowanym portalem internetowym oraz ogólnopolską kampanią promocyjną. Szlak wiedzie przez pięć województw wschodniej Polski (warmińsko-mazurskie, podlaskie, lubelskie, podkarpackie i świętokrzyskie) w tym przez obszar gmin Nowa Sarzyna i Leżajsk oraz miasta Leżajsk. Obecny stan prac (stan na listopad 2015) jest zaawansowany. W województwie podkarpackim prace budowlane, znakowanie i budowa MOR zakończyły się lub są na ukończeniu na szlaku od granicy z województwem lubelskim do Nowej Sarzyny na północ od Leżajska. W budowie jest trasa na północ od Nowej Sarzyny, wzdłuż Sanu do Sandomierza. </w:t>
      </w:r>
    </w:p>
    <w:p w14:paraId="2B594988"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 xml:space="preserve">Pod względem walorów turystycznych i przyrodniczych najatrakcyjniejszą miejscowością analizowanego obszaru jest Brzóza Królewska na terenie gminy Leżajsk. Jej część została włączona do utworzonego w 1992 r. Brzóźniańskiego Obszaru Chronionego Krajobrazu z rezerwatem torfowiskowym "Suchy Ług". W miejscu połączenia potoku Tartacznego i rzeki Tarlaka znajduje się zbiornik wodny zwany potocznie "zalewem". Dodatkową atrakcję gminy stanowią pozostałości leśnego parku Potockich, które tworzą stawy wraz z wiekowymi modrzewiami, sosnami, dębami i brzozami, układającymi się w widoczne aleje, kapliczka wzniesiona w 1923 r., poświęcona pamięci Dziuli Zamoyskiej ze Steckich Potockiej oraz leżący nieopodal pamiątkowy głaz poświęcony pamięci Adama Zamoyskiego.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W Piskorowicach - Mołyniach położony jest neoklasycystyczny pałacyk myśliwski Zamoyskich z 1897 r. Na terenie Wierzawic usytuowany jest zespół folwarczny - oficyna podworska z 1880 r.  wraz ze spichlerzem z 1928 r.  - stanowiący niegdyś własność Potockich. Kolejną atrakcję turystyczną stanowi położona w Starym Mieście murowana cerkiew z roku 1913 -obecnie kościół rzymsko-katolicki pod wezwaniem św. Andrzeja Boboli. Charakterystyczne dla krajobrazu gminy są liczne przydrożne kapliczki, zabytki budownictwa ludowego: chałupy, budynki gospodarcze. </w:t>
      </w:r>
    </w:p>
    <w:p w14:paraId="1B66AA38"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Wśród atrakcji turystycznych warto wymienić "Ekomuzeum w widłach Wisły i Sanu" prezentujące szlaki, obiekty, miejsca, zasoby przyrodnicze, kulturowe oraz działalność lokalnych społeczności z północnej części województwa podkarpackiego. W ramach projektu na terenie gmin Nowa Sarzyna i Leżajsk powstały ponadto gry terenowe typu quest w Sarzynie, Woli Zarczyckiej, Przychojcu i Brzózie Królewskiej.</w:t>
      </w:r>
    </w:p>
    <w:p w14:paraId="4C9CE894"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Do atrakcji turystycznych w mieście Leżajsk należą m.in.: Bazylika OO. Bernardynów (1618-28), zespół Dworu Starościeńskiego (1760 r.), Ratusz (1869-70), kościół parafialny pw. Świętej Trójcy i Wszystkich Świętych, dawna Cerkiew (1828-32).</w:t>
      </w:r>
    </w:p>
    <w:p w14:paraId="3A93657C"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 xml:space="preserve">Położenie obszaru w obrębie doliny Sanu oraz istnienie kompleksów leśnych, a także obiektów i zespołów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o wysokich walorach przyrodniczych i kulturowych stwarza szansę rozwoju turystyki i wypoczynku. Dotychczas jednak turystyka ujawniała się głównie w weekendowym ruchu turystyczno-krajoznawczym, o małym natężeniu. </w:t>
      </w:r>
    </w:p>
    <w:p w14:paraId="43A91938" w14:textId="77777777" w:rsidR="006F35AC" w:rsidRPr="00CB0111" w:rsidRDefault="006F35AC" w:rsidP="006F35AC">
      <w:pPr>
        <w:autoSpaceDE w:val="0"/>
        <w:autoSpaceDN w:val="0"/>
        <w:adjustRightInd w:val="0"/>
        <w:spacing w:line="240" w:lineRule="auto"/>
        <w:ind w:firstLine="706"/>
        <w:rPr>
          <w:rFonts w:eastAsia="Times New Roman"/>
          <w:color w:val="000000" w:themeColor="text1"/>
          <w:spacing w:val="-4"/>
          <w:sz w:val="22"/>
          <w:lang w:eastAsia="pl-PL"/>
        </w:rPr>
      </w:pPr>
    </w:p>
    <w:p w14:paraId="493944A5"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Omawiane tereny stwarzają warunki zwłaszcza do turystyki krótkopobytowej - pieszej, rowerowej oraz konnej. Przez teren obszaru LGD prowadzą szlaki turystyczne:</w:t>
      </w:r>
    </w:p>
    <w:p w14:paraId="350B5CD6" w14:textId="77777777" w:rsidR="006F35AC" w:rsidRPr="00CB0111" w:rsidRDefault="006F35AC" w:rsidP="255AD230">
      <w:pPr>
        <w:widowControl w:val="0"/>
        <w:numPr>
          <w:ilvl w:val="0"/>
          <w:numId w:val="14"/>
        </w:numPr>
        <w:tabs>
          <w:tab w:val="left" w:pos="284"/>
        </w:tabs>
        <w:autoSpaceDE w:val="0"/>
        <w:autoSpaceDN w:val="0"/>
        <w:adjustRightInd w:val="0"/>
        <w:spacing w:line="240" w:lineRule="auto"/>
        <w:ind w:left="284" w:hanging="284"/>
        <w:rPr>
          <w:rFonts w:eastAsia="Times New Roman"/>
          <w:color w:val="000000" w:themeColor="text1"/>
          <w:sz w:val="22"/>
          <w:lang w:eastAsia="pl-PL"/>
        </w:rPr>
      </w:pPr>
      <w:r w:rsidRPr="255AD230">
        <w:rPr>
          <w:rFonts w:eastAsia="Times New Roman"/>
          <w:color w:val="000000" w:themeColor="text1"/>
          <w:spacing w:val="-4"/>
          <w:sz w:val="22"/>
          <w:lang w:eastAsia="pl-PL"/>
        </w:rPr>
        <w:t>Zielony - Nowa Sarzyna - Wola Żarczycka - Wydrze (ośrodek wypoczynkowy w Julinie) - Brzóza Stadnicka - Rakszawa - Czarna - Łańcut.</w:t>
      </w:r>
    </w:p>
    <w:p w14:paraId="0FF550FE" w14:textId="77777777" w:rsidR="006F35AC" w:rsidRPr="00CB0111" w:rsidRDefault="006F35AC" w:rsidP="255AD230">
      <w:pPr>
        <w:widowControl w:val="0"/>
        <w:numPr>
          <w:ilvl w:val="0"/>
          <w:numId w:val="14"/>
        </w:numPr>
        <w:tabs>
          <w:tab w:val="left" w:pos="284"/>
        </w:tabs>
        <w:autoSpaceDE w:val="0"/>
        <w:autoSpaceDN w:val="0"/>
        <w:adjustRightInd w:val="0"/>
        <w:spacing w:line="240" w:lineRule="auto"/>
        <w:ind w:left="284" w:hanging="284"/>
        <w:rPr>
          <w:rFonts w:eastAsia="Times New Roman"/>
          <w:color w:val="000000" w:themeColor="text1"/>
          <w:sz w:val="22"/>
          <w:lang w:eastAsia="pl-PL"/>
        </w:rPr>
      </w:pPr>
      <w:r w:rsidRPr="255AD230">
        <w:rPr>
          <w:rFonts w:eastAsia="Times New Roman"/>
          <w:color w:val="000000" w:themeColor="text1"/>
          <w:spacing w:val="-4"/>
          <w:sz w:val="22"/>
          <w:lang w:eastAsia="pl-PL"/>
        </w:rPr>
        <w:t>Niebieski - Leżajsk - Brzóza Królewska (ośrodek wypoczynkowy w Brzózie Królewskiej) - Wydrze -(ośrodek wypoczynkowy w Julinie) - Sokołów Małopolski -Żołynia – Łańcut.</w:t>
      </w:r>
    </w:p>
    <w:p w14:paraId="5130CC2E" w14:textId="77777777" w:rsidR="006F35AC" w:rsidRPr="00CB0111" w:rsidRDefault="006F35AC" w:rsidP="255AD230">
      <w:pPr>
        <w:widowControl w:val="0"/>
        <w:numPr>
          <w:ilvl w:val="0"/>
          <w:numId w:val="14"/>
        </w:numPr>
        <w:tabs>
          <w:tab w:val="left" w:pos="284"/>
        </w:tabs>
        <w:autoSpaceDE w:val="0"/>
        <w:autoSpaceDN w:val="0"/>
        <w:adjustRightInd w:val="0"/>
        <w:spacing w:line="240" w:lineRule="auto"/>
        <w:ind w:left="284" w:hanging="284"/>
        <w:rPr>
          <w:rFonts w:eastAsia="Times New Roman"/>
          <w:color w:val="000000" w:themeColor="text1"/>
          <w:sz w:val="22"/>
          <w:lang w:eastAsia="pl-PL"/>
        </w:rPr>
      </w:pPr>
      <w:r w:rsidRPr="255AD230">
        <w:rPr>
          <w:rFonts w:eastAsia="Times New Roman"/>
          <w:color w:val="000000" w:themeColor="text1"/>
          <w:spacing w:val="-4"/>
          <w:sz w:val="22"/>
          <w:lang w:eastAsia="pl-PL"/>
        </w:rPr>
        <w:t xml:space="preserve">Samochodowy turystyczno-historyczno-kulturowy szlak miast byłej Ordynacji Łańcuckiej „Translands” – prowadzący przez m.in. Brzózę Królewską – Wieś o metryce zapewne  XVI wiecznej. Miejscowość znana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z kultywowania lasowieckich tradycji ludowych. W lasach otaczających wieś zachowały się malowniczo położone leśniczówki i gajówki, stanowiące niegdyś własność dóbr Potockich oraz Leżajsk - Miasto z wyjątkowo cennym zespołem kościelno-klasztornym OO. Bernardynów oraz zabytkami kultury żydowskiej.</w:t>
      </w:r>
    </w:p>
    <w:p w14:paraId="5815EB7C" w14:textId="77777777" w:rsidR="006F35AC" w:rsidRPr="00CB0111" w:rsidRDefault="006F35AC" w:rsidP="255AD230">
      <w:pPr>
        <w:widowControl w:val="0"/>
        <w:numPr>
          <w:ilvl w:val="0"/>
          <w:numId w:val="14"/>
        </w:numPr>
        <w:tabs>
          <w:tab w:val="left" w:pos="284"/>
        </w:tabs>
        <w:autoSpaceDE w:val="0"/>
        <w:autoSpaceDN w:val="0"/>
        <w:adjustRightInd w:val="0"/>
        <w:spacing w:line="240" w:lineRule="auto"/>
        <w:ind w:left="284" w:hanging="284"/>
        <w:rPr>
          <w:rFonts w:eastAsia="Times New Roman"/>
          <w:color w:val="000000" w:themeColor="text1"/>
          <w:sz w:val="22"/>
          <w:lang w:eastAsia="pl-PL"/>
        </w:rPr>
      </w:pPr>
      <w:r w:rsidRPr="255AD230">
        <w:rPr>
          <w:rFonts w:eastAsia="Times New Roman"/>
          <w:color w:val="000000" w:themeColor="text1"/>
          <w:spacing w:val="-4"/>
          <w:sz w:val="22"/>
          <w:lang w:eastAsia="pl-PL"/>
        </w:rPr>
        <w:t>Szlak Chasydzki – Leżajsk - Na terenie Leżajska znajduje się także istotne miejsce kultu religijnego dla wyznawców judaizmu. Jest to Ohel i cmentarz żydowski. Miejsce to, związane jest z postacią cadyka Elimelecha ben Elazar Lippmana znanego jako Elimelecha z Leżajska. Była to jedna z najwybitniejszych postaci w historii chasydyzmu, to dzięki niemu  Leżajsk w końcu XVIIw. stał się jednym z najważniejszych ośrodków chasydyzmu na ziemiach polskich</w:t>
      </w:r>
    </w:p>
    <w:p w14:paraId="5BF7C7AA" w14:textId="77777777" w:rsidR="006F35AC" w:rsidRPr="00CB0111" w:rsidRDefault="006F35AC" w:rsidP="255AD230">
      <w:pPr>
        <w:widowControl w:val="0"/>
        <w:numPr>
          <w:ilvl w:val="0"/>
          <w:numId w:val="14"/>
        </w:numPr>
        <w:tabs>
          <w:tab w:val="left" w:pos="284"/>
        </w:tabs>
        <w:autoSpaceDE w:val="0"/>
        <w:autoSpaceDN w:val="0"/>
        <w:adjustRightInd w:val="0"/>
        <w:spacing w:line="240" w:lineRule="auto"/>
        <w:ind w:left="284" w:hanging="284"/>
        <w:rPr>
          <w:rFonts w:eastAsia="Times New Roman"/>
          <w:color w:val="000000" w:themeColor="text1"/>
          <w:sz w:val="22"/>
          <w:lang w:eastAsia="pl-PL"/>
        </w:rPr>
      </w:pPr>
      <w:r w:rsidRPr="255AD230">
        <w:rPr>
          <w:rFonts w:eastAsia="Times New Roman"/>
          <w:color w:val="000000" w:themeColor="text1"/>
          <w:spacing w:val="-4"/>
          <w:sz w:val="22"/>
          <w:lang w:eastAsia="pl-PL"/>
        </w:rPr>
        <w:t>Wschodni Szlak Rowerowy Green Velo – odcinek „Królestwo rowerowe – Ziemia Sandomierska i Dolina Dolnego Sanu</w:t>
      </w:r>
    </w:p>
    <w:p w14:paraId="4BB3B9DF" w14:textId="77777777" w:rsidR="006F35AC" w:rsidRPr="00CB0111" w:rsidRDefault="006F35AC" w:rsidP="255AD230">
      <w:pPr>
        <w:widowControl w:val="0"/>
        <w:numPr>
          <w:ilvl w:val="0"/>
          <w:numId w:val="14"/>
        </w:numPr>
        <w:tabs>
          <w:tab w:val="left" w:pos="284"/>
        </w:tabs>
        <w:autoSpaceDE w:val="0"/>
        <w:autoSpaceDN w:val="0"/>
        <w:adjustRightInd w:val="0"/>
        <w:spacing w:line="240" w:lineRule="auto"/>
        <w:ind w:left="284" w:hanging="284"/>
        <w:rPr>
          <w:rFonts w:eastAsia="Times New Roman"/>
          <w:color w:val="000000" w:themeColor="text1"/>
          <w:sz w:val="22"/>
          <w:lang w:eastAsia="pl-PL"/>
        </w:rPr>
      </w:pPr>
      <w:r w:rsidRPr="255AD230">
        <w:rPr>
          <w:rFonts w:eastAsia="Times New Roman"/>
          <w:color w:val="000000" w:themeColor="text1"/>
          <w:spacing w:val="-4"/>
          <w:sz w:val="22"/>
          <w:lang w:eastAsia="pl-PL"/>
        </w:rPr>
        <w:t xml:space="preserve">3 trasy piesze,  3 trasy nordic walking, 4 trasy rowerowe i 2 trasy kajakowe wytyczone w ramach Ekomuzeum „W widłach Wisły i Sanu”. </w:t>
      </w:r>
    </w:p>
    <w:p w14:paraId="48EE762E"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 xml:space="preserve">Rodziny, które chcą spędzić wakacje bliżej natury mogą skorzystać z oferty Ośrodka Turystyczno -Rekreacyjnego Azalia oraz  licznych gospodarstw agroturystycznych, natomiast zorganizowane grupy i wycieczki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lastRenderedPageBreak/>
        <w:t>z całorocznej bazy noclegowej Zespołu Szkół w Brzózie Królewskiej oraz Szkoły Podstawowej w Wierzawicach, która dysponuje 30 miejscami noclegowymi, stołówką szkolną, siłownią, boiskami sportowymi oraz kortami tenisowymi. Baza ta oferuje przygotowywanie i prowadzenie: obozów młodzieżowych, biwaków, zimowisk, szkoleń i wesel.</w:t>
      </w:r>
    </w:p>
    <w:p w14:paraId="7F389833"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Ponadto bazę turystyczną urozmaicają Ośrodek Jeździectwa i Hipoterapii EQUISTRO w Wierzawicach oraz tor modelarski Modelarskiego Klubu Lotniczego im. Eugeniusza Kujana w Wierzawicach.</w:t>
      </w:r>
    </w:p>
    <w:p w14:paraId="3933E665"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Pomimo słabego stanu infrastruktury turystycznej na terenie LGD, turystykę w dalszym ciągu uznać należy jedną z największych szans rozwojowych ze względu na utrzymujący się trend wzrostowy odwiedzin województwa podkarpackiego jako destynacji turystycznej (liczba turystów krajowych odwiedzających nasze województwo w okresie 2010-2014 odnotowała 35% wzrost</w:t>
      </w:r>
      <w:r w:rsidRPr="255AD230">
        <w:rPr>
          <w:rFonts w:eastAsia="Times New Roman"/>
          <w:color w:val="000000" w:themeColor="text1"/>
          <w:spacing w:val="-4"/>
          <w:sz w:val="22"/>
          <w:vertAlign w:val="superscript"/>
          <w:lang w:eastAsia="pl-PL"/>
        </w:rPr>
        <w:footnoteReference w:id="7"/>
      </w:r>
      <w:r w:rsidRPr="255AD230">
        <w:rPr>
          <w:rFonts w:eastAsia="Times New Roman"/>
          <w:color w:val="000000" w:themeColor="text1"/>
          <w:spacing w:val="-4"/>
          <w:sz w:val="22"/>
          <w:lang w:eastAsia="pl-PL"/>
        </w:rPr>
        <w:t>). Mankamentem jest jednak obserwowalna jej sezonowość.</w:t>
      </w:r>
    </w:p>
    <w:p w14:paraId="171A92ED" w14:textId="77777777" w:rsidR="006F35AC" w:rsidRPr="00CB0111" w:rsidRDefault="006F35AC" w:rsidP="006F35AC">
      <w:pPr>
        <w:autoSpaceDE w:val="0"/>
        <w:autoSpaceDN w:val="0"/>
        <w:adjustRightInd w:val="0"/>
        <w:spacing w:line="240" w:lineRule="auto"/>
        <w:rPr>
          <w:rFonts w:eastAsia="Times New Roman"/>
          <w:color w:val="000000" w:themeColor="text1"/>
          <w:spacing w:val="-4"/>
          <w:sz w:val="22"/>
          <w:lang w:eastAsia="pl-PL"/>
        </w:rPr>
      </w:pPr>
    </w:p>
    <w:p w14:paraId="71834697" w14:textId="77777777" w:rsidR="006F35AC" w:rsidRPr="00CB0111" w:rsidRDefault="006F35AC" w:rsidP="255AD230">
      <w:pPr>
        <w:widowControl w:val="0"/>
        <w:autoSpaceDE w:val="0"/>
        <w:autoSpaceDN w:val="0"/>
        <w:adjustRightInd w:val="0"/>
        <w:spacing w:line="240" w:lineRule="auto"/>
        <w:ind w:firstLine="708"/>
        <w:jc w:val="left"/>
        <w:outlineLvl w:val="2"/>
        <w:rPr>
          <w:b/>
          <w:bCs/>
          <w:color w:val="000000" w:themeColor="text1"/>
          <w:sz w:val="22"/>
          <w:lang w:eastAsia="zh-CN"/>
        </w:rPr>
      </w:pPr>
      <w:bookmarkStart w:id="72" w:name="_Toc439161370"/>
      <w:r w:rsidRPr="255AD230">
        <w:rPr>
          <w:b/>
          <w:bCs/>
          <w:color w:val="000000" w:themeColor="text1"/>
          <w:spacing w:val="-4"/>
          <w:sz w:val="22"/>
          <w:lang w:eastAsia="zh-CN"/>
        </w:rPr>
        <w:t>3.3.14 Sport i wydarzenia kulturalne</w:t>
      </w:r>
      <w:bookmarkEnd w:id="72"/>
    </w:p>
    <w:p w14:paraId="54380D69" w14:textId="77777777" w:rsidR="006F35AC" w:rsidRPr="00CB0111" w:rsidRDefault="006F35AC" w:rsidP="255AD230">
      <w:pPr>
        <w:autoSpaceDE w:val="0"/>
        <w:autoSpaceDN w:val="0"/>
        <w:adjustRightInd w:val="0"/>
        <w:spacing w:line="240" w:lineRule="auto"/>
        <w:ind w:firstLine="720"/>
        <w:rPr>
          <w:rFonts w:eastAsia="Times New Roman"/>
          <w:color w:val="000000" w:themeColor="text1"/>
          <w:sz w:val="22"/>
          <w:lang w:eastAsia="pl-PL"/>
        </w:rPr>
      </w:pPr>
      <w:r w:rsidRPr="255AD230">
        <w:rPr>
          <w:rFonts w:eastAsia="Times New Roman"/>
          <w:color w:val="000000" w:themeColor="text1"/>
          <w:spacing w:val="-4"/>
          <w:sz w:val="22"/>
          <w:lang w:eastAsia="pl-PL"/>
        </w:rPr>
        <w:t xml:space="preserve">Infrastrukturę sportową na terenie objętym LSR tworzą sale gimnastyczne i boiska zlokalizowane przy szkołach, ogólnodostępne stadiony, tor modelarski i stadnina koni w Gminie Leżajsk oraz Miejskie Ośrodki Sportu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Rekreacji: MOSiR w Leżajsku (kryta pływalnia "Oceanik" z jacuzzi, brodzikiem dla dzieci, przeciwprądami, zjeżdżalnią, sauną, "Stadion Miejski", Zalew "Floryda") oraz MOSiR w Nowej Sarzynie (kryta pływalnia, hala sportowa, siłownia "Atlas", sala do aerobicu, sala do tenisa stołowego, lodowisko zimowe, skatepark, boisko do siatkówki plażowej).</w:t>
      </w:r>
    </w:p>
    <w:p w14:paraId="0567470C"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Miejskie Ośrodki Sportu i Rekreacji są inicjatorem i współorganizatorem życia sportowego miasta i gmin. MOSiR  Nowej Sarzynie jest organizatorem wielu imprez sportowych o różnej randze Mistrzostw Województwa, Powiatu i Gminy, a także Międzynarodowe Igrzyska Młodzieży Szkolnej miast partnerskich powiatu Leżajskiego.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W skład bazy sportowo - rekreacyjnej wchodzą również stadion Unii Nowa Sarzyna (kort ziemny, stadion piłkarski, boisko treningowe, basen odkryty). W gminie Leżajsk odbywają się Międzynarodowe Zawody Modeli Latających na Uwięzi, których oranizatorem jest Klub Modelarski im. Eugeniusza Kujana.</w:t>
      </w:r>
    </w:p>
    <w:p w14:paraId="661D38ED" w14:textId="77777777" w:rsidR="006F35AC" w:rsidRPr="00CB0111" w:rsidRDefault="006F35AC" w:rsidP="006F35AC">
      <w:pPr>
        <w:autoSpaceDE w:val="0"/>
        <w:autoSpaceDN w:val="0"/>
        <w:adjustRightInd w:val="0"/>
        <w:spacing w:line="240" w:lineRule="auto"/>
        <w:ind w:firstLine="708"/>
        <w:rPr>
          <w:rFonts w:eastAsia="Times New Roman"/>
          <w:color w:val="000000" w:themeColor="text1"/>
          <w:spacing w:val="-4"/>
          <w:sz w:val="22"/>
          <w:lang w:eastAsia="pl-PL"/>
        </w:rPr>
      </w:pPr>
    </w:p>
    <w:p w14:paraId="0A1DC454" w14:textId="77777777" w:rsidR="006F35AC" w:rsidRPr="00CB0111" w:rsidRDefault="006F35AC" w:rsidP="255AD230">
      <w:pPr>
        <w:autoSpaceDE w:val="0"/>
        <w:autoSpaceDN w:val="0"/>
        <w:adjustRightInd w:val="0"/>
        <w:spacing w:line="240" w:lineRule="auto"/>
        <w:jc w:val="left"/>
        <w:rPr>
          <w:rFonts w:eastAsia="Times New Roman"/>
          <w:b/>
          <w:bCs/>
          <w:color w:val="000000" w:themeColor="text1"/>
          <w:sz w:val="22"/>
          <w:lang w:eastAsia="pl-PL"/>
        </w:rPr>
      </w:pPr>
      <w:r w:rsidRPr="255AD230">
        <w:rPr>
          <w:rFonts w:eastAsia="Times New Roman"/>
          <w:b/>
          <w:bCs/>
          <w:color w:val="000000" w:themeColor="text1"/>
          <w:spacing w:val="-4"/>
          <w:sz w:val="22"/>
          <w:lang w:eastAsia="pl-PL"/>
        </w:rPr>
        <w:t>Wydarzenia kulturalne</w:t>
      </w:r>
    </w:p>
    <w:p w14:paraId="33017108" w14:textId="77777777" w:rsidR="006F35AC" w:rsidRPr="00CB0111" w:rsidRDefault="006F35AC" w:rsidP="255AD230">
      <w:pPr>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Ważnymi instytucjami przyczyniającymi się do kształtowania życia kulturalnego na obszarze objętym LSR są: Miejskie Centrum Kultury w Leżajsku, Miejska Biblioteka w Leżajsku, Miejsko - Gminna Biblioteka Publiczna w Nowej Sarzynie, Ośrodek Kultury w Nowej Sarzynie, Gminny Ośrodek Kultury Gminy Leżajsk, Gminna Biblioteka Publiczna w Giedlarowej (z oddziałem dla dzieci). </w:t>
      </w:r>
    </w:p>
    <w:p w14:paraId="595A0151"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Zadaniem instytucji kultury jest przede wszystkim propagowanie kultury w szerokim tego słowa znaczeniu poprzez bogatą ofertę kulturalną skierowaną do wszystkich mieszkańców gminy. Do realizacji swoich zadań z zakresu kultury instytucje współpracują ze stowarzyszeniami i organizacjami pozarządowymi oraz prywatnymi osobami. Instytucje kultury powinny zaspokoić potrzeby kulturowe całej społeczności lokalnej, wobec tego ich oferta skierowana jest zarówno do osób starszych, dojrzałych, młodych oraz dzieci i młodzieży</w:t>
      </w:r>
    </w:p>
    <w:p w14:paraId="6CF17037"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 xml:space="preserve">Wśród organizowanych wydarzeń kulturalno - sportowych wyróżnić należy przede wszystkim: Spotkanie trzech kultur, Festiwal piosenki przedszkolnej Iskierka, Festiwal piosenki harcerskiej i turystycznej Hit, Międzynarodowy festiwal muzyki organowej i kameralnej, Leżajsk jazz Festiwal, Jarmark Kulturalny „Na Michała" w Giedlarowej, „Włościańskie Jadło" - ogólnopolska prezentacja tradycyjnych wiejskich potraw w Giedlarowej, Kapuściany Jarmark w Wierzawicach, Jarmark Ekologiczny w Biedaczowie, "Karnawałowe Rytmy", Wojewódzki Przegląd Zespołów Muzycznych </w:t>
      </w:r>
      <w:r w:rsidRPr="255AD230">
        <w:rPr>
          <w:color w:val="000000" w:themeColor="text1"/>
          <w:sz w:val="22"/>
        </w:rPr>
        <w:t>w Giedlarowej</w:t>
      </w:r>
      <w:r w:rsidRPr="255AD230">
        <w:rPr>
          <w:rFonts w:eastAsia="Times New Roman"/>
          <w:color w:val="000000" w:themeColor="text1"/>
          <w:spacing w:val="-4"/>
          <w:sz w:val="22"/>
          <w:lang w:eastAsia="pl-PL"/>
        </w:rPr>
        <w:t>, Puchar Świata Modeli Latających na Uwięzi w Wierzawicach, Międzynarodowe Zawody Jeździeckie w Wierzawicach, Potyczki Kulinarne KGW Powiatu Leżajskiego.</w:t>
      </w:r>
    </w:p>
    <w:p w14:paraId="056AEE7D" w14:textId="77777777" w:rsidR="006F35AC" w:rsidRPr="00CB0111" w:rsidRDefault="006F35AC" w:rsidP="255AD230">
      <w:pPr>
        <w:autoSpaceDE w:val="0"/>
        <w:autoSpaceDN w:val="0"/>
        <w:adjustRightInd w:val="0"/>
        <w:spacing w:line="240" w:lineRule="auto"/>
        <w:rPr>
          <w:rFonts w:eastAsia="Times New Roman"/>
          <w:color w:val="000000" w:themeColor="text1"/>
          <w:sz w:val="22"/>
          <w:lang w:eastAsia="pl-PL"/>
        </w:rPr>
      </w:pPr>
      <w:r w:rsidRPr="00CB0111">
        <w:rPr>
          <w:rFonts w:eastAsia="Times New Roman"/>
          <w:color w:val="000000" w:themeColor="text1"/>
          <w:spacing w:val="-4"/>
          <w:sz w:val="22"/>
          <w:lang w:eastAsia="pl-PL"/>
        </w:rPr>
        <w:tab/>
      </w:r>
      <w:r w:rsidRPr="255AD230">
        <w:rPr>
          <w:rFonts w:eastAsia="Times New Roman"/>
          <w:color w:val="000000" w:themeColor="text1"/>
          <w:spacing w:val="-4"/>
          <w:sz w:val="22"/>
          <w:lang w:eastAsia="pl-PL"/>
        </w:rPr>
        <w:t>Na terenie gmin działają też w poszczególnych miejscowościach zespoły artystyczne i koła zainteresowań.</w:t>
      </w:r>
    </w:p>
    <w:p w14:paraId="724BD24D" w14:textId="77777777" w:rsidR="006F35AC" w:rsidRPr="00CB0111" w:rsidRDefault="006F35AC" w:rsidP="006F35AC">
      <w:pPr>
        <w:autoSpaceDE w:val="0"/>
        <w:autoSpaceDN w:val="0"/>
        <w:adjustRightInd w:val="0"/>
        <w:spacing w:line="240" w:lineRule="auto"/>
        <w:jc w:val="left"/>
        <w:rPr>
          <w:rFonts w:eastAsia="Times New Roman"/>
          <w:color w:val="000000" w:themeColor="text1"/>
          <w:spacing w:val="-4"/>
          <w:sz w:val="22"/>
          <w:lang w:eastAsia="pl-PL"/>
        </w:rPr>
      </w:pPr>
    </w:p>
    <w:p w14:paraId="61CFCA35" w14:textId="77777777" w:rsidR="006F35AC" w:rsidRPr="00CB0111" w:rsidRDefault="006F35AC" w:rsidP="255AD230">
      <w:pPr>
        <w:widowControl w:val="0"/>
        <w:autoSpaceDE w:val="0"/>
        <w:autoSpaceDN w:val="0"/>
        <w:adjustRightInd w:val="0"/>
        <w:spacing w:line="240" w:lineRule="auto"/>
        <w:ind w:firstLine="701"/>
        <w:jc w:val="left"/>
        <w:outlineLvl w:val="2"/>
        <w:rPr>
          <w:b/>
          <w:bCs/>
          <w:color w:val="000000" w:themeColor="text1"/>
          <w:sz w:val="22"/>
          <w:lang w:eastAsia="zh-CN"/>
        </w:rPr>
      </w:pPr>
      <w:bookmarkStart w:id="73" w:name="_Toc437005486"/>
      <w:bookmarkStart w:id="74" w:name="_Toc439161371"/>
      <w:r w:rsidRPr="255AD230">
        <w:rPr>
          <w:b/>
          <w:bCs/>
          <w:color w:val="000000" w:themeColor="text1"/>
          <w:spacing w:val="-4"/>
          <w:sz w:val="22"/>
          <w:lang w:eastAsia="zh-CN"/>
        </w:rPr>
        <w:t>3.3.15 Ocena aktywności społecznej</w:t>
      </w:r>
      <w:bookmarkEnd w:id="73"/>
      <w:bookmarkEnd w:id="74"/>
    </w:p>
    <w:p w14:paraId="7B8D455E" w14:textId="77777777" w:rsidR="006F35AC" w:rsidRPr="00CB0111" w:rsidRDefault="006F35AC" w:rsidP="255AD230">
      <w:pPr>
        <w:autoSpaceDE w:val="0"/>
        <w:autoSpaceDN w:val="0"/>
        <w:adjustRightInd w:val="0"/>
        <w:spacing w:line="240" w:lineRule="auto"/>
        <w:ind w:firstLine="701"/>
        <w:rPr>
          <w:rFonts w:eastAsia="Times New Roman"/>
          <w:color w:val="000000" w:themeColor="text1"/>
          <w:sz w:val="22"/>
          <w:lang w:eastAsia="pl-PL"/>
        </w:rPr>
      </w:pPr>
      <w:r w:rsidRPr="255AD230">
        <w:rPr>
          <w:rFonts w:eastAsia="Times New Roman"/>
          <w:color w:val="000000" w:themeColor="text1"/>
          <w:spacing w:val="-4"/>
          <w:sz w:val="22"/>
          <w:lang w:eastAsia="pl-PL"/>
        </w:rPr>
        <w:t>Aktywność społeczna mieszkańców jest jednym ze wskaźników, mówiących o potencjale rozwojowym społeczeństw. Ważniejsze organizacje społeczne działające na terenie objętym LSR to: Leżajskie Stowarzyszenie Rozwoju LSR, Cech Rzemiosł Różnych, Chasydzi Polska, Leżajskie Stowarzyszenie Gospodarstw Ekologicznych, Stowarzyszenie Promocji i Rozwoju Wsi Leżajskiej,  Stowarzyszenie Miłośników Folkloru Wsi Leżajskiej, Stowarzyszenie Rozwoju Wsi Dębno, Miejsko - Gminny Klub Honorowych Dawców Krwi PCK, Klub Modelarski im. E. Kujana w Wierzawicach, Zespół Obrzędowo-Śpiewaczy „Brzozoki" z Brzózy Królewskiej, Zespół Folklorystyczny „Folusz" z Giedlarowej, Kapela Ludowa z Giedlarowej, Grupa Taneczna „Giedlarowskie Nicponie" z Giedlarowej, Zespoły śpiewacze: Kapela Ludowa „Brzozanie" z Brzózy Królewskiej, Orkiestra Dęta z Brzózy Królewskiej, Ochotnicze Straże Pożarne, Ludowe Kluby Sportowe, Koła Gospodyń Wiejskich, Parafialny Uczniowski Klub Sportowy „Francesco" Jelna, Stowarzyszenie „Integracja Bez Granic", Stowarzyszenie „Nasza Mała Ojczyzna", Stowarzyszenie „Dobry Dom", Stowarzyszenie Folklorystyczne „Majdaniarze".</w:t>
      </w:r>
    </w:p>
    <w:p w14:paraId="75AB197C"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color w:val="000000" w:themeColor="text1"/>
          <w:spacing w:val="-4"/>
          <w:sz w:val="22"/>
          <w:lang w:eastAsia="pl-PL"/>
        </w:rPr>
        <w:lastRenderedPageBreak/>
        <w:t>Ogólna liczba podmiotów III sektora na obszarze LGD to 148 stowarzyszeń i organizacji społecznych oraz 3 fundacje. Blisko połowę tych organizacji stanowią Ludowe i Szkolne Kluby Sportowe. Pozostałą część organizacji społecznych stanowią Stowarzyszenia o różnym profilu działania (związki wędkarskie, stowarzyszenia turystyczne, folklorystyczne, pro-ekologiczne oraz te zajmujące się pomocą grupom wykluczonym). W grupie działających najbardziej aktywnie, należy wskazać Ochotnicze Straże Pożarne (21) oraz Koła Gospodarstw Wiejskich (17), które działają na terenie praktycznie każdego sołectwa</w:t>
      </w:r>
      <w:r w:rsidRPr="255AD230">
        <w:rPr>
          <w:rStyle w:val="Odwoanieprzypisudolnego"/>
          <w:rFonts w:eastAsia="Times New Roman"/>
          <w:color w:val="000000" w:themeColor="text1"/>
          <w:spacing w:val="-4"/>
          <w:sz w:val="22"/>
          <w:lang w:eastAsia="pl-PL"/>
        </w:rPr>
        <w:footnoteReference w:id="8"/>
      </w:r>
      <w:r w:rsidRPr="255AD230">
        <w:rPr>
          <w:rFonts w:eastAsia="Times New Roman"/>
          <w:color w:val="000000" w:themeColor="text1"/>
          <w:spacing w:val="-4"/>
          <w:sz w:val="22"/>
          <w:lang w:eastAsia="pl-PL"/>
        </w:rPr>
        <w:t>.</w:t>
      </w:r>
    </w:p>
    <w:p w14:paraId="3FFDB171" w14:textId="77777777" w:rsidR="006F35AC" w:rsidRPr="00CB0111" w:rsidRDefault="006F35AC" w:rsidP="255AD230">
      <w:pPr>
        <w:autoSpaceDE w:val="0"/>
        <w:autoSpaceDN w:val="0"/>
        <w:adjustRightInd w:val="0"/>
        <w:spacing w:line="240" w:lineRule="auto"/>
        <w:ind w:firstLine="715"/>
        <w:rPr>
          <w:rFonts w:eastAsia="Times New Roman"/>
          <w:color w:val="000000" w:themeColor="text1"/>
          <w:sz w:val="22"/>
          <w:lang w:eastAsia="pl-PL"/>
        </w:rPr>
      </w:pPr>
      <w:r w:rsidRPr="255AD230">
        <w:rPr>
          <w:rFonts w:eastAsia="Times New Roman"/>
          <w:b/>
          <w:bCs/>
          <w:color w:val="000000" w:themeColor="text1"/>
          <w:spacing w:val="-4"/>
          <w:sz w:val="22"/>
          <w:lang w:eastAsia="pl-PL"/>
        </w:rPr>
        <w:t>Poziom rozwoju społeczeństwa obywatelskiego, mierzonego liczbą organizacji pozarządowych przypadających na 10 000 mieszkańców wypada umiarkowanie na tle pozostałych powiatów regionu tarnobrzeskiego (wskaźnik na poziomie 27 dla LGD, niższy ma tylko powiat niżański, inne oscylują w okolicach 28-30, a zdecydowanie najlepiej wypada m. Tarnobrzeg ze wskaźnikiem 41)</w:t>
      </w:r>
      <w:r w:rsidRPr="255AD230">
        <w:rPr>
          <w:rFonts w:eastAsia="Times New Roman"/>
          <w:color w:val="000000" w:themeColor="text1"/>
          <w:spacing w:val="-4"/>
          <w:sz w:val="22"/>
          <w:lang w:eastAsia="pl-PL"/>
        </w:rPr>
        <w:t>, przy czym jest on niższy niż wskaźnik dla całego województwa podkarpackiego (33)</w:t>
      </w:r>
      <w:r w:rsidRPr="255AD230">
        <w:rPr>
          <w:rFonts w:eastAsia="Times New Roman"/>
          <w:color w:val="000000" w:themeColor="text1"/>
          <w:spacing w:val="-4"/>
          <w:sz w:val="22"/>
          <w:vertAlign w:val="superscript"/>
          <w:lang w:eastAsia="pl-PL"/>
        </w:rPr>
        <w:footnoteReference w:id="9"/>
      </w:r>
      <w:r w:rsidRPr="255AD230">
        <w:rPr>
          <w:rFonts w:eastAsia="Times New Roman"/>
          <w:color w:val="000000" w:themeColor="text1"/>
          <w:spacing w:val="-4"/>
          <w:sz w:val="22"/>
          <w:lang w:eastAsia="pl-PL"/>
        </w:rPr>
        <w:t>. Aktywność społeczna mieszkańców jest za to widoczna w postaci zaangażowania np. w procesie tworzenia niniejszej LSR (udział w badaniach fokusowych i ankietowych).</w:t>
      </w:r>
    </w:p>
    <w:p w14:paraId="028D1E96" w14:textId="77777777" w:rsidR="006F35AC" w:rsidRPr="00CB0111" w:rsidRDefault="006F35AC" w:rsidP="006F35AC">
      <w:pPr>
        <w:autoSpaceDE w:val="0"/>
        <w:autoSpaceDN w:val="0"/>
        <w:adjustRightInd w:val="0"/>
        <w:spacing w:line="240" w:lineRule="auto"/>
        <w:ind w:firstLine="715"/>
        <w:rPr>
          <w:rFonts w:eastAsia="Times New Roman"/>
          <w:color w:val="000000" w:themeColor="text1"/>
          <w:spacing w:val="-4"/>
          <w:sz w:val="22"/>
          <w:lang w:eastAsia="pl-PL"/>
        </w:rPr>
      </w:pPr>
    </w:p>
    <w:p w14:paraId="7ADB0E7F" w14:textId="77777777" w:rsidR="006F35AC" w:rsidRPr="00CB0111" w:rsidRDefault="006F35AC" w:rsidP="255AD230">
      <w:pPr>
        <w:widowControl w:val="0"/>
        <w:autoSpaceDE w:val="0"/>
        <w:autoSpaceDN w:val="0"/>
        <w:adjustRightInd w:val="0"/>
        <w:spacing w:line="240" w:lineRule="auto"/>
        <w:jc w:val="left"/>
        <w:outlineLvl w:val="1"/>
        <w:rPr>
          <w:b/>
          <w:bCs/>
          <w:color w:val="000000" w:themeColor="text1"/>
          <w:sz w:val="22"/>
          <w:lang w:eastAsia="zh-CN"/>
        </w:rPr>
      </w:pPr>
      <w:bookmarkStart w:id="75" w:name="_Toc437005488"/>
      <w:bookmarkStart w:id="76" w:name="_Toc439161372"/>
      <w:r w:rsidRPr="255AD230">
        <w:rPr>
          <w:b/>
          <w:bCs/>
          <w:color w:val="000000" w:themeColor="text1"/>
          <w:spacing w:val="-4"/>
          <w:sz w:val="22"/>
          <w:lang w:eastAsia="zh-CN"/>
        </w:rPr>
        <w:t>3.4 Transport i łączność</w:t>
      </w:r>
      <w:bookmarkEnd w:id="75"/>
      <w:bookmarkEnd w:id="76"/>
    </w:p>
    <w:p w14:paraId="40C80C36"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 xml:space="preserve">Sieć drogową na obszarze LGD stanowią drogi krajowe (nr 77), wojewódzkie  (droga  nr  877  relacji   Naklik  -  Leżajsk  -  Szklary  oraz  droga nr 875 relacji Mielec -Kolbuszowa - Leżajsk), powiatowe, gminne. Elementami bazy infrastrukturalnej mającymi ogromne znaczenie dla rozwoju gospodarczego są drogi publiczne i ich otoczenie, dlatego nadanie priorytetu modernizacji dróg wśród innych przedsięwzięć infrastruktury technicznej, poprzez podniesienie parametrów techniczno-eksploatacyjnych dróg nie wymaga szerokiego uzasadnienia. </w:t>
      </w:r>
    </w:p>
    <w:p w14:paraId="55893793" w14:textId="77777777" w:rsidR="006F35AC" w:rsidRPr="00CB0111" w:rsidRDefault="006F35AC" w:rsidP="255AD230">
      <w:pPr>
        <w:autoSpaceDE w:val="0"/>
        <w:autoSpaceDN w:val="0"/>
        <w:adjustRightInd w:val="0"/>
        <w:spacing w:line="240" w:lineRule="auto"/>
        <w:ind w:firstLine="710"/>
        <w:rPr>
          <w:rFonts w:eastAsia="Times New Roman"/>
          <w:color w:val="000000" w:themeColor="text1"/>
          <w:sz w:val="22"/>
          <w:lang w:eastAsia="pl-PL"/>
        </w:rPr>
      </w:pPr>
      <w:r w:rsidRPr="255AD230">
        <w:rPr>
          <w:rFonts w:eastAsia="Times New Roman"/>
          <w:color w:val="000000" w:themeColor="text1"/>
          <w:spacing w:val="-4"/>
          <w:sz w:val="22"/>
          <w:lang w:eastAsia="pl-PL"/>
        </w:rPr>
        <w:t>Ocenia się, że środki wydatkowane na ich odnowę i utrzymanie, umożliwiają finansowanie tylko najpilniejszych potrzeb w tym zakresie. Drogi gminne i lokalne miejskie mają w większości nawierzchnię gruntową.</w:t>
      </w:r>
    </w:p>
    <w:p w14:paraId="0C25F8F1"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Przez teren gminy przebiega linia kolejowa nr 68 o kierunku południe - północ tj. Lublin - Rozwadów -Przeworsk. Linia jest dwutorowa, zelektryfikowana, a jej stan techniczny określany jest jako dobry</w:t>
      </w:r>
      <w:r w:rsidRPr="255AD230">
        <w:rPr>
          <w:rFonts w:eastAsia="Times New Roman"/>
          <w:color w:val="000000" w:themeColor="text1"/>
          <w:spacing w:val="-4"/>
          <w:sz w:val="22"/>
          <w:shd w:val="clear" w:color="auto" w:fill="FFFFFF"/>
          <w:lang w:eastAsia="pl-PL"/>
        </w:rPr>
        <w:t xml:space="preserve">. </w:t>
      </w:r>
      <w:r w:rsidRPr="255AD230">
        <w:rPr>
          <w:rFonts w:eastAsia="Times New Roman"/>
          <w:color w:val="000000" w:themeColor="text1"/>
          <w:spacing w:val="-4"/>
          <w:sz w:val="22"/>
          <w:lang w:eastAsia="pl-PL"/>
        </w:rPr>
        <w:t xml:space="preserve">Na obszarze objętym LSR znajdują się 6 stacji kolejowych w Jelnej, Nowej Sarzynie, Sarzynie Koloni i Łętowni, w Leżajsku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Wierzawicach.</w:t>
      </w:r>
    </w:p>
    <w:p w14:paraId="27CBF6AA" w14:textId="77777777" w:rsidR="006F35AC" w:rsidRPr="00CB0111" w:rsidRDefault="006F35AC" w:rsidP="255AD230">
      <w:pPr>
        <w:autoSpaceDE w:val="0"/>
        <w:autoSpaceDN w:val="0"/>
        <w:adjustRightInd w:val="0"/>
        <w:spacing w:line="240" w:lineRule="auto"/>
        <w:ind w:firstLine="706"/>
        <w:rPr>
          <w:rFonts w:eastAsia="Times New Roman"/>
          <w:color w:val="000000" w:themeColor="text1"/>
          <w:sz w:val="22"/>
          <w:lang w:eastAsia="pl-PL"/>
        </w:rPr>
      </w:pPr>
      <w:r w:rsidRPr="255AD230">
        <w:rPr>
          <w:rFonts w:eastAsia="Times New Roman"/>
          <w:color w:val="000000" w:themeColor="text1"/>
          <w:spacing w:val="-4"/>
          <w:sz w:val="22"/>
          <w:lang w:eastAsia="pl-PL"/>
        </w:rPr>
        <w:t>Czynnikiem korzystnym z punktu widzenia dostępności komunikacyjnej obszarów LGD jest bliskość portu lotniczego Jasionka oddalonego od Leżajska o ok. 36 kilometrów (35-40 min jazdy</w:t>
      </w:r>
      <w:r w:rsidRPr="255AD230">
        <w:rPr>
          <w:rFonts w:eastAsia="Times New Roman"/>
          <w:color w:val="000000" w:themeColor="text1"/>
          <w:spacing w:val="-4"/>
          <w:sz w:val="22"/>
          <w:vertAlign w:val="superscript"/>
          <w:lang w:eastAsia="pl-PL"/>
        </w:rPr>
        <w:footnoteReference w:id="10"/>
      </w:r>
      <w:r w:rsidRPr="255AD230">
        <w:rPr>
          <w:rFonts w:eastAsia="Times New Roman"/>
          <w:color w:val="000000" w:themeColor="text1"/>
          <w:spacing w:val="-4"/>
          <w:sz w:val="22"/>
          <w:lang w:eastAsia="pl-PL"/>
        </w:rPr>
        <w:t>).</w:t>
      </w:r>
    </w:p>
    <w:p w14:paraId="56C2ABAD" w14:textId="77777777" w:rsidR="006F35AC" w:rsidRPr="00CB0111" w:rsidRDefault="006F35AC" w:rsidP="006F35AC">
      <w:pPr>
        <w:autoSpaceDE w:val="0"/>
        <w:autoSpaceDN w:val="0"/>
        <w:adjustRightInd w:val="0"/>
        <w:spacing w:line="240" w:lineRule="auto"/>
        <w:ind w:firstLine="706"/>
        <w:rPr>
          <w:rFonts w:eastAsia="Times New Roman"/>
          <w:color w:val="000000" w:themeColor="text1"/>
          <w:spacing w:val="-4"/>
          <w:sz w:val="22"/>
          <w:lang w:eastAsia="pl-PL"/>
        </w:rPr>
      </w:pPr>
    </w:p>
    <w:p w14:paraId="0540F679" w14:textId="77777777" w:rsidR="006F35AC" w:rsidRPr="00CB0111" w:rsidRDefault="006F35AC" w:rsidP="255AD230">
      <w:pPr>
        <w:widowControl w:val="0"/>
        <w:autoSpaceDE w:val="0"/>
        <w:autoSpaceDN w:val="0"/>
        <w:adjustRightInd w:val="0"/>
        <w:spacing w:line="240" w:lineRule="auto"/>
        <w:jc w:val="left"/>
        <w:outlineLvl w:val="1"/>
        <w:rPr>
          <w:b/>
          <w:bCs/>
          <w:color w:val="000000" w:themeColor="text1"/>
          <w:sz w:val="22"/>
          <w:lang w:eastAsia="zh-CN"/>
        </w:rPr>
      </w:pPr>
      <w:bookmarkStart w:id="77" w:name="_Toc439161373"/>
      <w:r w:rsidRPr="255AD230">
        <w:rPr>
          <w:b/>
          <w:bCs/>
          <w:color w:val="000000" w:themeColor="text1"/>
          <w:spacing w:val="-4"/>
          <w:sz w:val="22"/>
          <w:lang w:eastAsia="zh-CN"/>
        </w:rPr>
        <w:t>3.5 Podsumowanie</w:t>
      </w:r>
      <w:bookmarkEnd w:id="77"/>
    </w:p>
    <w:p w14:paraId="283C45A4" w14:textId="77777777" w:rsidR="006F35AC" w:rsidRPr="00CB0111" w:rsidRDefault="006F35AC" w:rsidP="255AD230">
      <w:pPr>
        <w:widowControl w:val="0"/>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Powyższa diagnoza obszaru LGD Stowarzyszenie „Region Trzebośnicy i Sanu” wskazała jednoznacznie na obszary prorozwojowe lub problemowe, które powinny stać się bezpośrednim obszarem działań dla LGD w nadchodzących dziedzinach:</w:t>
      </w:r>
    </w:p>
    <w:p w14:paraId="2B487B92" w14:textId="77777777" w:rsidR="006F35AC" w:rsidRPr="00CB0111" w:rsidRDefault="006F35AC" w:rsidP="255AD230">
      <w:pPr>
        <w:widowControl w:val="0"/>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b/>
          <w:bCs/>
          <w:color w:val="000000" w:themeColor="text1"/>
          <w:spacing w:val="-4"/>
          <w:sz w:val="22"/>
          <w:lang w:eastAsia="pl-PL"/>
        </w:rPr>
        <w:t xml:space="preserve">Rozwój przetwórstwa oraz produktów tradycyjnych jako alternatywa dla zatrudnienia w rolnictwie – </w:t>
      </w:r>
      <w:r w:rsidRPr="255AD230">
        <w:rPr>
          <w:rFonts w:eastAsia="Times New Roman"/>
          <w:color w:val="000000" w:themeColor="text1"/>
          <w:spacing w:val="-4"/>
          <w:sz w:val="22"/>
          <w:lang w:eastAsia="pl-PL"/>
        </w:rPr>
        <w:t>zbyt drobna i rozproszona działalność rolnicza (46% gospodarstw nie przekracza 1 ha) obecna na terenie LGD nie jest elementem, który wpływa dodatnio na potencjał rozwojowy obszaru. Patrząc jednak na aktywną działalność lokalnych grup takich jak Koła Gospodyń Wiejskich, kształtowanie się wyraźnego trendu konsumenckiego na poszukiwanie żywności lokalnej i tradycyjnej (badania „Apetyt na region – podkarpackie smaki”), przychylną koniunkturę dla tego rodzaju działań w województwie (wzrost liczby produktów tradycyjnych w przeciągu 2 lat o ponad 66%) oraz występujące tu bogate tradycje kulinarne, rolnicze i w zakresie przetwórstwa, należy tę dziedzinę działalności gospodarczej uznać za potencjał dla rozwoju mieszkańców obszaru LGD. Działania podjęte przez LGD powinny być ukierunkowanie na unifikowanie drobnych wytwórców, zachęcaniu ich do rejestracji produktów tradycyjnych oraz ułatwieniu dostępu do zasobów produkcyjnych, umożliwiających działalność przetwórczą nawet małym przedsiębiorcom.</w:t>
      </w:r>
    </w:p>
    <w:p w14:paraId="16B96576" w14:textId="77777777" w:rsidR="006F35AC" w:rsidRPr="00CB0111" w:rsidRDefault="006F35AC" w:rsidP="255AD230">
      <w:pPr>
        <w:widowControl w:val="0"/>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b/>
          <w:bCs/>
          <w:color w:val="000000" w:themeColor="text1"/>
          <w:spacing w:val="-4"/>
          <w:sz w:val="22"/>
          <w:lang w:eastAsia="pl-PL"/>
        </w:rPr>
        <w:t xml:space="preserve">Rozwój działalności turystycznej jako alternatywa dla zatrudnienia w rolnictwie – </w:t>
      </w:r>
      <w:r w:rsidRPr="255AD230">
        <w:rPr>
          <w:rFonts w:eastAsia="Times New Roman"/>
          <w:color w:val="000000" w:themeColor="text1"/>
          <w:spacing w:val="-4"/>
          <w:sz w:val="22"/>
          <w:lang w:eastAsia="pl-PL"/>
        </w:rPr>
        <w:t xml:space="preserve">na całym świecie turystyka stanowi główne źródło dochodów dla miejsc słabo rozwiniętych gospodarczo i o charakterze rolniczym (jakim jest obszar działania LGD jak wykazała powyższa diagnoza). Pomimo jednak dogodnych warunków zewnętrznych (regularny wzrost liczby turystów krajowych odwiedzających województwo Podkarpacie – wzrost o ponad 30% od roku 2010) turystyka na analizowanym obszarze LGD stanowi nadal słabo rozwiniętą dziedzinę i odnotowuje spadek liczby osób odwiedzających gminy LGD. Przyczyną takiego stanu rzeczy, może być skomplikowany charakter branży turystycznej, gdzie wspólnie zaistnieć musi oferta turystyczna, baza gastronomiczna i noclegowa, atrakcje turystyczne oraz odpowiednia infrastruktura towarzysząca. Szansą zewnętrzną na rozwój turystyki rowerowej jest stworzenie ogólnopolskiego Wschodniego Szlaku Rowerowego Green Velo, który przebiega przez tereny LGD. Wykorzystując taką szansę działania LGD powinny skupiać się na stworzeniu systemu zachęt do działalności w sektorze turystyki (w </w:t>
      </w:r>
      <w:r w:rsidRPr="255AD230">
        <w:rPr>
          <w:rFonts w:eastAsia="Times New Roman"/>
          <w:color w:val="000000" w:themeColor="text1"/>
          <w:spacing w:val="-4"/>
          <w:sz w:val="22"/>
          <w:lang w:eastAsia="pl-PL"/>
        </w:rPr>
        <w:lastRenderedPageBreak/>
        <w:t>tym drobnych gospodarstw agroturystycznych), a także poprzez inwestycje w rozbudowę infrastruktury turystycznej oraz drogowej, która jest poza gestią sektora prywatnego.</w:t>
      </w:r>
    </w:p>
    <w:p w14:paraId="6176160A" w14:textId="77777777" w:rsidR="006F35AC" w:rsidRPr="00CB0111" w:rsidRDefault="006F35AC" w:rsidP="255AD230">
      <w:pPr>
        <w:widowControl w:val="0"/>
        <w:autoSpaceDE w:val="0"/>
        <w:autoSpaceDN w:val="0"/>
        <w:adjustRightInd w:val="0"/>
        <w:spacing w:line="240" w:lineRule="auto"/>
        <w:ind w:firstLine="708"/>
        <w:rPr>
          <w:rFonts w:eastAsia="Times New Roman"/>
          <w:color w:val="000000" w:themeColor="text1"/>
          <w:sz w:val="22"/>
          <w:lang w:eastAsia="pl-PL"/>
        </w:rPr>
      </w:pPr>
      <w:r w:rsidRPr="255AD230">
        <w:rPr>
          <w:rFonts w:eastAsia="Times New Roman"/>
          <w:b/>
          <w:bCs/>
          <w:color w:val="000000" w:themeColor="text1"/>
          <w:spacing w:val="-4"/>
          <w:sz w:val="22"/>
          <w:lang w:eastAsia="pl-PL"/>
        </w:rPr>
        <w:t xml:space="preserve">Wsparcie dla rozwoju przedsiębiorczości oraz pomoc grupom defaworyzowanym – </w:t>
      </w:r>
      <w:r w:rsidRPr="255AD230">
        <w:rPr>
          <w:rFonts w:eastAsia="Times New Roman"/>
          <w:color w:val="000000" w:themeColor="text1"/>
          <w:spacing w:val="-4"/>
          <w:sz w:val="22"/>
          <w:lang w:eastAsia="pl-PL"/>
        </w:rPr>
        <w:t>grupy defaworyzowane na obszarze LGD to w głównej mierze osoby bezrobotne. Stopa bezrobocia w powiecie leżajskim jest znacznie wyższa od poziomu dla województwa i całej Polski. Choć poziom bezrobocia w ostatnich latach nie odnotowywał tu większych zmian, należy wskaźnik ten analizować w kontekście obszarów otaczających LGD, gdzie stopa bezrobocia z roku na rok ulega obniżeniu. Znamienny jest również fakt, że w szybkim tempie rośnie grupa osób długotrwale bezrobotnych (obecnie to ponad 60% i to ponad dwukrotny wzrost w porównaniu do danych z roku 2006). Na wysoki poziom bezrobocia wpływa również niekorzystna struktura przedsiębiorstw – 99,9% z nich to przedsiębiorstwa sektora MŚP, a więc pomimo funkcjonowania Parku Przemysłowego brakuje tu dużych przedsiębiorstw mogących stanowić motor rozwoju. Działania podjęte przez LGD powinny skupić się na pobudzeniu aktywności gospodarczej wśród grup najbardziej zagrożonych wykluczeniem społecznym tj. za pomocą odpowiednich narzędzi (np. szkoleń) wprowadzać ich z powrotem na rynek pracy oraz wsparciu dla tych osób, które prowadzą już drobną działalność gospodarczą, ale wymagają dodatkowych działań wspomagających.</w:t>
      </w:r>
    </w:p>
    <w:p w14:paraId="0A3863FD" w14:textId="77777777" w:rsidR="006F35AC" w:rsidRPr="00CB0111" w:rsidRDefault="006F35AC" w:rsidP="006F35AC">
      <w:pPr>
        <w:widowControl w:val="0"/>
        <w:autoSpaceDE w:val="0"/>
        <w:autoSpaceDN w:val="0"/>
        <w:adjustRightInd w:val="0"/>
        <w:spacing w:line="240" w:lineRule="auto"/>
        <w:ind w:firstLine="708"/>
        <w:rPr>
          <w:rFonts w:eastAsia="Times New Roman"/>
          <w:color w:val="000000" w:themeColor="text1"/>
          <w:spacing w:val="-4"/>
          <w:sz w:val="22"/>
          <w:lang w:eastAsia="pl-PL"/>
        </w:rPr>
      </w:pPr>
    </w:p>
    <w:p w14:paraId="30609908" w14:textId="77777777" w:rsidR="006F35AC" w:rsidRPr="00CB0111" w:rsidRDefault="006F35AC" w:rsidP="006F35AC">
      <w:pPr>
        <w:widowControl w:val="0"/>
        <w:autoSpaceDE w:val="0"/>
        <w:autoSpaceDN w:val="0"/>
        <w:adjustRightInd w:val="0"/>
        <w:spacing w:line="240" w:lineRule="auto"/>
        <w:rPr>
          <w:rFonts w:ascii="Arial Narrow" w:eastAsia="Times New Roman" w:hAnsi="Arial Narrow"/>
          <w:color w:val="000000" w:themeColor="text1"/>
          <w:spacing w:val="-4"/>
          <w:szCs w:val="24"/>
          <w:lang w:eastAsia="pl-PL"/>
        </w:rPr>
      </w:pPr>
    </w:p>
    <w:p w14:paraId="04DBA39F" w14:textId="77777777" w:rsidR="006F35AC" w:rsidRPr="00CB0111" w:rsidRDefault="006F35AC" w:rsidP="255AD230">
      <w:pPr>
        <w:pStyle w:val="Kolorowalistaakcent11"/>
        <w:numPr>
          <w:ilvl w:val="0"/>
          <w:numId w:val="18"/>
        </w:numPr>
        <w:spacing w:line="240" w:lineRule="auto"/>
        <w:outlineLvl w:val="0"/>
        <w:rPr>
          <w:b/>
          <w:bCs/>
          <w:color w:val="000000" w:themeColor="text1"/>
          <w:sz w:val="22"/>
          <w:lang w:eastAsia="zh-CN"/>
        </w:rPr>
      </w:pPr>
      <w:bookmarkStart w:id="78" w:name="_Toc439161374"/>
      <w:r w:rsidRPr="255AD230">
        <w:rPr>
          <w:b/>
          <w:bCs/>
          <w:color w:val="000000" w:themeColor="text1"/>
          <w:spacing w:val="-4"/>
          <w:sz w:val="22"/>
          <w:lang w:eastAsia="zh-CN"/>
        </w:rPr>
        <w:t>ANALIZA SWOT</w:t>
      </w:r>
      <w:bookmarkEnd w:id="78"/>
    </w:p>
    <w:p w14:paraId="7920CAD2" w14:textId="77777777" w:rsidR="006F35AC" w:rsidRPr="00CB0111" w:rsidRDefault="006F35AC" w:rsidP="006F35AC">
      <w:pPr>
        <w:pStyle w:val="Kolorowalistaakcent11"/>
        <w:spacing w:line="240" w:lineRule="auto"/>
        <w:ind w:left="1080"/>
        <w:outlineLvl w:val="0"/>
        <w:rPr>
          <w:b/>
          <w:bCs/>
          <w:color w:val="000000" w:themeColor="text1"/>
          <w:spacing w:val="-4"/>
          <w:sz w:val="22"/>
          <w:lang w:eastAsia="zh-CN"/>
        </w:rPr>
      </w:pPr>
    </w:p>
    <w:p w14:paraId="7A11E61A" w14:textId="77777777" w:rsidR="006F35AC" w:rsidRPr="00CB0111" w:rsidRDefault="006F35AC" w:rsidP="255AD230">
      <w:pPr>
        <w:autoSpaceDE w:val="0"/>
        <w:autoSpaceDN w:val="0"/>
        <w:adjustRightInd w:val="0"/>
        <w:spacing w:line="240" w:lineRule="auto"/>
        <w:ind w:firstLine="708"/>
        <w:rPr>
          <w:rFonts w:cs="Calibri"/>
          <w:color w:val="000000" w:themeColor="text1"/>
          <w:sz w:val="22"/>
        </w:rPr>
      </w:pPr>
      <w:r w:rsidRPr="255AD230">
        <w:rPr>
          <w:rFonts w:cs="Calibri"/>
          <w:color w:val="000000" w:themeColor="text1"/>
          <w:spacing w:val="-4"/>
          <w:sz w:val="22"/>
        </w:rPr>
        <w:t>Analiza SWOT jest efektywną metodą identyfikacji kategorii słabych i silnych stron (czynników wewnętrznych) oraz wyszczególnieniem szans i zagrożeń wynikających z otoczenia, sprzyjających i utrudniających rozwój analizowanego regionu. Opracowanie poszczególnych elementów wchodzących w skład analizy pozwoliło na stworzenie kompleksowego obrazu terenu działania LGD, który obejmuje trzy gminy.</w:t>
      </w:r>
    </w:p>
    <w:p w14:paraId="1BB5718D" w14:textId="77777777" w:rsidR="006F35AC" w:rsidRPr="00CB0111" w:rsidRDefault="006F35AC" w:rsidP="255AD230">
      <w:pPr>
        <w:autoSpaceDE w:val="0"/>
        <w:autoSpaceDN w:val="0"/>
        <w:adjustRightInd w:val="0"/>
        <w:spacing w:line="240" w:lineRule="auto"/>
        <w:ind w:firstLine="708"/>
        <w:rPr>
          <w:rFonts w:cs="Calibri"/>
          <w:color w:val="000000" w:themeColor="text1"/>
          <w:sz w:val="22"/>
        </w:rPr>
      </w:pPr>
      <w:r w:rsidRPr="255AD230">
        <w:rPr>
          <w:rFonts w:cs="Calibri"/>
          <w:color w:val="000000" w:themeColor="text1"/>
          <w:spacing w:val="-4"/>
          <w:sz w:val="22"/>
        </w:rPr>
        <w:t>Analiza SWOT została przeprowadzona metodą warsztatową za pomocą techniki „burzy mózgów” przy udziale wszystkich uczestników warsztatów, z uwzględnieniem wyników badań ankietowych przeprowadzonych wśród mieszkańców obszaru LGD. Analiza ta pozwoliła na wyszczególnienie czynników, stanowiących o sile i słabości regionu oraz określeniu czynników sprzyjających i ograniczających przyszły rozwój obszaru LSR.</w:t>
      </w:r>
    </w:p>
    <w:p w14:paraId="1AD1FCAD" w14:textId="77777777" w:rsidR="006F35AC" w:rsidRPr="00CB0111" w:rsidRDefault="006F35AC" w:rsidP="006F35AC">
      <w:pPr>
        <w:autoSpaceDE w:val="0"/>
        <w:autoSpaceDN w:val="0"/>
        <w:adjustRightInd w:val="0"/>
        <w:spacing w:line="240" w:lineRule="auto"/>
        <w:ind w:firstLine="708"/>
        <w:rPr>
          <w:rFonts w:cs="Calibri"/>
          <w:color w:val="000000" w:themeColor="text1"/>
          <w:spacing w:val="-4"/>
          <w:sz w:val="22"/>
        </w:rPr>
      </w:pPr>
    </w:p>
    <w:p w14:paraId="04D73325" w14:textId="0163C6B4" w:rsidR="006F35AC" w:rsidRPr="00CB0111" w:rsidRDefault="006F35AC" w:rsidP="255AD230">
      <w:pPr>
        <w:pStyle w:val="Legenda"/>
        <w:spacing w:after="120"/>
        <w:rPr>
          <w:color w:val="000000" w:themeColor="text1"/>
          <w:sz w:val="22"/>
          <w:szCs w:val="22"/>
        </w:rPr>
      </w:pPr>
      <w:bookmarkStart w:id="79" w:name="_Toc437894159"/>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15</w:t>
      </w:r>
      <w:r w:rsidR="007B75D2" w:rsidRPr="255AD230">
        <w:fldChar w:fldCharType="end"/>
      </w:r>
      <w:r w:rsidRPr="00CB0111">
        <w:rPr>
          <w:color w:val="000000" w:themeColor="text1"/>
          <w:spacing w:val="-4"/>
          <w:sz w:val="22"/>
          <w:szCs w:val="22"/>
        </w:rPr>
        <w:t>. Mocne strony obszaru działania LGD Stowarzyszenie „Region Sanu i Trzebośnicy”</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422"/>
        <w:gridCol w:w="4819"/>
      </w:tblGrid>
      <w:tr w:rsidR="006F35AC" w:rsidRPr="00CB0111" w14:paraId="7DE17209" w14:textId="77777777" w:rsidTr="255AD230">
        <w:trPr>
          <w:trHeight w:val="674"/>
          <w:jc w:val="center"/>
        </w:trPr>
        <w:tc>
          <w:tcPr>
            <w:tcW w:w="695" w:type="dxa"/>
            <w:shd w:val="clear" w:color="auto" w:fill="BFBFBF" w:themeFill="background1" w:themeFillShade="BF"/>
            <w:vAlign w:val="center"/>
          </w:tcPr>
          <w:p w14:paraId="4ED1D20E"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Lp.</w:t>
            </w:r>
          </w:p>
        </w:tc>
        <w:tc>
          <w:tcPr>
            <w:tcW w:w="4422" w:type="dxa"/>
            <w:shd w:val="clear" w:color="auto" w:fill="BFBFBF" w:themeFill="background1" w:themeFillShade="BF"/>
            <w:vAlign w:val="center"/>
          </w:tcPr>
          <w:p w14:paraId="62744517"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Mocne strony</w:t>
            </w:r>
          </w:p>
        </w:tc>
        <w:tc>
          <w:tcPr>
            <w:tcW w:w="4819" w:type="dxa"/>
            <w:shd w:val="clear" w:color="auto" w:fill="BFBFBF" w:themeFill="background1" w:themeFillShade="BF"/>
            <w:vAlign w:val="center"/>
          </w:tcPr>
          <w:p w14:paraId="218B73AD" w14:textId="77777777" w:rsidR="006F35AC" w:rsidRPr="00CB0111" w:rsidRDefault="006F35AC" w:rsidP="255AD230">
            <w:pPr>
              <w:pStyle w:val="Default"/>
              <w:jc w:val="center"/>
              <w:rPr>
                <w:rFonts w:ascii="Times New Roman" w:hAnsi="Times New Roman" w:cs="Times New Roman"/>
                <w:b/>
                <w:bCs/>
                <w:color w:val="000000" w:themeColor="text1"/>
                <w:sz w:val="22"/>
                <w:szCs w:val="22"/>
              </w:rPr>
            </w:pPr>
            <w:r w:rsidRPr="255AD230">
              <w:rPr>
                <w:rFonts w:ascii="Times New Roman" w:hAnsi="Times New Roman" w:cs="Times New Roman"/>
                <w:b/>
                <w:bCs/>
                <w:color w:val="000000" w:themeColor="text1"/>
                <w:spacing w:val="-4"/>
                <w:sz w:val="22"/>
                <w:szCs w:val="22"/>
              </w:rPr>
              <w:t>Odniesienie do diagnozy</w:t>
            </w:r>
          </w:p>
        </w:tc>
      </w:tr>
      <w:tr w:rsidR="006F35AC" w:rsidRPr="00CB0111" w14:paraId="3420BCCF" w14:textId="77777777" w:rsidTr="255AD230">
        <w:trPr>
          <w:trHeight w:val="456"/>
          <w:jc w:val="center"/>
        </w:trPr>
        <w:tc>
          <w:tcPr>
            <w:tcW w:w="695" w:type="dxa"/>
            <w:shd w:val="clear" w:color="auto" w:fill="auto"/>
          </w:tcPr>
          <w:p w14:paraId="4CE0BA55" w14:textId="77777777" w:rsidR="006F35AC" w:rsidRPr="00CB0111" w:rsidRDefault="006F35AC" w:rsidP="006F35AC">
            <w:pPr>
              <w:pStyle w:val="Kolorowalistaakcent11"/>
              <w:numPr>
                <w:ilvl w:val="0"/>
                <w:numId w:val="19"/>
              </w:numPr>
              <w:autoSpaceDE w:val="0"/>
              <w:autoSpaceDN w:val="0"/>
              <w:adjustRightInd w:val="0"/>
              <w:spacing w:line="240" w:lineRule="auto"/>
              <w:jc w:val="center"/>
              <w:rPr>
                <w:color w:val="000000" w:themeColor="text1"/>
                <w:spacing w:val="-4"/>
              </w:rPr>
            </w:pPr>
          </w:p>
        </w:tc>
        <w:tc>
          <w:tcPr>
            <w:tcW w:w="4422" w:type="dxa"/>
            <w:shd w:val="clear" w:color="auto" w:fill="auto"/>
          </w:tcPr>
          <w:p w14:paraId="64591A7B" w14:textId="77777777" w:rsidR="006F35AC" w:rsidRPr="00CB0111" w:rsidRDefault="006F35AC" w:rsidP="255AD230">
            <w:pPr>
              <w:autoSpaceDE w:val="0"/>
              <w:autoSpaceDN w:val="0"/>
              <w:adjustRightInd w:val="0"/>
              <w:spacing w:line="240" w:lineRule="auto"/>
              <w:rPr>
                <w:color w:val="000000" w:themeColor="text1"/>
              </w:rPr>
            </w:pPr>
            <w:r w:rsidRPr="255AD230">
              <w:rPr>
                <w:color w:val="000000" w:themeColor="text1"/>
                <w:spacing w:val="-4"/>
                <w:sz w:val="22"/>
              </w:rPr>
              <w:t>Obszar atrakcyjny pod względem turystycznym:</w:t>
            </w:r>
          </w:p>
          <w:p w14:paraId="4959C516" w14:textId="77777777" w:rsidR="006F35AC" w:rsidRPr="00CB0111" w:rsidRDefault="006F35AC" w:rsidP="255AD230">
            <w:pPr>
              <w:pStyle w:val="Kolorowalistaakcent11"/>
              <w:autoSpaceDE w:val="0"/>
              <w:autoSpaceDN w:val="0"/>
              <w:adjustRightInd w:val="0"/>
              <w:spacing w:line="240" w:lineRule="auto"/>
              <w:ind w:left="0"/>
              <w:rPr>
                <w:color w:val="000000" w:themeColor="text1"/>
              </w:rPr>
            </w:pPr>
            <w:r w:rsidRPr="255AD230">
              <w:rPr>
                <w:color w:val="000000" w:themeColor="text1"/>
                <w:spacing w:val="-4"/>
                <w:sz w:val="22"/>
              </w:rPr>
              <w:t>uwarunkowania naturalne, duża lesistość terenu, obszary chronionego krajobrazu, uwarunkowania kulturowe, akweny wodne, ścieżki rowerowe, gospodarstwa agroturystyczne</w:t>
            </w:r>
          </w:p>
        </w:tc>
        <w:tc>
          <w:tcPr>
            <w:tcW w:w="4819" w:type="dxa"/>
            <w:shd w:val="clear" w:color="auto" w:fill="auto"/>
          </w:tcPr>
          <w:p w14:paraId="13EAC61F"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3.1</w:t>
            </w:r>
            <w:r w:rsidRPr="255AD230">
              <w:rPr>
                <w:color w:val="000000" w:themeColor="text1"/>
                <w:spacing w:val="-4"/>
                <w:sz w:val="22"/>
              </w:rPr>
              <w:t xml:space="preserve"> Uwarunkowania przestrzenne, geograficzne, przyrodnicze, historyczne i kulturowe:3.1.1, 3.1.2, 3.1.3, 3.1.4, 3.1.5, 3.1.6</w:t>
            </w:r>
          </w:p>
          <w:p w14:paraId="30BF40AB"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Specyfika obszaru: 3.3.13</w:t>
            </w:r>
          </w:p>
        </w:tc>
      </w:tr>
      <w:tr w:rsidR="006F35AC" w:rsidRPr="00CB0111" w14:paraId="1F7E128F" w14:textId="77777777" w:rsidTr="255AD230">
        <w:trPr>
          <w:jc w:val="center"/>
        </w:trPr>
        <w:tc>
          <w:tcPr>
            <w:tcW w:w="695" w:type="dxa"/>
            <w:shd w:val="clear" w:color="auto" w:fill="auto"/>
          </w:tcPr>
          <w:p w14:paraId="66F81F1F" w14:textId="77777777" w:rsidR="006F35AC" w:rsidRPr="00CB0111" w:rsidRDefault="006F35AC" w:rsidP="006F35AC">
            <w:pPr>
              <w:pStyle w:val="Kolorowalistaakcent11"/>
              <w:numPr>
                <w:ilvl w:val="0"/>
                <w:numId w:val="19"/>
              </w:numPr>
              <w:autoSpaceDE w:val="0"/>
              <w:autoSpaceDN w:val="0"/>
              <w:adjustRightInd w:val="0"/>
              <w:spacing w:line="240" w:lineRule="auto"/>
              <w:jc w:val="center"/>
              <w:rPr>
                <w:color w:val="000000" w:themeColor="text1"/>
                <w:spacing w:val="-4"/>
              </w:rPr>
            </w:pPr>
          </w:p>
        </w:tc>
        <w:tc>
          <w:tcPr>
            <w:tcW w:w="4422" w:type="dxa"/>
            <w:shd w:val="clear" w:color="auto" w:fill="auto"/>
          </w:tcPr>
          <w:p w14:paraId="57CEE4DE"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Tereny czyste ekologicznie</w:t>
            </w:r>
          </w:p>
        </w:tc>
        <w:tc>
          <w:tcPr>
            <w:tcW w:w="4819" w:type="dxa"/>
            <w:shd w:val="clear" w:color="auto" w:fill="auto"/>
          </w:tcPr>
          <w:p w14:paraId="372EF51C"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3.1</w:t>
            </w:r>
            <w:r w:rsidRPr="255AD230">
              <w:rPr>
                <w:color w:val="000000" w:themeColor="text1"/>
                <w:spacing w:val="-4"/>
                <w:sz w:val="22"/>
              </w:rPr>
              <w:t xml:space="preserve"> Uwarunkowania przestrzenne, geograficzne, przyrodnicze, historyczne i kulturowe: 3.2.1,3.2.2 </w:t>
            </w:r>
          </w:p>
        </w:tc>
      </w:tr>
      <w:tr w:rsidR="006F35AC" w:rsidRPr="00CB0111" w14:paraId="1F358BDC" w14:textId="77777777" w:rsidTr="255AD230">
        <w:trPr>
          <w:trHeight w:val="1026"/>
          <w:jc w:val="center"/>
        </w:trPr>
        <w:tc>
          <w:tcPr>
            <w:tcW w:w="695" w:type="dxa"/>
            <w:shd w:val="clear" w:color="auto" w:fill="auto"/>
          </w:tcPr>
          <w:p w14:paraId="429AB431" w14:textId="77777777" w:rsidR="006F35AC" w:rsidRPr="00CB0111" w:rsidRDefault="006F35AC" w:rsidP="006F35AC">
            <w:pPr>
              <w:pStyle w:val="Kolorowalistaakcent11"/>
              <w:numPr>
                <w:ilvl w:val="0"/>
                <w:numId w:val="19"/>
              </w:numPr>
              <w:spacing w:line="240" w:lineRule="auto"/>
              <w:jc w:val="center"/>
              <w:rPr>
                <w:color w:val="000000" w:themeColor="text1"/>
                <w:spacing w:val="-4"/>
              </w:rPr>
            </w:pPr>
          </w:p>
        </w:tc>
        <w:tc>
          <w:tcPr>
            <w:tcW w:w="4422" w:type="dxa"/>
            <w:shd w:val="clear" w:color="auto" w:fill="auto"/>
          </w:tcPr>
          <w:p w14:paraId="43FF9723" w14:textId="77777777" w:rsidR="006F35AC" w:rsidRPr="00CB0111" w:rsidRDefault="006F35AC" w:rsidP="255AD230">
            <w:pPr>
              <w:spacing w:line="240" w:lineRule="auto"/>
              <w:rPr>
                <w:color w:val="000000" w:themeColor="text1"/>
              </w:rPr>
            </w:pPr>
            <w:r w:rsidRPr="255AD230">
              <w:rPr>
                <w:color w:val="000000" w:themeColor="text1"/>
                <w:spacing w:val="-4"/>
                <w:sz w:val="22"/>
              </w:rPr>
              <w:t>Tradycje i doświadczenie w produkcji rolnej, m.in.: zarejestrowane produkty tradycyjne,   przetwórstwo, kultywowanie tradycji (m.in. rękodzieło)</w:t>
            </w:r>
          </w:p>
        </w:tc>
        <w:tc>
          <w:tcPr>
            <w:tcW w:w="4819" w:type="dxa"/>
            <w:shd w:val="clear" w:color="auto" w:fill="auto"/>
          </w:tcPr>
          <w:p w14:paraId="3F5603AA"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3.2</w:t>
            </w:r>
            <w:r w:rsidRPr="255AD230">
              <w:rPr>
                <w:color w:val="000000" w:themeColor="text1"/>
                <w:spacing w:val="-4"/>
                <w:sz w:val="22"/>
              </w:rPr>
              <w:t xml:space="preserve">  Specyfika obszaru: 3.2.2 Uwarunkowanie kulturowe</w:t>
            </w:r>
          </w:p>
          <w:p w14:paraId="61D76473"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obszaru:3.3.14, 3.3.15</w:t>
            </w:r>
          </w:p>
        </w:tc>
      </w:tr>
      <w:tr w:rsidR="006F35AC" w:rsidRPr="00CB0111" w14:paraId="404E9252" w14:textId="77777777" w:rsidTr="255AD230">
        <w:trPr>
          <w:jc w:val="center"/>
        </w:trPr>
        <w:tc>
          <w:tcPr>
            <w:tcW w:w="695" w:type="dxa"/>
            <w:shd w:val="clear" w:color="auto" w:fill="auto"/>
          </w:tcPr>
          <w:p w14:paraId="644348F7" w14:textId="77777777" w:rsidR="006F35AC" w:rsidRPr="00CB0111" w:rsidRDefault="006F35AC" w:rsidP="006F35AC">
            <w:pPr>
              <w:pStyle w:val="Kolorowalistaakcent11"/>
              <w:numPr>
                <w:ilvl w:val="0"/>
                <w:numId w:val="19"/>
              </w:numPr>
              <w:spacing w:line="240" w:lineRule="auto"/>
              <w:jc w:val="center"/>
              <w:rPr>
                <w:color w:val="000000" w:themeColor="text1"/>
                <w:spacing w:val="-4"/>
              </w:rPr>
            </w:pPr>
          </w:p>
        </w:tc>
        <w:tc>
          <w:tcPr>
            <w:tcW w:w="4422" w:type="dxa"/>
            <w:shd w:val="clear" w:color="auto" w:fill="auto"/>
          </w:tcPr>
          <w:p w14:paraId="045327F7" w14:textId="77777777" w:rsidR="006F35AC" w:rsidRPr="00CB0111" w:rsidRDefault="006F35AC" w:rsidP="255AD230">
            <w:pPr>
              <w:spacing w:line="240" w:lineRule="auto"/>
              <w:rPr>
                <w:color w:val="000000" w:themeColor="text1"/>
              </w:rPr>
            </w:pPr>
            <w:r w:rsidRPr="255AD230">
              <w:rPr>
                <w:color w:val="000000" w:themeColor="text1"/>
                <w:spacing w:val="-4"/>
                <w:sz w:val="22"/>
              </w:rPr>
              <w:t>Dostępność komunikacyjna</w:t>
            </w:r>
          </w:p>
        </w:tc>
        <w:tc>
          <w:tcPr>
            <w:tcW w:w="4819" w:type="dxa"/>
            <w:shd w:val="clear" w:color="auto" w:fill="auto"/>
          </w:tcPr>
          <w:p w14:paraId="0530E85B" w14:textId="77777777" w:rsidR="006F35AC" w:rsidRPr="00CB0111" w:rsidRDefault="006F35AC" w:rsidP="255AD230">
            <w:pPr>
              <w:autoSpaceDE w:val="0"/>
              <w:autoSpaceDN w:val="0"/>
              <w:adjustRightInd w:val="0"/>
              <w:spacing w:line="240" w:lineRule="auto"/>
              <w:rPr>
                <w:b/>
                <w:bCs/>
                <w:color w:val="000000" w:themeColor="text1"/>
              </w:rPr>
            </w:pPr>
            <w:r w:rsidRPr="255AD230">
              <w:rPr>
                <w:b/>
                <w:bCs/>
                <w:color w:val="000000" w:themeColor="text1"/>
                <w:spacing w:val="-4"/>
                <w:sz w:val="22"/>
              </w:rPr>
              <w:t xml:space="preserve">Podrozdział 3.3. </w:t>
            </w:r>
            <w:r w:rsidRPr="255AD230">
              <w:rPr>
                <w:color w:val="000000" w:themeColor="text1"/>
                <w:spacing w:val="-4"/>
                <w:sz w:val="22"/>
              </w:rPr>
              <w:t>Ocena społeczno-gospodarcza obszaru:3.3.8</w:t>
            </w:r>
          </w:p>
        </w:tc>
      </w:tr>
      <w:tr w:rsidR="006F35AC" w:rsidRPr="00CB0111" w14:paraId="7783BA65" w14:textId="77777777" w:rsidTr="255AD230">
        <w:trPr>
          <w:jc w:val="center"/>
        </w:trPr>
        <w:tc>
          <w:tcPr>
            <w:tcW w:w="695" w:type="dxa"/>
            <w:shd w:val="clear" w:color="auto" w:fill="auto"/>
          </w:tcPr>
          <w:p w14:paraId="21503486" w14:textId="77777777" w:rsidR="006F35AC" w:rsidRPr="00CB0111" w:rsidRDefault="006F35AC" w:rsidP="006F35AC">
            <w:pPr>
              <w:pStyle w:val="Kolorowalistaakcent11"/>
              <w:numPr>
                <w:ilvl w:val="0"/>
                <w:numId w:val="19"/>
              </w:numPr>
              <w:spacing w:line="240" w:lineRule="auto"/>
              <w:jc w:val="center"/>
              <w:rPr>
                <w:color w:val="000000" w:themeColor="text1"/>
                <w:spacing w:val="-4"/>
              </w:rPr>
            </w:pPr>
          </w:p>
        </w:tc>
        <w:tc>
          <w:tcPr>
            <w:tcW w:w="4422" w:type="dxa"/>
            <w:shd w:val="clear" w:color="auto" w:fill="auto"/>
          </w:tcPr>
          <w:p w14:paraId="1CFBBF44" w14:textId="77777777" w:rsidR="006F35AC" w:rsidRPr="00CB0111" w:rsidRDefault="006F35AC" w:rsidP="255AD230">
            <w:pPr>
              <w:spacing w:line="240" w:lineRule="auto"/>
              <w:rPr>
                <w:color w:val="000000" w:themeColor="text1"/>
              </w:rPr>
            </w:pPr>
            <w:r w:rsidRPr="255AD230">
              <w:rPr>
                <w:color w:val="000000" w:themeColor="text1"/>
                <w:spacing w:val="-4"/>
                <w:sz w:val="22"/>
              </w:rPr>
              <w:t>Infrastruktura, m.in. park przemysłowy, strefa ekonomiczna tereny z przeznaczeniem pod inwestycje</w:t>
            </w:r>
          </w:p>
        </w:tc>
        <w:tc>
          <w:tcPr>
            <w:tcW w:w="4819" w:type="dxa"/>
            <w:shd w:val="clear" w:color="auto" w:fill="auto"/>
          </w:tcPr>
          <w:p w14:paraId="00E54B3B"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obszaru:3.3.8</w:t>
            </w:r>
          </w:p>
        </w:tc>
      </w:tr>
      <w:tr w:rsidR="006F35AC" w:rsidRPr="00CB0111" w14:paraId="24877382" w14:textId="77777777" w:rsidTr="255AD230">
        <w:trPr>
          <w:jc w:val="center"/>
        </w:trPr>
        <w:tc>
          <w:tcPr>
            <w:tcW w:w="695" w:type="dxa"/>
            <w:shd w:val="clear" w:color="auto" w:fill="auto"/>
          </w:tcPr>
          <w:p w14:paraId="1392BC17" w14:textId="77777777" w:rsidR="006F35AC" w:rsidRPr="00CB0111" w:rsidRDefault="006F35AC" w:rsidP="006F35AC">
            <w:pPr>
              <w:pStyle w:val="Kolorowalistaakcent11"/>
              <w:numPr>
                <w:ilvl w:val="0"/>
                <w:numId w:val="19"/>
              </w:numPr>
              <w:spacing w:line="240" w:lineRule="auto"/>
              <w:jc w:val="center"/>
              <w:rPr>
                <w:color w:val="000000" w:themeColor="text1"/>
                <w:spacing w:val="-4"/>
              </w:rPr>
            </w:pPr>
          </w:p>
        </w:tc>
        <w:tc>
          <w:tcPr>
            <w:tcW w:w="4422" w:type="dxa"/>
            <w:shd w:val="clear" w:color="auto" w:fill="FFFFFF" w:themeFill="background1"/>
          </w:tcPr>
          <w:p w14:paraId="7F46860F" w14:textId="77777777" w:rsidR="006F35AC" w:rsidRPr="00CB0111" w:rsidRDefault="006F35AC" w:rsidP="255AD230">
            <w:pPr>
              <w:spacing w:line="240" w:lineRule="auto"/>
              <w:rPr>
                <w:color w:val="000000" w:themeColor="text1"/>
              </w:rPr>
            </w:pPr>
            <w:r w:rsidRPr="255AD230">
              <w:rPr>
                <w:color w:val="000000" w:themeColor="text1"/>
                <w:spacing w:val="-4"/>
                <w:sz w:val="22"/>
              </w:rPr>
              <w:t>Aktywne społeczeństwo: Koła Gospodyń Wiejskich, Ochotnicze Straże Pożarne, Inne organizacje pozarządowe</w:t>
            </w:r>
          </w:p>
        </w:tc>
        <w:tc>
          <w:tcPr>
            <w:tcW w:w="4819" w:type="dxa"/>
            <w:shd w:val="clear" w:color="auto" w:fill="FFFFFF" w:themeFill="background1"/>
          </w:tcPr>
          <w:p w14:paraId="4F91E722"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 3.3.15</w:t>
            </w:r>
          </w:p>
          <w:p w14:paraId="2B5CDC98" w14:textId="77777777" w:rsidR="006F35AC" w:rsidRPr="00CB0111" w:rsidRDefault="006F35AC" w:rsidP="255AD230">
            <w:pPr>
              <w:autoSpaceDE w:val="0"/>
              <w:autoSpaceDN w:val="0"/>
              <w:adjustRightInd w:val="0"/>
              <w:spacing w:line="240" w:lineRule="auto"/>
              <w:rPr>
                <w:color w:val="000000" w:themeColor="text1"/>
              </w:rPr>
            </w:pPr>
            <w:r w:rsidRPr="255AD230">
              <w:rPr>
                <w:color w:val="000000" w:themeColor="text1"/>
                <w:spacing w:val="-4"/>
                <w:sz w:val="22"/>
              </w:rPr>
              <w:t>Wyniki badań ankietowych</w:t>
            </w:r>
          </w:p>
        </w:tc>
      </w:tr>
    </w:tbl>
    <w:p w14:paraId="7B671638" w14:textId="77777777" w:rsidR="006F35AC" w:rsidRPr="00CB0111" w:rsidRDefault="006F35AC" w:rsidP="006F35AC">
      <w:pPr>
        <w:shd w:val="clear" w:color="auto" w:fill="FFFFFF"/>
        <w:autoSpaceDE w:val="0"/>
        <w:autoSpaceDN w:val="0"/>
        <w:adjustRightInd w:val="0"/>
        <w:spacing w:line="240" w:lineRule="auto"/>
        <w:rPr>
          <w:color w:val="000000" w:themeColor="text1"/>
          <w:spacing w:val="-4"/>
          <w:sz w:val="22"/>
        </w:rPr>
      </w:pPr>
    </w:p>
    <w:p w14:paraId="3CCC53F0" w14:textId="1933E064" w:rsidR="006F35AC" w:rsidRPr="00CB0111" w:rsidRDefault="006F35AC" w:rsidP="255AD230">
      <w:pPr>
        <w:pStyle w:val="Legenda"/>
        <w:spacing w:after="120"/>
        <w:rPr>
          <w:color w:val="000000" w:themeColor="text1"/>
          <w:sz w:val="22"/>
          <w:szCs w:val="22"/>
        </w:rPr>
      </w:pPr>
      <w:bookmarkStart w:id="80" w:name="_Toc437894160"/>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16</w:t>
      </w:r>
      <w:r w:rsidR="007B75D2" w:rsidRPr="255AD230">
        <w:fldChar w:fldCharType="end"/>
      </w:r>
      <w:r w:rsidRPr="00CB0111">
        <w:rPr>
          <w:color w:val="000000" w:themeColor="text1"/>
          <w:spacing w:val="-4"/>
          <w:sz w:val="22"/>
          <w:szCs w:val="22"/>
        </w:rPr>
        <w:t>. Słabe strony obszaru działania LGD Stowarzyszenie „Region Sanu i Trzebośnicy”</w:t>
      </w:r>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422"/>
        <w:gridCol w:w="4819"/>
      </w:tblGrid>
      <w:tr w:rsidR="006F35AC" w:rsidRPr="00CB0111" w14:paraId="29D30A0B" w14:textId="77777777" w:rsidTr="255AD230">
        <w:trPr>
          <w:trHeight w:val="577"/>
          <w:jc w:val="center"/>
        </w:trPr>
        <w:tc>
          <w:tcPr>
            <w:tcW w:w="680" w:type="dxa"/>
            <w:shd w:val="clear" w:color="auto" w:fill="BFBFBF" w:themeFill="background1" w:themeFillShade="BF"/>
            <w:vAlign w:val="center"/>
          </w:tcPr>
          <w:p w14:paraId="05BCDFC1"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Lp.</w:t>
            </w:r>
          </w:p>
        </w:tc>
        <w:tc>
          <w:tcPr>
            <w:tcW w:w="4422" w:type="dxa"/>
            <w:shd w:val="clear" w:color="auto" w:fill="BFBFBF" w:themeFill="background1" w:themeFillShade="BF"/>
            <w:vAlign w:val="center"/>
          </w:tcPr>
          <w:p w14:paraId="39E0A01E"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Słabe strony</w:t>
            </w:r>
          </w:p>
        </w:tc>
        <w:tc>
          <w:tcPr>
            <w:tcW w:w="4819" w:type="dxa"/>
            <w:shd w:val="clear" w:color="auto" w:fill="BFBFBF" w:themeFill="background1" w:themeFillShade="BF"/>
            <w:vAlign w:val="center"/>
          </w:tcPr>
          <w:p w14:paraId="796B70CB" w14:textId="77777777" w:rsidR="006F35AC" w:rsidRPr="00CB0111" w:rsidRDefault="006F35AC" w:rsidP="255AD230">
            <w:pPr>
              <w:pStyle w:val="Default"/>
              <w:jc w:val="center"/>
              <w:rPr>
                <w:rFonts w:ascii="Times New Roman" w:hAnsi="Times New Roman" w:cs="Times New Roman"/>
                <w:b/>
                <w:bCs/>
                <w:color w:val="000000" w:themeColor="text1"/>
                <w:sz w:val="22"/>
                <w:szCs w:val="22"/>
              </w:rPr>
            </w:pPr>
            <w:r w:rsidRPr="255AD230">
              <w:rPr>
                <w:rFonts w:ascii="Times New Roman" w:hAnsi="Times New Roman" w:cs="Times New Roman"/>
                <w:b/>
                <w:bCs/>
                <w:color w:val="000000" w:themeColor="text1"/>
                <w:spacing w:val="-4"/>
                <w:sz w:val="22"/>
                <w:szCs w:val="22"/>
              </w:rPr>
              <w:t>Odniesienie do diagnozy</w:t>
            </w:r>
          </w:p>
        </w:tc>
      </w:tr>
      <w:tr w:rsidR="006F35AC" w:rsidRPr="00CB0111" w14:paraId="45A3D3E5" w14:textId="77777777" w:rsidTr="255AD230">
        <w:trPr>
          <w:trHeight w:val="176"/>
          <w:jc w:val="center"/>
        </w:trPr>
        <w:tc>
          <w:tcPr>
            <w:tcW w:w="680" w:type="dxa"/>
            <w:shd w:val="clear" w:color="auto" w:fill="auto"/>
          </w:tcPr>
          <w:p w14:paraId="203509DC" w14:textId="77777777" w:rsidR="006F35AC" w:rsidRPr="00CB0111" w:rsidRDefault="006F35AC" w:rsidP="006F35AC">
            <w:pPr>
              <w:pStyle w:val="Kolorowalistaakcent11"/>
              <w:numPr>
                <w:ilvl w:val="0"/>
                <w:numId w:val="20"/>
              </w:numPr>
              <w:autoSpaceDE w:val="0"/>
              <w:autoSpaceDN w:val="0"/>
              <w:adjustRightInd w:val="0"/>
              <w:spacing w:line="240" w:lineRule="auto"/>
              <w:rPr>
                <w:color w:val="000000" w:themeColor="text1"/>
                <w:spacing w:val="-4"/>
              </w:rPr>
            </w:pPr>
          </w:p>
        </w:tc>
        <w:tc>
          <w:tcPr>
            <w:tcW w:w="4422" w:type="dxa"/>
            <w:shd w:val="clear" w:color="auto" w:fill="auto"/>
          </w:tcPr>
          <w:p w14:paraId="2DC809CD" w14:textId="77777777" w:rsidR="006F35AC" w:rsidRPr="00CB0111" w:rsidRDefault="006F35AC" w:rsidP="255AD230">
            <w:pPr>
              <w:spacing w:line="240" w:lineRule="auto"/>
              <w:ind w:left="33"/>
              <w:rPr>
                <w:color w:val="000000" w:themeColor="text1"/>
              </w:rPr>
            </w:pPr>
            <w:r w:rsidRPr="255AD230">
              <w:rPr>
                <w:color w:val="000000" w:themeColor="text1"/>
                <w:spacing w:val="-4"/>
                <w:sz w:val="22"/>
              </w:rPr>
              <w:t>Wysoki poziom bezrobocia</w:t>
            </w:r>
          </w:p>
        </w:tc>
        <w:tc>
          <w:tcPr>
            <w:tcW w:w="4819" w:type="dxa"/>
            <w:shd w:val="clear" w:color="auto" w:fill="auto"/>
          </w:tcPr>
          <w:p w14:paraId="6E2CBEE2"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 3.3.5</w:t>
            </w:r>
          </w:p>
        </w:tc>
      </w:tr>
      <w:tr w:rsidR="006F35AC" w:rsidRPr="00CB0111" w14:paraId="4124D691" w14:textId="77777777" w:rsidTr="255AD230">
        <w:trPr>
          <w:trHeight w:val="83"/>
          <w:jc w:val="center"/>
        </w:trPr>
        <w:tc>
          <w:tcPr>
            <w:tcW w:w="680" w:type="dxa"/>
            <w:shd w:val="clear" w:color="auto" w:fill="auto"/>
          </w:tcPr>
          <w:p w14:paraId="3904D255" w14:textId="77777777" w:rsidR="006F35AC" w:rsidRPr="00CB0111" w:rsidRDefault="006F35AC" w:rsidP="006F35AC">
            <w:pPr>
              <w:pStyle w:val="Kolorowalistaakcent11"/>
              <w:numPr>
                <w:ilvl w:val="0"/>
                <w:numId w:val="20"/>
              </w:numPr>
              <w:autoSpaceDE w:val="0"/>
              <w:autoSpaceDN w:val="0"/>
              <w:adjustRightInd w:val="0"/>
              <w:spacing w:line="240" w:lineRule="auto"/>
              <w:rPr>
                <w:color w:val="000000" w:themeColor="text1"/>
                <w:spacing w:val="-4"/>
              </w:rPr>
            </w:pPr>
          </w:p>
        </w:tc>
        <w:tc>
          <w:tcPr>
            <w:tcW w:w="4422" w:type="dxa"/>
            <w:shd w:val="clear" w:color="auto" w:fill="auto"/>
          </w:tcPr>
          <w:p w14:paraId="0905CE11" w14:textId="77777777" w:rsidR="006F35AC" w:rsidRPr="00CB0111" w:rsidRDefault="006F35AC" w:rsidP="255AD230">
            <w:pPr>
              <w:spacing w:line="240" w:lineRule="auto"/>
              <w:ind w:left="33"/>
              <w:rPr>
                <w:color w:val="000000" w:themeColor="text1"/>
              </w:rPr>
            </w:pPr>
            <w:r w:rsidRPr="255AD230">
              <w:rPr>
                <w:color w:val="000000" w:themeColor="text1"/>
                <w:spacing w:val="-4"/>
                <w:sz w:val="22"/>
              </w:rPr>
              <w:t>Likwidacja/upadek zakładów pracy</w:t>
            </w:r>
          </w:p>
        </w:tc>
        <w:tc>
          <w:tcPr>
            <w:tcW w:w="4819" w:type="dxa"/>
            <w:shd w:val="clear" w:color="auto" w:fill="auto"/>
          </w:tcPr>
          <w:p w14:paraId="3EBF04B8" w14:textId="77777777" w:rsidR="006F35AC" w:rsidRPr="00CB0111" w:rsidRDefault="006F35AC" w:rsidP="255AD230">
            <w:pPr>
              <w:autoSpaceDE w:val="0"/>
              <w:autoSpaceDN w:val="0"/>
              <w:adjustRightInd w:val="0"/>
              <w:spacing w:line="240" w:lineRule="auto"/>
              <w:rPr>
                <w:color w:val="000000" w:themeColor="text1"/>
              </w:rPr>
            </w:pPr>
            <w:r w:rsidRPr="255AD230">
              <w:rPr>
                <w:color w:val="000000" w:themeColor="text1"/>
                <w:spacing w:val="-4"/>
                <w:sz w:val="22"/>
              </w:rPr>
              <w:t>Wyniki badań ankietowych</w:t>
            </w:r>
          </w:p>
        </w:tc>
      </w:tr>
      <w:tr w:rsidR="006F35AC" w:rsidRPr="00CB0111" w14:paraId="7C6493C0" w14:textId="77777777" w:rsidTr="255AD230">
        <w:trPr>
          <w:trHeight w:val="176"/>
          <w:jc w:val="center"/>
        </w:trPr>
        <w:tc>
          <w:tcPr>
            <w:tcW w:w="680" w:type="dxa"/>
            <w:shd w:val="clear" w:color="auto" w:fill="auto"/>
          </w:tcPr>
          <w:p w14:paraId="3D485CB5" w14:textId="77777777" w:rsidR="006F35AC" w:rsidRPr="00CB0111" w:rsidRDefault="006F35AC" w:rsidP="006F35AC">
            <w:pPr>
              <w:pStyle w:val="Kolorowalistaakcent11"/>
              <w:numPr>
                <w:ilvl w:val="0"/>
                <w:numId w:val="20"/>
              </w:numPr>
              <w:autoSpaceDE w:val="0"/>
              <w:autoSpaceDN w:val="0"/>
              <w:adjustRightInd w:val="0"/>
              <w:spacing w:line="240" w:lineRule="auto"/>
              <w:rPr>
                <w:color w:val="000000" w:themeColor="text1"/>
                <w:spacing w:val="-4"/>
              </w:rPr>
            </w:pPr>
          </w:p>
        </w:tc>
        <w:tc>
          <w:tcPr>
            <w:tcW w:w="4422" w:type="dxa"/>
            <w:shd w:val="clear" w:color="auto" w:fill="auto"/>
          </w:tcPr>
          <w:p w14:paraId="1C19520A" w14:textId="77777777" w:rsidR="006F35AC" w:rsidRPr="00CB0111" w:rsidRDefault="006F35AC" w:rsidP="255AD230">
            <w:pPr>
              <w:spacing w:line="240" w:lineRule="auto"/>
              <w:ind w:left="33"/>
              <w:rPr>
                <w:color w:val="000000" w:themeColor="text1"/>
              </w:rPr>
            </w:pPr>
            <w:r w:rsidRPr="255AD230">
              <w:rPr>
                <w:color w:val="000000" w:themeColor="text1"/>
                <w:spacing w:val="-4"/>
                <w:sz w:val="22"/>
              </w:rPr>
              <w:t>Niskie zarobki i duża liczba osób korzystających z pomocy społecznej</w:t>
            </w:r>
          </w:p>
        </w:tc>
        <w:tc>
          <w:tcPr>
            <w:tcW w:w="4819" w:type="dxa"/>
            <w:shd w:val="clear" w:color="auto" w:fill="auto"/>
          </w:tcPr>
          <w:p w14:paraId="126D0BA6"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 3.3.9, 3.3.11</w:t>
            </w:r>
          </w:p>
        </w:tc>
      </w:tr>
      <w:tr w:rsidR="006F35AC" w:rsidRPr="00CB0111" w14:paraId="66EFF5AA" w14:textId="77777777" w:rsidTr="255AD230">
        <w:trPr>
          <w:trHeight w:val="260"/>
          <w:jc w:val="center"/>
        </w:trPr>
        <w:tc>
          <w:tcPr>
            <w:tcW w:w="680" w:type="dxa"/>
            <w:shd w:val="clear" w:color="auto" w:fill="auto"/>
          </w:tcPr>
          <w:p w14:paraId="398532A6" w14:textId="77777777" w:rsidR="006F35AC" w:rsidRPr="00CB0111" w:rsidRDefault="006F35AC" w:rsidP="006F35AC">
            <w:pPr>
              <w:pStyle w:val="Kolorowalistaakcent11"/>
              <w:numPr>
                <w:ilvl w:val="0"/>
                <w:numId w:val="20"/>
              </w:numPr>
              <w:autoSpaceDE w:val="0"/>
              <w:autoSpaceDN w:val="0"/>
              <w:adjustRightInd w:val="0"/>
              <w:spacing w:line="240" w:lineRule="auto"/>
              <w:rPr>
                <w:color w:val="000000" w:themeColor="text1"/>
                <w:spacing w:val="-4"/>
              </w:rPr>
            </w:pPr>
          </w:p>
        </w:tc>
        <w:tc>
          <w:tcPr>
            <w:tcW w:w="4422" w:type="dxa"/>
            <w:shd w:val="clear" w:color="auto" w:fill="auto"/>
          </w:tcPr>
          <w:p w14:paraId="45F4D48F" w14:textId="77777777" w:rsidR="006F35AC" w:rsidRPr="00CB0111" w:rsidRDefault="006F35AC" w:rsidP="255AD230">
            <w:pPr>
              <w:spacing w:line="240" w:lineRule="auto"/>
              <w:ind w:left="33"/>
              <w:rPr>
                <w:color w:val="000000" w:themeColor="text1"/>
              </w:rPr>
            </w:pPr>
            <w:r w:rsidRPr="255AD230">
              <w:rPr>
                <w:color w:val="000000" w:themeColor="text1"/>
                <w:spacing w:val="-4"/>
                <w:sz w:val="22"/>
              </w:rPr>
              <w:t>Niewystarczająco rozwinięta infrastruktura turystyczna, w tym agroturystyki</w:t>
            </w:r>
          </w:p>
        </w:tc>
        <w:tc>
          <w:tcPr>
            <w:tcW w:w="4819" w:type="dxa"/>
            <w:shd w:val="clear" w:color="auto" w:fill="auto"/>
          </w:tcPr>
          <w:p w14:paraId="5C8B4C03"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obszaru:3.3.13, Wyniki badań ankietowych </w:t>
            </w:r>
          </w:p>
        </w:tc>
      </w:tr>
      <w:tr w:rsidR="006F35AC" w:rsidRPr="00CB0111" w14:paraId="7C783FE1" w14:textId="77777777" w:rsidTr="255AD230">
        <w:trPr>
          <w:trHeight w:val="171"/>
          <w:jc w:val="center"/>
        </w:trPr>
        <w:tc>
          <w:tcPr>
            <w:tcW w:w="680" w:type="dxa"/>
            <w:shd w:val="clear" w:color="auto" w:fill="auto"/>
          </w:tcPr>
          <w:p w14:paraId="1EB06E26" w14:textId="77777777" w:rsidR="006F35AC" w:rsidRPr="00CB0111" w:rsidRDefault="006F35AC" w:rsidP="006F35AC">
            <w:pPr>
              <w:pStyle w:val="Kolorowalistaakcent11"/>
              <w:numPr>
                <w:ilvl w:val="0"/>
                <w:numId w:val="20"/>
              </w:numPr>
              <w:autoSpaceDE w:val="0"/>
              <w:autoSpaceDN w:val="0"/>
              <w:adjustRightInd w:val="0"/>
              <w:spacing w:line="240" w:lineRule="auto"/>
              <w:rPr>
                <w:color w:val="000000" w:themeColor="text1"/>
                <w:spacing w:val="-4"/>
              </w:rPr>
            </w:pPr>
          </w:p>
        </w:tc>
        <w:tc>
          <w:tcPr>
            <w:tcW w:w="4422" w:type="dxa"/>
            <w:shd w:val="clear" w:color="auto" w:fill="auto"/>
          </w:tcPr>
          <w:p w14:paraId="717E7727" w14:textId="77777777" w:rsidR="006F35AC" w:rsidRPr="00CB0111" w:rsidRDefault="006F35AC" w:rsidP="255AD230">
            <w:pPr>
              <w:autoSpaceDE w:val="0"/>
              <w:autoSpaceDN w:val="0"/>
              <w:adjustRightInd w:val="0"/>
              <w:spacing w:line="240" w:lineRule="auto"/>
              <w:ind w:left="33"/>
              <w:jc w:val="left"/>
              <w:rPr>
                <w:color w:val="000000" w:themeColor="text1"/>
              </w:rPr>
            </w:pPr>
            <w:r w:rsidRPr="255AD230">
              <w:rPr>
                <w:color w:val="000000" w:themeColor="text1"/>
                <w:spacing w:val="-4"/>
                <w:sz w:val="22"/>
              </w:rPr>
              <w:t>Ograniczona oferta turystyczna/kulturalna</w:t>
            </w:r>
          </w:p>
        </w:tc>
        <w:tc>
          <w:tcPr>
            <w:tcW w:w="4819" w:type="dxa"/>
            <w:shd w:val="clear" w:color="auto" w:fill="auto"/>
          </w:tcPr>
          <w:p w14:paraId="1BADFAB9"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obszaru:3.3.13</w:t>
            </w:r>
          </w:p>
        </w:tc>
      </w:tr>
      <w:tr w:rsidR="006F35AC" w:rsidRPr="00CB0111" w14:paraId="7BB22E40" w14:textId="77777777" w:rsidTr="255AD230">
        <w:trPr>
          <w:trHeight w:val="182"/>
          <w:jc w:val="center"/>
        </w:trPr>
        <w:tc>
          <w:tcPr>
            <w:tcW w:w="680" w:type="dxa"/>
            <w:shd w:val="clear" w:color="auto" w:fill="auto"/>
          </w:tcPr>
          <w:p w14:paraId="2C378F2E" w14:textId="77777777" w:rsidR="006F35AC" w:rsidRPr="00CB0111" w:rsidRDefault="006F35AC" w:rsidP="006F35AC">
            <w:pPr>
              <w:pStyle w:val="Kolorowalistaakcent11"/>
              <w:numPr>
                <w:ilvl w:val="0"/>
                <w:numId w:val="20"/>
              </w:numPr>
              <w:autoSpaceDE w:val="0"/>
              <w:autoSpaceDN w:val="0"/>
              <w:adjustRightInd w:val="0"/>
              <w:spacing w:line="240" w:lineRule="auto"/>
              <w:rPr>
                <w:color w:val="000000" w:themeColor="text1"/>
                <w:spacing w:val="-4"/>
              </w:rPr>
            </w:pPr>
          </w:p>
        </w:tc>
        <w:tc>
          <w:tcPr>
            <w:tcW w:w="4422" w:type="dxa"/>
            <w:shd w:val="clear" w:color="auto" w:fill="auto"/>
          </w:tcPr>
          <w:p w14:paraId="6A7C95AD" w14:textId="77777777" w:rsidR="006F35AC" w:rsidRPr="00CB0111" w:rsidRDefault="006F35AC" w:rsidP="255AD230">
            <w:pPr>
              <w:autoSpaceDE w:val="0"/>
              <w:autoSpaceDN w:val="0"/>
              <w:adjustRightInd w:val="0"/>
              <w:spacing w:line="240" w:lineRule="auto"/>
              <w:ind w:left="33"/>
              <w:jc w:val="left"/>
              <w:rPr>
                <w:color w:val="000000" w:themeColor="text1"/>
              </w:rPr>
            </w:pPr>
            <w:r w:rsidRPr="255AD230">
              <w:rPr>
                <w:color w:val="000000" w:themeColor="text1"/>
                <w:spacing w:val="-4"/>
                <w:sz w:val="22"/>
              </w:rPr>
              <w:t>Słabo rozwinięta oferta spędzania czasu wolnego i zajęć pozalekcyjnych i sportowych</w:t>
            </w:r>
          </w:p>
        </w:tc>
        <w:tc>
          <w:tcPr>
            <w:tcW w:w="4819" w:type="dxa"/>
            <w:shd w:val="clear" w:color="auto" w:fill="auto"/>
          </w:tcPr>
          <w:p w14:paraId="4886F001" w14:textId="77777777" w:rsidR="006F35AC" w:rsidRPr="00CB0111" w:rsidRDefault="006F35AC" w:rsidP="255AD230">
            <w:pPr>
              <w:autoSpaceDE w:val="0"/>
              <w:autoSpaceDN w:val="0"/>
              <w:adjustRightInd w:val="0"/>
              <w:spacing w:line="240" w:lineRule="auto"/>
              <w:rPr>
                <w:color w:val="000000" w:themeColor="text1"/>
              </w:rPr>
            </w:pPr>
            <w:r w:rsidRPr="255AD230">
              <w:rPr>
                <w:color w:val="000000" w:themeColor="text1"/>
                <w:spacing w:val="-4"/>
                <w:sz w:val="22"/>
              </w:rPr>
              <w:t xml:space="preserve">Wyniki badań ankietowych </w:t>
            </w:r>
          </w:p>
        </w:tc>
      </w:tr>
    </w:tbl>
    <w:p w14:paraId="7DA54FEC" w14:textId="77777777" w:rsidR="006F35AC" w:rsidRPr="00CB0111" w:rsidRDefault="006F35AC" w:rsidP="006F35AC">
      <w:pPr>
        <w:pStyle w:val="Legenda"/>
        <w:rPr>
          <w:color w:val="000000" w:themeColor="text1"/>
          <w:spacing w:val="-4"/>
          <w:sz w:val="22"/>
          <w:szCs w:val="22"/>
        </w:rPr>
      </w:pPr>
      <w:bookmarkStart w:id="81" w:name="_Toc437894161"/>
    </w:p>
    <w:p w14:paraId="49F8088B" w14:textId="74F150FE" w:rsidR="006F35AC" w:rsidRPr="00CB0111" w:rsidRDefault="006F35AC" w:rsidP="255AD230">
      <w:pPr>
        <w:pStyle w:val="Legenda"/>
        <w:spacing w:after="120"/>
        <w:rPr>
          <w:color w:val="000000" w:themeColor="text1"/>
          <w:sz w:val="22"/>
          <w:szCs w:val="22"/>
        </w:rPr>
      </w:pPr>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17</w:t>
      </w:r>
      <w:r w:rsidR="007B75D2" w:rsidRPr="255AD230">
        <w:fldChar w:fldCharType="end"/>
      </w:r>
      <w:r w:rsidRPr="00CB0111">
        <w:rPr>
          <w:color w:val="000000" w:themeColor="text1"/>
          <w:spacing w:val="-4"/>
          <w:sz w:val="22"/>
          <w:szCs w:val="22"/>
        </w:rPr>
        <w:t>. Szanse obszaru działania LGD Stowarzyszenie „Region Sanu i Trzebośnicy”</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422"/>
        <w:gridCol w:w="4819"/>
      </w:tblGrid>
      <w:tr w:rsidR="006F35AC" w:rsidRPr="00CB0111" w14:paraId="0598C984" w14:textId="77777777" w:rsidTr="255AD230">
        <w:trPr>
          <w:trHeight w:val="588"/>
          <w:jc w:val="center"/>
        </w:trPr>
        <w:tc>
          <w:tcPr>
            <w:tcW w:w="680" w:type="dxa"/>
            <w:shd w:val="clear" w:color="auto" w:fill="BFBFBF" w:themeFill="background1" w:themeFillShade="BF"/>
            <w:vAlign w:val="center"/>
          </w:tcPr>
          <w:p w14:paraId="4B6CA76B"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Lp.</w:t>
            </w:r>
          </w:p>
        </w:tc>
        <w:tc>
          <w:tcPr>
            <w:tcW w:w="4422" w:type="dxa"/>
            <w:shd w:val="clear" w:color="auto" w:fill="BFBFBF" w:themeFill="background1" w:themeFillShade="BF"/>
            <w:vAlign w:val="center"/>
          </w:tcPr>
          <w:p w14:paraId="225F956E"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Szanse</w:t>
            </w:r>
          </w:p>
        </w:tc>
        <w:tc>
          <w:tcPr>
            <w:tcW w:w="4819" w:type="dxa"/>
            <w:shd w:val="clear" w:color="auto" w:fill="BFBFBF" w:themeFill="background1" w:themeFillShade="BF"/>
            <w:vAlign w:val="center"/>
          </w:tcPr>
          <w:p w14:paraId="47F46378" w14:textId="77777777" w:rsidR="006F35AC" w:rsidRPr="00CB0111" w:rsidRDefault="006F35AC" w:rsidP="255AD230">
            <w:pPr>
              <w:pStyle w:val="Default"/>
              <w:jc w:val="center"/>
              <w:rPr>
                <w:rFonts w:ascii="Times New Roman" w:hAnsi="Times New Roman" w:cs="Times New Roman"/>
                <w:b/>
                <w:bCs/>
                <w:color w:val="000000" w:themeColor="text1"/>
                <w:sz w:val="22"/>
                <w:szCs w:val="22"/>
              </w:rPr>
            </w:pPr>
            <w:r w:rsidRPr="255AD230">
              <w:rPr>
                <w:rFonts w:ascii="Times New Roman" w:hAnsi="Times New Roman" w:cs="Times New Roman"/>
                <w:b/>
                <w:bCs/>
                <w:color w:val="000000" w:themeColor="text1"/>
                <w:spacing w:val="-4"/>
                <w:sz w:val="22"/>
                <w:szCs w:val="22"/>
              </w:rPr>
              <w:t>Odniesienie do diagnozy</w:t>
            </w:r>
          </w:p>
        </w:tc>
      </w:tr>
      <w:tr w:rsidR="006F35AC" w:rsidRPr="00CB0111" w14:paraId="57330F00" w14:textId="77777777" w:rsidTr="255AD230">
        <w:trPr>
          <w:jc w:val="center"/>
        </w:trPr>
        <w:tc>
          <w:tcPr>
            <w:tcW w:w="680" w:type="dxa"/>
            <w:shd w:val="clear" w:color="auto" w:fill="FFFFFF" w:themeFill="background1"/>
            <w:vAlign w:val="center"/>
          </w:tcPr>
          <w:p w14:paraId="5177750A" w14:textId="77777777" w:rsidR="006F35AC" w:rsidRPr="00CB0111" w:rsidRDefault="006F35AC" w:rsidP="006F35AC">
            <w:pPr>
              <w:pStyle w:val="Kolorowalistaakcent11"/>
              <w:numPr>
                <w:ilvl w:val="0"/>
                <w:numId w:val="21"/>
              </w:numPr>
              <w:autoSpaceDE w:val="0"/>
              <w:autoSpaceDN w:val="0"/>
              <w:adjustRightInd w:val="0"/>
              <w:spacing w:line="240" w:lineRule="auto"/>
              <w:jc w:val="center"/>
              <w:rPr>
                <w:color w:val="000000" w:themeColor="text1"/>
                <w:spacing w:val="-4"/>
              </w:rPr>
            </w:pPr>
          </w:p>
        </w:tc>
        <w:tc>
          <w:tcPr>
            <w:tcW w:w="4422" w:type="dxa"/>
            <w:shd w:val="clear" w:color="auto" w:fill="FFFFFF" w:themeFill="background1"/>
            <w:vAlign w:val="center"/>
          </w:tcPr>
          <w:p w14:paraId="6ED1E14A" w14:textId="77777777" w:rsidR="006F35AC" w:rsidRPr="00CB0111" w:rsidRDefault="006F35AC" w:rsidP="255AD230">
            <w:pPr>
              <w:spacing w:line="240" w:lineRule="auto"/>
              <w:ind w:firstLine="33"/>
              <w:jc w:val="left"/>
              <w:rPr>
                <w:color w:val="000000" w:themeColor="text1"/>
              </w:rPr>
            </w:pPr>
            <w:r w:rsidRPr="255AD230">
              <w:rPr>
                <w:color w:val="000000" w:themeColor="text1"/>
                <w:spacing w:val="-4"/>
                <w:sz w:val="22"/>
              </w:rPr>
              <w:t>Dostępność funduszy UE</w:t>
            </w:r>
          </w:p>
        </w:tc>
        <w:tc>
          <w:tcPr>
            <w:tcW w:w="4819" w:type="dxa"/>
            <w:shd w:val="clear" w:color="auto" w:fill="FFFFFF" w:themeFill="background1"/>
            <w:vAlign w:val="center"/>
          </w:tcPr>
          <w:p w14:paraId="04BCB9DD"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Ocena społeczno-gospodarcza obszaru: 3.3.7</w:t>
            </w:r>
          </w:p>
        </w:tc>
      </w:tr>
      <w:tr w:rsidR="006F35AC" w:rsidRPr="00CB0111" w14:paraId="33B1D37D" w14:textId="77777777" w:rsidTr="255AD230">
        <w:trPr>
          <w:jc w:val="center"/>
        </w:trPr>
        <w:tc>
          <w:tcPr>
            <w:tcW w:w="680" w:type="dxa"/>
            <w:shd w:val="clear" w:color="auto" w:fill="auto"/>
            <w:vAlign w:val="center"/>
          </w:tcPr>
          <w:p w14:paraId="5CD36A49" w14:textId="77777777" w:rsidR="006F35AC" w:rsidRPr="00CB0111" w:rsidRDefault="006F35AC" w:rsidP="006F35AC">
            <w:pPr>
              <w:pStyle w:val="Kolorowalistaakcent11"/>
              <w:numPr>
                <w:ilvl w:val="0"/>
                <w:numId w:val="21"/>
              </w:numPr>
              <w:autoSpaceDE w:val="0"/>
              <w:autoSpaceDN w:val="0"/>
              <w:adjustRightInd w:val="0"/>
              <w:spacing w:line="240" w:lineRule="auto"/>
              <w:jc w:val="center"/>
              <w:rPr>
                <w:color w:val="000000" w:themeColor="text1"/>
                <w:spacing w:val="-4"/>
              </w:rPr>
            </w:pPr>
          </w:p>
        </w:tc>
        <w:tc>
          <w:tcPr>
            <w:tcW w:w="4422" w:type="dxa"/>
            <w:shd w:val="clear" w:color="auto" w:fill="auto"/>
            <w:vAlign w:val="center"/>
          </w:tcPr>
          <w:p w14:paraId="35A152F4" w14:textId="77777777" w:rsidR="006F35AC" w:rsidRPr="00CB0111" w:rsidRDefault="006F35AC" w:rsidP="255AD230">
            <w:pPr>
              <w:spacing w:line="240" w:lineRule="auto"/>
              <w:ind w:firstLine="33"/>
              <w:jc w:val="left"/>
              <w:rPr>
                <w:color w:val="000000" w:themeColor="text1"/>
              </w:rPr>
            </w:pPr>
            <w:r w:rsidRPr="255AD230">
              <w:rPr>
                <w:color w:val="000000" w:themeColor="text1"/>
                <w:spacing w:val="-4"/>
                <w:sz w:val="22"/>
              </w:rPr>
              <w:t>Rosnący popyt na turystykę i agroturystykę</w:t>
            </w:r>
          </w:p>
        </w:tc>
        <w:tc>
          <w:tcPr>
            <w:tcW w:w="4819" w:type="dxa"/>
            <w:shd w:val="clear" w:color="auto" w:fill="auto"/>
            <w:vAlign w:val="center"/>
          </w:tcPr>
          <w:p w14:paraId="08F82BB7"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obszaru:3.3.13</w:t>
            </w:r>
          </w:p>
        </w:tc>
      </w:tr>
      <w:tr w:rsidR="006F35AC" w:rsidRPr="00CB0111" w14:paraId="418C4AF9" w14:textId="77777777" w:rsidTr="255AD230">
        <w:trPr>
          <w:trHeight w:val="788"/>
          <w:jc w:val="center"/>
        </w:trPr>
        <w:tc>
          <w:tcPr>
            <w:tcW w:w="680" w:type="dxa"/>
            <w:shd w:val="clear" w:color="auto" w:fill="auto"/>
            <w:vAlign w:val="center"/>
          </w:tcPr>
          <w:p w14:paraId="480B2B3E" w14:textId="77777777" w:rsidR="006F35AC" w:rsidRPr="00CB0111" w:rsidRDefault="006F35AC" w:rsidP="006F35AC">
            <w:pPr>
              <w:pStyle w:val="Kolorowalistaakcent11"/>
              <w:numPr>
                <w:ilvl w:val="0"/>
                <w:numId w:val="21"/>
              </w:numPr>
              <w:autoSpaceDE w:val="0"/>
              <w:autoSpaceDN w:val="0"/>
              <w:adjustRightInd w:val="0"/>
              <w:spacing w:line="240" w:lineRule="auto"/>
              <w:jc w:val="center"/>
              <w:rPr>
                <w:color w:val="000000" w:themeColor="text1"/>
                <w:spacing w:val="-4"/>
              </w:rPr>
            </w:pPr>
          </w:p>
        </w:tc>
        <w:tc>
          <w:tcPr>
            <w:tcW w:w="4422" w:type="dxa"/>
            <w:shd w:val="clear" w:color="auto" w:fill="auto"/>
            <w:vAlign w:val="center"/>
          </w:tcPr>
          <w:p w14:paraId="6F86B247"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Rosnąca popularność lokalnych produktów, popyt na zdrową żywność</w:t>
            </w:r>
          </w:p>
        </w:tc>
        <w:tc>
          <w:tcPr>
            <w:tcW w:w="4819" w:type="dxa"/>
            <w:shd w:val="clear" w:color="auto" w:fill="auto"/>
            <w:vAlign w:val="center"/>
          </w:tcPr>
          <w:p w14:paraId="1D7235F2"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3.2</w:t>
            </w:r>
            <w:r w:rsidRPr="255AD230">
              <w:rPr>
                <w:color w:val="000000" w:themeColor="text1"/>
                <w:spacing w:val="-4"/>
                <w:sz w:val="22"/>
              </w:rPr>
              <w:t xml:space="preserve">  Uwarunkowania przestrzenne, geograficzne, przyrodnicze, historyczne i kulturowe: 3.2.10</w:t>
            </w:r>
          </w:p>
        </w:tc>
      </w:tr>
      <w:tr w:rsidR="006F35AC" w:rsidRPr="00CB0111" w14:paraId="18CF37DA" w14:textId="77777777" w:rsidTr="255AD230">
        <w:trPr>
          <w:jc w:val="center"/>
        </w:trPr>
        <w:tc>
          <w:tcPr>
            <w:tcW w:w="680" w:type="dxa"/>
            <w:shd w:val="clear" w:color="auto" w:fill="auto"/>
            <w:vAlign w:val="center"/>
          </w:tcPr>
          <w:p w14:paraId="3E2505ED" w14:textId="77777777" w:rsidR="006F35AC" w:rsidRPr="00CB0111" w:rsidRDefault="006F35AC" w:rsidP="006F35AC">
            <w:pPr>
              <w:pStyle w:val="Kolorowalistaakcent11"/>
              <w:numPr>
                <w:ilvl w:val="0"/>
                <w:numId w:val="21"/>
              </w:numPr>
              <w:autoSpaceDE w:val="0"/>
              <w:autoSpaceDN w:val="0"/>
              <w:adjustRightInd w:val="0"/>
              <w:spacing w:line="240" w:lineRule="auto"/>
              <w:jc w:val="center"/>
              <w:rPr>
                <w:color w:val="000000" w:themeColor="text1"/>
                <w:spacing w:val="-4"/>
              </w:rPr>
            </w:pPr>
          </w:p>
        </w:tc>
        <w:tc>
          <w:tcPr>
            <w:tcW w:w="4422" w:type="dxa"/>
            <w:shd w:val="clear" w:color="auto" w:fill="auto"/>
            <w:vAlign w:val="center"/>
          </w:tcPr>
          <w:p w14:paraId="2D613C46"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Rozwój bazy turystycznej, tworzenie terenów rekreacyjnych w tym tworzenie szlaków turystycznych i zdrowotnych w oparciu o Wschodni Szlak Rowerowy Green Velo</w:t>
            </w:r>
          </w:p>
        </w:tc>
        <w:tc>
          <w:tcPr>
            <w:tcW w:w="4819" w:type="dxa"/>
            <w:shd w:val="clear" w:color="auto" w:fill="auto"/>
            <w:vAlign w:val="center"/>
          </w:tcPr>
          <w:p w14:paraId="065227D8"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 3.3.13</w:t>
            </w:r>
          </w:p>
        </w:tc>
      </w:tr>
      <w:tr w:rsidR="006F35AC" w:rsidRPr="00CB0111" w14:paraId="4791392D" w14:textId="77777777" w:rsidTr="255AD230">
        <w:trPr>
          <w:jc w:val="center"/>
        </w:trPr>
        <w:tc>
          <w:tcPr>
            <w:tcW w:w="680" w:type="dxa"/>
            <w:shd w:val="clear" w:color="auto" w:fill="auto"/>
            <w:vAlign w:val="center"/>
          </w:tcPr>
          <w:p w14:paraId="609E6A61" w14:textId="77777777" w:rsidR="006F35AC" w:rsidRPr="00CB0111" w:rsidRDefault="006F35AC" w:rsidP="006F35AC">
            <w:pPr>
              <w:pStyle w:val="Kolorowalistaakcent11"/>
              <w:numPr>
                <w:ilvl w:val="0"/>
                <w:numId w:val="21"/>
              </w:numPr>
              <w:autoSpaceDE w:val="0"/>
              <w:autoSpaceDN w:val="0"/>
              <w:adjustRightInd w:val="0"/>
              <w:spacing w:line="240" w:lineRule="auto"/>
              <w:jc w:val="center"/>
              <w:rPr>
                <w:color w:val="000000" w:themeColor="text1"/>
                <w:spacing w:val="-4"/>
              </w:rPr>
            </w:pPr>
          </w:p>
        </w:tc>
        <w:tc>
          <w:tcPr>
            <w:tcW w:w="4422" w:type="dxa"/>
            <w:shd w:val="clear" w:color="auto" w:fill="auto"/>
            <w:vAlign w:val="center"/>
          </w:tcPr>
          <w:p w14:paraId="3863F051"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Bliskość portu lotniczego Rzeszów – Jasionka</w:t>
            </w:r>
          </w:p>
        </w:tc>
        <w:tc>
          <w:tcPr>
            <w:tcW w:w="4819" w:type="dxa"/>
            <w:shd w:val="clear" w:color="auto" w:fill="auto"/>
            <w:vAlign w:val="center"/>
          </w:tcPr>
          <w:p w14:paraId="6D072E89"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 xml:space="preserve">Podrozdział 3.4 </w:t>
            </w:r>
            <w:r w:rsidRPr="255AD230">
              <w:rPr>
                <w:color w:val="000000" w:themeColor="text1"/>
                <w:spacing w:val="-4"/>
                <w:sz w:val="22"/>
              </w:rPr>
              <w:t>Transport i łączność</w:t>
            </w:r>
          </w:p>
        </w:tc>
      </w:tr>
      <w:tr w:rsidR="006F35AC" w:rsidRPr="00CB0111" w14:paraId="6C8D8E91" w14:textId="77777777" w:rsidTr="255AD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4B537B" w14:textId="77777777" w:rsidR="006F35AC" w:rsidRPr="00CB0111" w:rsidRDefault="006F35AC" w:rsidP="006F35AC">
            <w:pPr>
              <w:pStyle w:val="Kolorowalistaakcent11"/>
              <w:numPr>
                <w:ilvl w:val="0"/>
                <w:numId w:val="21"/>
              </w:numPr>
              <w:autoSpaceDE w:val="0"/>
              <w:autoSpaceDN w:val="0"/>
              <w:adjustRightInd w:val="0"/>
              <w:spacing w:line="240" w:lineRule="auto"/>
              <w:jc w:val="center"/>
              <w:rPr>
                <w:color w:val="000000" w:themeColor="text1"/>
                <w:spacing w:val="-4"/>
              </w:rPr>
            </w:pP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tcPr>
          <w:p w14:paraId="49CE713F" w14:textId="77777777" w:rsidR="006F35AC" w:rsidRPr="00CB0111" w:rsidRDefault="006F35AC" w:rsidP="255AD230">
            <w:pPr>
              <w:spacing w:line="240" w:lineRule="auto"/>
              <w:ind w:firstLine="33"/>
              <w:jc w:val="left"/>
              <w:rPr>
                <w:color w:val="000000" w:themeColor="text1"/>
              </w:rPr>
            </w:pPr>
            <w:r w:rsidRPr="255AD230">
              <w:rPr>
                <w:color w:val="000000" w:themeColor="text1"/>
                <w:spacing w:val="-4"/>
                <w:sz w:val="22"/>
              </w:rPr>
              <w:t>Rozwój przedsiębiorczości (tworzenie nowych miejsc pracy)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FDB5661"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Badania ankietowe</w:t>
            </w:r>
          </w:p>
        </w:tc>
      </w:tr>
    </w:tbl>
    <w:p w14:paraId="0DA34DE2" w14:textId="77777777" w:rsidR="006F35AC" w:rsidRPr="00CB0111" w:rsidRDefault="006F35AC" w:rsidP="006F35AC">
      <w:pPr>
        <w:autoSpaceDE w:val="0"/>
        <w:autoSpaceDN w:val="0"/>
        <w:adjustRightInd w:val="0"/>
        <w:spacing w:line="240" w:lineRule="auto"/>
        <w:rPr>
          <w:color w:val="000000" w:themeColor="text1"/>
          <w:spacing w:val="-4"/>
          <w:sz w:val="22"/>
        </w:rPr>
      </w:pPr>
    </w:p>
    <w:p w14:paraId="4CEF9EA8" w14:textId="4085547C" w:rsidR="006F35AC" w:rsidRPr="00CB0111" w:rsidRDefault="006F35AC" w:rsidP="255AD230">
      <w:pPr>
        <w:pStyle w:val="Legenda"/>
        <w:spacing w:after="120"/>
        <w:rPr>
          <w:color w:val="000000" w:themeColor="text1"/>
          <w:sz w:val="22"/>
          <w:szCs w:val="22"/>
        </w:rPr>
      </w:pPr>
      <w:bookmarkStart w:id="82" w:name="_Toc437894162"/>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18</w:t>
      </w:r>
      <w:r w:rsidR="007B75D2" w:rsidRPr="255AD230">
        <w:fldChar w:fldCharType="end"/>
      </w:r>
      <w:r w:rsidRPr="00CB0111">
        <w:rPr>
          <w:color w:val="000000" w:themeColor="text1"/>
          <w:spacing w:val="-4"/>
          <w:sz w:val="22"/>
          <w:szCs w:val="22"/>
        </w:rPr>
        <w:t>.  Zagrożenia obszaru działania LGD Stowarzyszenie „Region Sanu i Trzebośnicy”</w:t>
      </w:r>
      <w:bookmarkEnd w:id="82"/>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2"/>
        <w:gridCol w:w="4819"/>
      </w:tblGrid>
      <w:tr w:rsidR="006F35AC" w:rsidRPr="00CB0111" w14:paraId="3D87746B" w14:textId="77777777" w:rsidTr="255AD230">
        <w:trPr>
          <w:trHeight w:val="563"/>
          <w:jc w:val="center"/>
        </w:trPr>
        <w:tc>
          <w:tcPr>
            <w:tcW w:w="680" w:type="dxa"/>
            <w:shd w:val="clear" w:color="auto" w:fill="BFBFBF" w:themeFill="background1" w:themeFillShade="BF"/>
            <w:vAlign w:val="center"/>
          </w:tcPr>
          <w:p w14:paraId="1FA67EC8"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Lp.</w:t>
            </w:r>
          </w:p>
        </w:tc>
        <w:tc>
          <w:tcPr>
            <w:tcW w:w="4252" w:type="dxa"/>
            <w:shd w:val="clear" w:color="auto" w:fill="BFBFBF" w:themeFill="background1" w:themeFillShade="BF"/>
            <w:vAlign w:val="center"/>
          </w:tcPr>
          <w:p w14:paraId="515A79C6" w14:textId="77777777" w:rsidR="006F35AC" w:rsidRPr="00CB0111" w:rsidRDefault="006F35AC" w:rsidP="255AD230">
            <w:pPr>
              <w:autoSpaceDE w:val="0"/>
              <w:autoSpaceDN w:val="0"/>
              <w:adjustRightInd w:val="0"/>
              <w:spacing w:line="240" w:lineRule="auto"/>
              <w:jc w:val="center"/>
              <w:rPr>
                <w:b/>
                <w:bCs/>
                <w:color w:val="000000" w:themeColor="text1"/>
              </w:rPr>
            </w:pPr>
            <w:r w:rsidRPr="255AD230">
              <w:rPr>
                <w:b/>
                <w:bCs/>
                <w:color w:val="000000" w:themeColor="text1"/>
                <w:spacing w:val="-4"/>
                <w:sz w:val="22"/>
              </w:rPr>
              <w:t>Zagrożenia</w:t>
            </w:r>
          </w:p>
        </w:tc>
        <w:tc>
          <w:tcPr>
            <w:tcW w:w="4819" w:type="dxa"/>
            <w:shd w:val="clear" w:color="auto" w:fill="BFBFBF" w:themeFill="background1" w:themeFillShade="BF"/>
            <w:vAlign w:val="center"/>
          </w:tcPr>
          <w:p w14:paraId="16FE86D6" w14:textId="77777777" w:rsidR="006F35AC" w:rsidRPr="00CB0111" w:rsidRDefault="006F35AC" w:rsidP="255AD230">
            <w:pPr>
              <w:pStyle w:val="Default"/>
              <w:jc w:val="center"/>
              <w:rPr>
                <w:rFonts w:ascii="Times New Roman" w:hAnsi="Times New Roman" w:cs="Times New Roman"/>
                <w:b/>
                <w:bCs/>
                <w:color w:val="000000" w:themeColor="text1"/>
                <w:sz w:val="22"/>
                <w:szCs w:val="22"/>
              </w:rPr>
            </w:pPr>
            <w:r w:rsidRPr="255AD230">
              <w:rPr>
                <w:rFonts w:ascii="Times New Roman" w:hAnsi="Times New Roman" w:cs="Times New Roman"/>
                <w:b/>
                <w:bCs/>
                <w:color w:val="000000" w:themeColor="text1"/>
                <w:spacing w:val="-4"/>
                <w:sz w:val="22"/>
                <w:szCs w:val="22"/>
              </w:rPr>
              <w:t>Odniesienie do diagnozy</w:t>
            </w:r>
          </w:p>
        </w:tc>
      </w:tr>
      <w:tr w:rsidR="006F35AC" w:rsidRPr="00CB0111" w14:paraId="08525D53" w14:textId="77777777" w:rsidTr="255AD230">
        <w:trPr>
          <w:trHeight w:val="172"/>
          <w:jc w:val="center"/>
        </w:trPr>
        <w:tc>
          <w:tcPr>
            <w:tcW w:w="680" w:type="dxa"/>
            <w:shd w:val="clear" w:color="auto" w:fill="auto"/>
          </w:tcPr>
          <w:p w14:paraId="1089FAF3" w14:textId="77777777" w:rsidR="006F35AC" w:rsidRPr="00CB0111" w:rsidRDefault="006F35AC" w:rsidP="006F35AC">
            <w:pPr>
              <w:pStyle w:val="Kolorowalistaakcent11"/>
              <w:numPr>
                <w:ilvl w:val="0"/>
                <w:numId w:val="22"/>
              </w:numPr>
              <w:autoSpaceDE w:val="0"/>
              <w:autoSpaceDN w:val="0"/>
              <w:adjustRightInd w:val="0"/>
              <w:spacing w:line="240" w:lineRule="auto"/>
              <w:jc w:val="center"/>
              <w:rPr>
                <w:color w:val="000000" w:themeColor="text1"/>
                <w:spacing w:val="-4"/>
              </w:rPr>
            </w:pPr>
          </w:p>
        </w:tc>
        <w:tc>
          <w:tcPr>
            <w:tcW w:w="4252" w:type="dxa"/>
            <w:shd w:val="clear" w:color="auto" w:fill="FFFFFF" w:themeFill="background1"/>
          </w:tcPr>
          <w:p w14:paraId="186CFA19"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Niestabilność gospodarcza</w:t>
            </w:r>
          </w:p>
        </w:tc>
        <w:tc>
          <w:tcPr>
            <w:tcW w:w="4819" w:type="dxa"/>
            <w:shd w:val="clear" w:color="auto" w:fill="FFFFFF" w:themeFill="background1"/>
          </w:tcPr>
          <w:p w14:paraId="27C33EF1"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 3.3.7</w:t>
            </w:r>
          </w:p>
        </w:tc>
      </w:tr>
      <w:tr w:rsidR="006F35AC" w:rsidRPr="00CB0111" w14:paraId="45B7D769" w14:textId="77777777" w:rsidTr="255AD230">
        <w:trPr>
          <w:trHeight w:val="177"/>
          <w:jc w:val="center"/>
        </w:trPr>
        <w:tc>
          <w:tcPr>
            <w:tcW w:w="680" w:type="dxa"/>
            <w:shd w:val="clear" w:color="auto" w:fill="auto"/>
          </w:tcPr>
          <w:p w14:paraId="5AD2EE5A" w14:textId="77777777" w:rsidR="006F35AC" w:rsidRPr="00CB0111" w:rsidRDefault="006F35AC" w:rsidP="006F35AC">
            <w:pPr>
              <w:pStyle w:val="Kolorowalistaakcent11"/>
              <w:numPr>
                <w:ilvl w:val="0"/>
                <w:numId w:val="22"/>
              </w:numPr>
              <w:autoSpaceDE w:val="0"/>
              <w:autoSpaceDN w:val="0"/>
              <w:adjustRightInd w:val="0"/>
              <w:spacing w:line="240" w:lineRule="auto"/>
              <w:jc w:val="center"/>
              <w:rPr>
                <w:color w:val="000000" w:themeColor="text1"/>
                <w:spacing w:val="-4"/>
              </w:rPr>
            </w:pPr>
          </w:p>
        </w:tc>
        <w:tc>
          <w:tcPr>
            <w:tcW w:w="4252" w:type="dxa"/>
            <w:shd w:val="clear" w:color="auto" w:fill="FFFFFF" w:themeFill="background1"/>
          </w:tcPr>
          <w:p w14:paraId="690ECB2F" w14:textId="77777777" w:rsidR="006F35AC" w:rsidRPr="00CB0111" w:rsidRDefault="006F35AC" w:rsidP="255AD230">
            <w:pPr>
              <w:autoSpaceDE w:val="0"/>
              <w:autoSpaceDN w:val="0"/>
              <w:adjustRightInd w:val="0"/>
              <w:spacing w:line="240" w:lineRule="auto"/>
              <w:rPr>
                <w:color w:val="000000" w:themeColor="text1"/>
              </w:rPr>
            </w:pPr>
            <w:r w:rsidRPr="255AD230">
              <w:rPr>
                <w:color w:val="000000" w:themeColor="text1"/>
                <w:spacing w:val="-4"/>
                <w:sz w:val="22"/>
              </w:rPr>
              <w:t>Trudność w pozyskiwaniu przez firmy kapitału na inwestycje</w:t>
            </w:r>
          </w:p>
        </w:tc>
        <w:tc>
          <w:tcPr>
            <w:tcW w:w="4819" w:type="dxa"/>
            <w:shd w:val="clear" w:color="auto" w:fill="FFFFFF" w:themeFill="background1"/>
          </w:tcPr>
          <w:p w14:paraId="7795B7C4"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 3.3.7</w:t>
            </w:r>
          </w:p>
        </w:tc>
      </w:tr>
      <w:tr w:rsidR="006F35AC" w:rsidRPr="00CB0111" w14:paraId="3F781F0C" w14:textId="77777777" w:rsidTr="255AD230">
        <w:trPr>
          <w:trHeight w:val="149"/>
          <w:jc w:val="center"/>
        </w:trPr>
        <w:tc>
          <w:tcPr>
            <w:tcW w:w="680" w:type="dxa"/>
            <w:shd w:val="clear" w:color="auto" w:fill="auto"/>
          </w:tcPr>
          <w:p w14:paraId="38CF9EB4" w14:textId="77777777" w:rsidR="006F35AC" w:rsidRPr="00CB0111" w:rsidRDefault="006F35AC" w:rsidP="006F35AC">
            <w:pPr>
              <w:pStyle w:val="Kolorowalistaakcent11"/>
              <w:numPr>
                <w:ilvl w:val="0"/>
                <w:numId w:val="22"/>
              </w:numPr>
              <w:autoSpaceDE w:val="0"/>
              <w:autoSpaceDN w:val="0"/>
              <w:adjustRightInd w:val="0"/>
              <w:spacing w:line="240" w:lineRule="auto"/>
              <w:jc w:val="center"/>
              <w:rPr>
                <w:color w:val="000000" w:themeColor="text1"/>
                <w:spacing w:val="-4"/>
              </w:rPr>
            </w:pPr>
          </w:p>
        </w:tc>
        <w:tc>
          <w:tcPr>
            <w:tcW w:w="4252" w:type="dxa"/>
            <w:shd w:val="clear" w:color="auto" w:fill="auto"/>
          </w:tcPr>
          <w:p w14:paraId="100824C7"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Wysokoprocentowe kredyty bankowe ograniczające powstawanie oraz rozwój  firm</w:t>
            </w:r>
          </w:p>
        </w:tc>
        <w:tc>
          <w:tcPr>
            <w:tcW w:w="4819" w:type="dxa"/>
            <w:shd w:val="clear" w:color="auto" w:fill="auto"/>
          </w:tcPr>
          <w:p w14:paraId="2377A16A" w14:textId="77777777" w:rsidR="006F35AC" w:rsidRPr="00CB0111" w:rsidRDefault="006F35AC" w:rsidP="255AD230">
            <w:pPr>
              <w:pStyle w:val="Default"/>
              <w:rPr>
                <w:rFonts w:ascii="Times New Roman" w:hAnsi="Times New Roman" w:cs="Times New Roman"/>
                <w:color w:val="000000" w:themeColor="text1"/>
                <w:sz w:val="22"/>
                <w:szCs w:val="22"/>
              </w:rPr>
            </w:pPr>
            <w:r w:rsidRPr="255AD230">
              <w:rPr>
                <w:rFonts w:ascii="Times New Roman" w:hAnsi="Times New Roman" w:cs="Times New Roman"/>
                <w:b/>
                <w:bCs/>
                <w:color w:val="000000" w:themeColor="text1"/>
                <w:spacing w:val="-4"/>
                <w:sz w:val="22"/>
                <w:szCs w:val="22"/>
              </w:rPr>
              <w:t>Podrozdział 3.3</w:t>
            </w:r>
            <w:r w:rsidRPr="00CB0111">
              <w:rPr>
                <w:rFonts w:ascii="Times New Roman" w:hAnsi="Times New Roman" w:cs="Times New Roman"/>
                <w:color w:val="000000" w:themeColor="text1"/>
                <w:spacing w:val="-4"/>
                <w:sz w:val="22"/>
                <w:szCs w:val="22"/>
              </w:rPr>
              <w:t xml:space="preserve"> </w:t>
            </w:r>
            <w:r w:rsidRPr="255AD230">
              <w:rPr>
                <w:rFonts w:ascii="Times New Roman" w:hAnsi="Times New Roman" w:cs="Times New Roman"/>
                <w:color w:val="000000" w:themeColor="text1"/>
                <w:spacing w:val="-4"/>
                <w:sz w:val="22"/>
                <w:szCs w:val="22"/>
              </w:rPr>
              <w:t xml:space="preserve"> Ocena społeczno-gospodarcza obszaru: 3.3.7</w:t>
            </w:r>
          </w:p>
        </w:tc>
      </w:tr>
      <w:tr w:rsidR="006F35AC" w:rsidRPr="00CB0111" w14:paraId="69AC6494" w14:textId="77777777" w:rsidTr="255AD230">
        <w:trPr>
          <w:trHeight w:val="172"/>
          <w:jc w:val="center"/>
        </w:trPr>
        <w:tc>
          <w:tcPr>
            <w:tcW w:w="680" w:type="dxa"/>
            <w:shd w:val="clear" w:color="auto" w:fill="auto"/>
          </w:tcPr>
          <w:p w14:paraId="7E4BEA65" w14:textId="77777777" w:rsidR="006F35AC" w:rsidRPr="00CB0111" w:rsidRDefault="006F35AC" w:rsidP="006F35AC">
            <w:pPr>
              <w:pStyle w:val="Kolorowalistaakcent11"/>
              <w:numPr>
                <w:ilvl w:val="0"/>
                <w:numId w:val="22"/>
              </w:numPr>
              <w:autoSpaceDE w:val="0"/>
              <w:autoSpaceDN w:val="0"/>
              <w:adjustRightInd w:val="0"/>
              <w:spacing w:line="240" w:lineRule="auto"/>
              <w:jc w:val="center"/>
              <w:rPr>
                <w:color w:val="000000" w:themeColor="text1"/>
                <w:spacing w:val="-4"/>
              </w:rPr>
            </w:pPr>
          </w:p>
        </w:tc>
        <w:tc>
          <w:tcPr>
            <w:tcW w:w="4252" w:type="dxa"/>
            <w:shd w:val="clear" w:color="auto" w:fill="auto"/>
          </w:tcPr>
          <w:p w14:paraId="416C1921"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Konkurencyjność innych obszarów turystycznych</w:t>
            </w:r>
          </w:p>
        </w:tc>
        <w:tc>
          <w:tcPr>
            <w:tcW w:w="4819" w:type="dxa"/>
            <w:shd w:val="clear" w:color="auto" w:fill="auto"/>
          </w:tcPr>
          <w:p w14:paraId="6B0CEB51"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obszaru:3.3.13</w:t>
            </w:r>
          </w:p>
        </w:tc>
      </w:tr>
      <w:tr w:rsidR="006F35AC" w:rsidRPr="00CB0111" w14:paraId="30010094" w14:textId="77777777" w:rsidTr="255AD230">
        <w:trPr>
          <w:trHeight w:val="172"/>
          <w:jc w:val="center"/>
        </w:trPr>
        <w:tc>
          <w:tcPr>
            <w:tcW w:w="680" w:type="dxa"/>
            <w:shd w:val="clear" w:color="auto" w:fill="auto"/>
          </w:tcPr>
          <w:p w14:paraId="159B802C" w14:textId="77777777" w:rsidR="006F35AC" w:rsidRPr="00CB0111" w:rsidRDefault="006F35AC" w:rsidP="006F35AC">
            <w:pPr>
              <w:pStyle w:val="Kolorowalistaakcent11"/>
              <w:numPr>
                <w:ilvl w:val="0"/>
                <w:numId w:val="22"/>
              </w:numPr>
              <w:autoSpaceDE w:val="0"/>
              <w:autoSpaceDN w:val="0"/>
              <w:adjustRightInd w:val="0"/>
              <w:spacing w:line="240" w:lineRule="auto"/>
              <w:jc w:val="center"/>
              <w:rPr>
                <w:color w:val="000000" w:themeColor="text1"/>
                <w:spacing w:val="-4"/>
              </w:rPr>
            </w:pPr>
          </w:p>
        </w:tc>
        <w:tc>
          <w:tcPr>
            <w:tcW w:w="4252" w:type="dxa"/>
            <w:shd w:val="clear" w:color="auto" w:fill="auto"/>
          </w:tcPr>
          <w:p w14:paraId="0990DBE0" w14:textId="77777777" w:rsidR="006F35AC" w:rsidRPr="00CB0111" w:rsidRDefault="006F35AC" w:rsidP="255AD230">
            <w:pPr>
              <w:autoSpaceDE w:val="0"/>
              <w:autoSpaceDN w:val="0"/>
              <w:adjustRightInd w:val="0"/>
              <w:spacing w:line="240" w:lineRule="auto"/>
              <w:jc w:val="left"/>
              <w:rPr>
                <w:color w:val="000000" w:themeColor="text1"/>
              </w:rPr>
            </w:pPr>
            <w:r w:rsidRPr="255AD230">
              <w:rPr>
                <w:color w:val="000000" w:themeColor="text1"/>
                <w:spacing w:val="-4"/>
                <w:sz w:val="22"/>
              </w:rPr>
              <w:t>Sezonowość w turystyce</w:t>
            </w:r>
          </w:p>
        </w:tc>
        <w:tc>
          <w:tcPr>
            <w:tcW w:w="4819" w:type="dxa"/>
            <w:shd w:val="clear" w:color="auto" w:fill="auto"/>
          </w:tcPr>
          <w:p w14:paraId="154FC338"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obszaru:3.3.13</w:t>
            </w:r>
          </w:p>
        </w:tc>
      </w:tr>
      <w:tr w:rsidR="006F35AC" w:rsidRPr="00CB0111" w14:paraId="47552898" w14:textId="77777777" w:rsidTr="255AD230">
        <w:trPr>
          <w:trHeight w:val="177"/>
          <w:jc w:val="center"/>
        </w:trPr>
        <w:tc>
          <w:tcPr>
            <w:tcW w:w="680" w:type="dxa"/>
            <w:shd w:val="clear" w:color="auto" w:fill="auto"/>
          </w:tcPr>
          <w:p w14:paraId="31800150" w14:textId="77777777" w:rsidR="006F35AC" w:rsidRPr="00CB0111" w:rsidRDefault="006F35AC" w:rsidP="006F35AC">
            <w:pPr>
              <w:pStyle w:val="Kolorowalistaakcent11"/>
              <w:numPr>
                <w:ilvl w:val="0"/>
                <w:numId w:val="22"/>
              </w:numPr>
              <w:autoSpaceDE w:val="0"/>
              <w:autoSpaceDN w:val="0"/>
              <w:adjustRightInd w:val="0"/>
              <w:spacing w:line="240" w:lineRule="auto"/>
              <w:jc w:val="center"/>
              <w:rPr>
                <w:color w:val="000000" w:themeColor="text1"/>
                <w:spacing w:val="-4"/>
              </w:rPr>
            </w:pPr>
          </w:p>
        </w:tc>
        <w:tc>
          <w:tcPr>
            <w:tcW w:w="4252" w:type="dxa"/>
            <w:shd w:val="clear" w:color="auto" w:fill="auto"/>
            <w:vAlign w:val="center"/>
          </w:tcPr>
          <w:p w14:paraId="16BF21D9" w14:textId="77777777" w:rsidR="006F35AC" w:rsidRPr="00CB0111" w:rsidRDefault="006F35AC" w:rsidP="255AD230">
            <w:pPr>
              <w:spacing w:line="240" w:lineRule="auto"/>
              <w:rPr>
                <w:color w:val="000000" w:themeColor="text1"/>
              </w:rPr>
            </w:pPr>
            <w:r w:rsidRPr="255AD230">
              <w:rPr>
                <w:color w:val="000000" w:themeColor="text1"/>
                <w:spacing w:val="-4"/>
                <w:sz w:val="22"/>
              </w:rPr>
              <w:t>Starzejące się społeczeństwo</w:t>
            </w:r>
          </w:p>
        </w:tc>
        <w:tc>
          <w:tcPr>
            <w:tcW w:w="4819" w:type="dxa"/>
            <w:shd w:val="clear" w:color="auto" w:fill="auto"/>
          </w:tcPr>
          <w:p w14:paraId="3D8235C2" w14:textId="77777777" w:rsidR="006F35AC" w:rsidRPr="00CB0111" w:rsidRDefault="006F35AC" w:rsidP="255AD230">
            <w:pPr>
              <w:autoSpaceDE w:val="0"/>
              <w:autoSpaceDN w:val="0"/>
              <w:adjustRightInd w:val="0"/>
              <w:spacing w:line="240" w:lineRule="auto"/>
              <w:jc w:val="left"/>
              <w:rPr>
                <w:color w:val="000000" w:themeColor="text1"/>
              </w:rPr>
            </w:pPr>
            <w:r w:rsidRPr="255AD230">
              <w:rPr>
                <w:b/>
                <w:bCs/>
                <w:color w:val="000000" w:themeColor="text1"/>
                <w:spacing w:val="-4"/>
                <w:sz w:val="22"/>
              </w:rPr>
              <w:t>Podrozdział 3.3</w:t>
            </w:r>
            <w:r w:rsidRPr="255AD230">
              <w:rPr>
                <w:color w:val="000000" w:themeColor="text1"/>
                <w:spacing w:val="-4"/>
                <w:sz w:val="22"/>
              </w:rPr>
              <w:t xml:space="preserve"> Ocena społeczno-gospodarcza obszaru:3.3.4</w:t>
            </w:r>
          </w:p>
        </w:tc>
      </w:tr>
    </w:tbl>
    <w:p w14:paraId="2903363F" w14:textId="77777777" w:rsidR="006F35AC" w:rsidRPr="00CB0111" w:rsidRDefault="006F35AC" w:rsidP="006F35AC">
      <w:pPr>
        <w:autoSpaceDE w:val="0"/>
        <w:autoSpaceDN w:val="0"/>
        <w:adjustRightInd w:val="0"/>
        <w:spacing w:line="240" w:lineRule="auto"/>
        <w:jc w:val="left"/>
        <w:rPr>
          <w:b/>
          <w:bCs/>
          <w:color w:val="000000" w:themeColor="text1"/>
          <w:spacing w:val="-4"/>
          <w:sz w:val="22"/>
        </w:rPr>
      </w:pPr>
    </w:p>
    <w:p w14:paraId="7B44DF5B" w14:textId="77777777" w:rsidR="006F35AC" w:rsidRPr="00CB0111" w:rsidRDefault="006F35AC" w:rsidP="255AD230">
      <w:pPr>
        <w:autoSpaceDE w:val="0"/>
        <w:autoSpaceDN w:val="0"/>
        <w:adjustRightInd w:val="0"/>
        <w:spacing w:line="240" w:lineRule="auto"/>
        <w:jc w:val="left"/>
        <w:rPr>
          <w:b/>
          <w:bCs/>
          <w:color w:val="000000" w:themeColor="text1"/>
          <w:sz w:val="22"/>
        </w:rPr>
      </w:pPr>
      <w:r w:rsidRPr="255AD230">
        <w:rPr>
          <w:b/>
          <w:bCs/>
          <w:color w:val="000000" w:themeColor="text1"/>
          <w:spacing w:val="-4"/>
          <w:sz w:val="22"/>
        </w:rPr>
        <w:t>Wnioski wynikające z analizy:</w:t>
      </w:r>
    </w:p>
    <w:p w14:paraId="1C39A969"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Jak wskazuje analiza SWOT obszaru objętego LSR, jego mocne strony związane są przede wszystkim z potencjałem turystycznym wynikającym z położenia geograficznego, bogatego dziedzictwa przyrodniczego, kulturowego i historycznego regionu. Wśród czynników o prorozwojowym charakterze odnaleźć można bowiem systematyczne rozwijanie produktów regionalnych. Powyższe elementy świadczą jednoznacznie o konieczności promowania turystyki jako najcenniejszego waloru terytorium.</w:t>
      </w:r>
    </w:p>
    <w:p w14:paraId="6B24E4A7"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 xml:space="preserve">Słabe strony obszaru, uniemożliwiające wykorzystywanie dostępnego potencjału to przede wszystkim niedorozwój w zakresie infrastruktury i oferty turystycznej, zapóźnienie inwestycyjne, a także ograniczona świadomość </w:t>
      </w:r>
      <w:r w:rsidRPr="255AD230">
        <w:rPr>
          <w:color w:val="000000" w:themeColor="text1"/>
          <w:spacing w:val="-4"/>
          <w:sz w:val="22"/>
        </w:rPr>
        <w:lastRenderedPageBreak/>
        <w:t>społeczna i zamożność mieszkańców oraz przedsiębiorstw, które ostatecznie przekładają się na równie niewysoki poziom dochodów samorządu lokalnego.</w:t>
      </w:r>
    </w:p>
    <w:p w14:paraId="0164CDC3" w14:textId="77777777" w:rsidR="006F35AC" w:rsidRPr="00CB0111" w:rsidRDefault="006F35AC" w:rsidP="255AD230">
      <w:pPr>
        <w:autoSpaceDE w:val="0"/>
        <w:autoSpaceDN w:val="0"/>
        <w:adjustRightInd w:val="0"/>
        <w:spacing w:line="240" w:lineRule="auto"/>
        <w:ind w:firstLine="360"/>
        <w:rPr>
          <w:color w:val="000000" w:themeColor="text1"/>
          <w:sz w:val="22"/>
        </w:rPr>
      </w:pPr>
      <w:r w:rsidRPr="255AD230">
        <w:rPr>
          <w:color w:val="000000" w:themeColor="text1"/>
          <w:spacing w:val="-4"/>
          <w:sz w:val="22"/>
        </w:rPr>
        <w:t>Tym samym proponowane kierunki rozwoju obszaru objętego LSR wynikające z oceny mocnych i słabych stron oraz analizy szans i zagrożeń, oscylujących przede wszystkim w obszarze rozwoju turystyki, gospodarki i kultury odzwierciedlo</w:t>
      </w:r>
      <w:r w:rsidRPr="255AD230">
        <w:rPr>
          <w:rFonts w:cs="Calibri"/>
          <w:color w:val="000000" w:themeColor="text1"/>
          <w:spacing w:val="-4"/>
          <w:sz w:val="22"/>
        </w:rPr>
        <w:t>ne zostają w celach ogólnych i szczegółowych.</w:t>
      </w:r>
    </w:p>
    <w:p w14:paraId="13366552" w14:textId="77777777" w:rsidR="006F35AC" w:rsidRPr="00CB0111" w:rsidRDefault="006F35AC" w:rsidP="006F35AC">
      <w:pPr>
        <w:rPr>
          <w:color w:val="000000" w:themeColor="text1"/>
          <w:lang w:eastAsia="zh-CN"/>
        </w:rPr>
      </w:pPr>
    </w:p>
    <w:p w14:paraId="28D9A61A" w14:textId="77777777" w:rsidR="006F35AC" w:rsidRPr="00CB0111" w:rsidRDefault="006F35AC" w:rsidP="006F35AC">
      <w:pPr>
        <w:rPr>
          <w:color w:val="000000" w:themeColor="text1"/>
          <w:lang w:eastAsia="zh-CN"/>
        </w:rPr>
      </w:pPr>
    </w:p>
    <w:p w14:paraId="40C5F1F9" w14:textId="77777777" w:rsidR="006F35AC" w:rsidRPr="00CB0111" w:rsidRDefault="006F35AC" w:rsidP="006F35AC">
      <w:pPr>
        <w:rPr>
          <w:color w:val="000000" w:themeColor="text1"/>
          <w:lang w:eastAsia="zh-CN"/>
        </w:rPr>
      </w:pPr>
    </w:p>
    <w:p w14:paraId="04E0BA56" w14:textId="77777777" w:rsidR="006F35AC" w:rsidRPr="00CB0111" w:rsidRDefault="006F35AC" w:rsidP="006F35AC">
      <w:pPr>
        <w:rPr>
          <w:color w:val="000000" w:themeColor="text1"/>
          <w:lang w:eastAsia="zh-CN"/>
        </w:rPr>
      </w:pPr>
    </w:p>
    <w:p w14:paraId="3C591B02" w14:textId="77777777" w:rsidR="006F35AC" w:rsidRPr="00CB0111" w:rsidRDefault="006F35AC" w:rsidP="006F35AC">
      <w:pPr>
        <w:rPr>
          <w:color w:val="000000" w:themeColor="text1"/>
          <w:lang w:eastAsia="zh-CN"/>
        </w:rPr>
      </w:pPr>
    </w:p>
    <w:p w14:paraId="416DE42F" w14:textId="77777777" w:rsidR="006F35AC" w:rsidRPr="00CB0111" w:rsidRDefault="006F35AC" w:rsidP="255AD230">
      <w:pPr>
        <w:numPr>
          <w:ilvl w:val="0"/>
          <w:numId w:val="18"/>
        </w:numPr>
        <w:spacing w:line="240" w:lineRule="auto"/>
        <w:contextualSpacing/>
        <w:outlineLvl w:val="0"/>
        <w:rPr>
          <w:b/>
          <w:bCs/>
          <w:color w:val="000000" w:themeColor="text1"/>
          <w:sz w:val="22"/>
          <w:lang w:eastAsia="zh-CN"/>
        </w:rPr>
      </w:pPr>
      <w:bookmarkStart w:id="83" w:name="_Toc439161375"/>
      <w:r w:rsidRPr="255AD230">
        <w:rPr>
          <w:b/>
          <w:bCs/>
          <w:color w:val="000000" w:themeColor="text1"/>
          <w:spacing w:val="-4"/>
          <w:sz w:val="22"/>
          <w:lang w:eastAsia="zh-CN"/>
        </w:rPr>
        <w:t>CELE I WSKAŹNIKI</w:t>
      </w:r>
      <w:bookmarkEnd w:id="83"/>
    </w:p>
    <w:p w14:paraId="2FD7AB5A" w14:textId="77777777" w:rsidR="006F35AC" w:rsidRPr="00CB0111" w:rsidRDefault="006F35AC" w:rsidP="006F35AC">
      <w:pPr>
        <w:rPr>
          <w:color w:val="000000" w:themeColor="text1"/>
          <w:sz w:val="22"/>
        </w:rPr>
      </w:pPr>
    </w:p>
    <w:p w14:paraId="7FD57216" w14:textId="77777777" w:rsidR="006F35AC" w:rsidRPr="00CB0111" w:rsidRDefault="255AD230" w:rsidP="255AD230">
      <w:pPr>
        <w:ind w:firstLine="708"/>
        <w:rPr>
          <w:color w:val="000000" w:themeColor="text1"/>
          <w:sz w:val="22"/>
        </w:rPr>
      </w:pPr>
      <w:r w:rsidRPr="255AD230">
        <w:rPr>
          <w:color w:val="000000" w:themeColor="text1"/>
          <w:sz w:val="22"/>
        </w:rPr>
        <w:t xml:space="preserve">Identyfikacja barier, na których rozwiązanie ukierunkowana jest LSR została oparta na metodologii analizy mocnych i słabych stron obszaru, jak również szans i istniejących zagrożeń, a także w formie angażowania społeczeństwa w proces konsultacji społecznych (szczegółowe informacje w rozdziale II. PARTYCYPACYJNY CHARAKTER LSR). W ich efekcie dookreślono podstawowe problemy, które łączą różne środowiska oraz które wskazane zostały w Programie Rozwoju Obszarów Wiejskich na lata 2014-2020 jako możliwe do realizacji. </w:t>
      </w:r>
    </w:p>
    <w:p w14:paraId="3A86A064" w14:textId="77777777" w:rsidR="006F35AC" w:rsidRPr="00CB0111" w:rsidRDefault="006F35AC" w:rsidP="006F35AC">
      <w:pPr>
        <w:rPr>
          <w:color w:val="000000" w:themeColor="text1"/>
          <w:sz w:val="22"/>
        </w:rPr>
        <w:sectPr w:rsidR="006F35AC" w:rsidRPr="00CB0111" w:rsidSect="00D571F5">
          <w:headerReference w:type="default" r:id="rId56"/>
          <w:footerReference w:type="default" r:id="rId57"/>
          <w:headerReference w:type="first" r:id="rId58"/>
          <w:footerReference w:type="first" r:id="rId59"/>
          <w:pgSz w:w="11907" w:h="16839" w:code="9"/>
          <w:pgMar w:top="851" w:right="992" w:bottom="851" w:left="851" w:header="709" w:footer="619" w:gutter="0"/>
          <w:cols w:space="60"/>
          <w:noEndnote/>
          <w:titlePg/>
          <w:docGrid w:linePitch="326"/>
        </w:sectPr>
      </w:pPr>
    </w:p>
    <w:p w14:paraId="59C3F378" w14:textId="77777777" w:rsidR="006F35AC" w:rsidRPr="00CB0111" w:rsidRDefault="006F35AC" w:rsidP="006F35AC">
      <w:pPr>
        <w:jc w:val="center"/>
        <w:rPr>
          <w:color w:val="000000" w:themeColor="text1"/>
          <w:sz w:val="22"/>
        </w:rPr>
      </w:pPr>
    </w:p>
    <w:p w14:paraId="4D6025F3" w14:textId="77777777" w:rsidR="006F35AC" w:rsidRPr="00CB0111" w:rsidRDefault="00EB61A3" w:rsidP="006F35AC">
      <w:pPr>
        <w:jc w:val="center"/>
        <w:rPr>
          <w:color w:val="000000" w:themeColor="text1"/>
          <w:sz w:val="22"/>
        </w:rPr>
      </w:pPr>
      <w:r>
        <w:rPr>
          <w:noProof/>
          <w:color w:val="000000" w:themeColor="text1"/>
          <w:spacing w:val="-4"/>
          <w:sz w:val="22"/>
          <w:lang w:eastAsia="pl-PL"/>
        </w:rPr>
        <mc:AlternateContent>
          <mc:Choice Requires="wps">
            <w:drawing>
              <wp:anchor distT="0" distB="0" distL="114300" distR="114300" simplePos="0" relativeHeight="251660288" behindDoc="0" locked="0" layoutInCell="1" allowOverlap="1" wp14:anchorId="6604D4A1" wp14:editId="625E10E8">
                <wp:simplePos x="0" y="0"/>
                <wp:positionH relativeFrom="column">
                  <wp:posOffset>144780</wp:posOffset>
                </wp:positionH>
                <wp:positionV relativeFrom="paragraph">
                  <wp:posOffset>137795</wp:posOffset>
                </wp:positionV>
                <wp:extent cx="8032750" cy="769620"/>
                <wp:effectExtent l="0" t="0" r="6350" b="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0" cy="769620"/>
                        </a:xfrm>
                        <a:prstGeom prst="rect">
                          <a:avLst/>
                        </a:prstGeom>
                        <a:solidFill>
                          <a:srgbClr val="FFFFFF"/>
                        </a:solidFill>
                        <a:ln w="9525">
                          <a:solidFill>
                            <a:srgbClr val="000000"/>
                          </a:solidFill>
                          <a:miter lim="800000"/>
                          <a:headEnd/>
                          <a:tailEnd/>
                        </a:ln>
                      </wps:spPr>
                      <wps:txbx>
                        <w:txbxContent>
                          <w:p w14:paraId="2E7DB0C6" w14:textId="77777777" w:rsidR="00A608F7" w:rsidRPr="002D5A50" w:rsidRDefault="00A608F7" w:rsidP="006F35AC">
                            <w:pPr>
                              <w:autoSpaceDE w:val="0"/>
                              <w:autoSpaceDN w:val="0"/>
                              <w:adjustRightInd w:val="0"/>
                              <w:jc w:val="center"/>
                              <w:rPr>
                                <w:b/>
                                <w:bCs/>
                                <w:sz w:val="22"/>
                              </w:rPr>
                            </w:pPr>
                            <w:r w:rsidRPr="002D5A50">
                              <w:rPr>
                                <w:b/>
                                <w:bCs/>
                                <w:sz w:val="22"/>
                              </w:rPr>
                              <w:t>WIZJA</w:t>
                            </w:r>
                          </w:p>
                          <w:p w14:paraId="26F36EE1" w14:textId="77777777" w:rsidR="00A608F7" w:rsidRPr="002D5A50" w:rsidRDefault="00A608F7" w:rsidP="006F35AC">
                            <w:pPr>
                              <w:autoSpaceDE w:val="0"/>
                              <w:autoSpaceDN w:val="0"/>
                              <w:adjustRightInd w:val="0"/>
                              <w:jc w:val="center"/>
                              <w:rPr>
                                <w:sz w:val="22"/>
                              </w:rPr>
                            </w:pPr>
                            <w:r w:rsidRPr="002D5A50">
                              <w:rPr>
                                <w:b/>
                                <w:sz w:val="22"/>
                              </w:rPr>
                              <w:t>REGION SANU I TRZEBOŚNICY to obszar konkurencyjny turystycznie, ekonomicznie i kulturalnie, przyjazny dla mieszkańców, turystów i inwestorów, zamieszkały przez wykształcone i zintegrowane społeczeństwo dbające o zasoby naturalne, tradycję i dynamizację rozwoju</w:t>
                            </w:r>
                          </w:p>
                          <w:p w14:paraId="63F16422" w14:textId="77777777" w:rsidR="00A608F7" w:rsidRPr="002D5A50" w:rsidRDefault="00A608F7" w:rsidP="006F35AC">
                            <w:pPr>
                              <w:tabs>
                                <w:tab w:val="right" w:leader="dot" w:pos="9540"/>
                              </w:tabs>
                              <w:autoSpaceDE w:val="0"/>
                              <w:autoSpaceDN w:val="0"/>
                              <w:adjustRightInd w:val="0"/>
                              <w:jc w:val="center"/>
                              <w:rPr>
                                <w:b/>
                                <w:bCs/>
                                <w:color w:val="000000"/>
                                <w:sz w:val="22"/>
                              </w:rPr>
                            </w:pPr>
                          </w:p>
                          <w:p w14:paraId="3E9B679C" w14:textId="77777777" w:rsidR="00A608F7" w:rsidRPr="00A05738" w:rsidRDefault="00A608F7" w:rsidP="006F35AC">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4D4A1" id="_x0000_t202" coordsize="21600,21600" o:spt="202" path="m,l,21600r21600,l21600,xe">
                <v:stroke joinstyle="miter"/>
                <v:path gradientshapeok="t" o:connecttype="rect"/>
              </v:shapetype>
              <v:shape id="Pole tekstowe 73" o:spid="_x0000_s1026" type="#_x0000_t202" style="position:absolute;left:0;text-align:left;margin-left:11.4pt;margin-top:10.85pt;width:632.5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">
                <v:textbox>
                  <w:txbxContent>
                    <w:p w14:paraId="2E7DB0C6" w14:textId="77777777" w:rsidR="00A608F7" w:rsidRPr="002D5A50" w:rsidRDefault="00A608F7" w:rsidP="006F35AC">
                      <w:pPr>
                        <w:autoSpaceDE w:val="0"/>
                        <w:autoSpaceDN w:val="0"/>
                        <w:adjustRightInd w:val="0"/>
                        <w:jc w:val="center"/>
                        <w:rPr>
                          <w:b/>
                          <w:bCs/>
                          <w:sz w:val="22"/>
                        </w:rPr>
                      </w:pPr>
                      <w:r w:rsidRPr="002D5A50">
                        <w:rPr>
                          <w:b/>
                          <w:bCs/>
                          <w:sz w:val="22"/>
                        </w:rPr>
                        <w:t>WIZJA</w:t>
                      </w:r>
                    </w:p>
                    <w:p w14:paraId="26F36EE1" w14:textId="77777777" w:rsidR="00A608F7" w:rsidRPr="002D5A50" w:rsidRDefault="00A608F7" w:rsidP="006F35AC">
                      <w:pPr>
                        <w:autoSpaceDE w:val="0"/>
                        <w:autoSpaceDN w:val="0"/>
                        <w:adjustRightInd w:val="0"/>
                        <w:jc w:val="center"/>
                        <w:rPr>
                          <w:sz w:val="22"/>
                        </w:rPr>
                      </w:pPr>
                      <w:r w:rsidRPr="002D5A50">
                        <w:rPr>
                          <w:b/>
                          <w:sz w:val="22"/>
                        </w:rPr>
                        <w:t>REGION SANU I TRZEBOŚNICY to obszar konkurencyjny turystycznie, ekonomicznie i kulturalnie, przyjazny dla mieszkańców, turystów i inwestorów, zamieszkały przez wykształcone i zintegrowane społeczeństwo dbające o zasoby naturalne, tradycję i dynamizację rozwoju</w:t>
                      </w:r>
                    </w:p>
                    <w:p w14:paraId="63F16422" w14:textId="77777777" w:rsidR="00A608F7" w:rsidRPr="002D5A50" w:rsidRDefault="00A608F7" w:rsidP="006F35AC">
                      <w:pPr>
                        <w:tabs>
                          <w:tab w:val="right" w:leader="dot" w:pos="9540"/>
                        </w:tabs>
                        <w:autoSpaceDE w:val="0"/>
                        <w:autoSpaceDN w:val="0"/>
                        <w:adjustRightInd w:val="0"/>
                        <w:jc w:val="center"/>
                        <w:rPr>
                          <w:b/>
                          <w:bCs/>
                          <w:color w:val="000000"/>
                          <w:sz w:val="22"/>
                        </w:rPr>
                      </w:pPr>
                    </w:p>
                    <w:p w14:paraId="3E9B679C" w14:textId="77777777" w:rsidR="00A608F7" w:rsidRPr="00A05738" w:rsidRDefault="00A608F7" w:rsidP="006F35AC">
                      <w:pPr>
                        <w:jc w:val="center"/>
                        <w:rPr>
                          <w:sz w:val="22"/>
                        </w:rPr>
                      </w:pPr>
                    </w:p>
                  </w:txbxContent>
                </v:textbox>
              </v:shape>
            </w:pict>
          </mc:Fallback>
        </mc:AlternateContent>
      </w:r>
    </w:p>
    <w:p w14:paraId="7C9CAF91" w14:textId="77777777" w:rsidR="006F35AC" w:rsidRPr="00CB0111" w:rsidRDefault="006F35AC" w:rsidP="006F35AC">
      <w:pPr>
        <w:jc w:val="center"/>
        <w:rPr>
          <w:color w:val="000000" w:themeColor="text1"/>
          <w:sz w:val="22"/>
        </w:rPr>
      </w:pPr>
    </w:p>
    <w:p w14:paraId="22085B24" w14:textId="77777777" w:rsidR="006F35AC" w:rsidRPr="00CB0111" w:rsidRDefault="006F35AC" w:rsidP="006F35AC">
      <w:pPr>
        <w:jc w:val="center"/>
        <w:rPr>
          <w:color w:val="000000" w:themeColor="text1"/>
          <w:spacing w:val="-4"/>
          <w:sz w:val="22"/>
        </w:rPr>
      </w:pPr>
    </w:p>
    <w:p w14:paraId="359D4B85" w14:textId="5A179E24" w:rsidR="006F35AC" w:rsidRPr="00CB0111" w:rsidRDefault="00E86490" w:rsidP="006F35AC">
      <w:pPr>
        <w:tabs>
          <w:tab w:val="center" w:pos="6498"/>
          <w:tab w:val="left" w:pos="7110"/>
        </w:tabs>
        <w:jc w:val="left"/>
        <w:rPr>
          <w:color w:val="000000" w:themeColor="text1"/>
          <w:sz w:val="22"/>
        </w:rPr>
        <w:sectPr w:rsidR="006F35AC" w:rsidRPr="00CB0111" w:rsidSect="006F35AC">
          <w:headerReference w:type="first" r:id="rId60"/>
          <w:pgSz w:w="14742" w:h="10773" w:orient="landscape" w:code="9"/>
          <w:pgMar w:top="851" w:right="851" w:bottom="851" w:left="851" w:header="709" w:footer="709" w:gutter="0"/>
          <w:cols w:space="60"/>
          <w:noEndnote/>
          <w:titlePg/>
          <w:docGrid w:linePitch="326"/>
        </w:sectPr>
      </w:pPr>
      <w:r>
        <w:rPr>
          <w:noProof/>
          <w:color w:val="000000" w:themeColor="text1"/>
          <w:sz w:val="22"/>
          <w:lang w:eastAsia="pl-PL"/>
        </w:rPr>
        <mc:AlternateContent>
          <mc:Choice Requires="wps">
            <w:drawing>
              <wp:anchor distT="0" distB="0" distL="114300" distR="114300" simplePos="0" relativeHeight="251665408" behindDoc="0" locked="0" layoutInCell="1" allowOverlap="1" wp14:anchorId="494EE9A4" wp14:editId="174498E1">
                <wp:simplePos x="0" y="0"/>
                <wp:positionH relativeFrom="column">
                  <wp:posOffset>142875</wp:posOffset>
                </wp:positionH>
                <wp:positionV relativeFrom="paragraph">
                  <wp:posOffset>2636520</wp:posOffset>
                </wp:positionV>
                <wp:extent cx="1750695" cy="1640840"/>
                <wp:effectExtent l="0" t="0" r="1905" b="0"/>
                <wp:wrapNone/>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640840"/>
                        </a:xfrm>
                        <a:prstGeom prst="rect">
                          <a:avLst/>
                        </a:prstGeom>
                        <a:solidFill>
                          <a:srgbClr val="FFFFFF"/>
                        </a:solidFill>
                        <a:ln w="9525">
                          <a:solidFill>
                            <a:srgbClr val="000000"/>
                          </a:solidFill>
                          <a:miter lim="800000"/>
                          <a:headEnd/>
                          <a:tailEnd/>
                        </a:ln>
                      </wps:spPr>
                      <wps:txbx>
                        <w:txbxContent>
                          <w:p w14:paraId="6132DDFA" w14:textId="77777777" w:rsidR="00A608F7" w:rsidRPr="00E324F2" w:rsidRDefault="00A608F7" w:rsidP="006F35AC">
                            <w:pPr>
                              <w:spacing w:line="240" w:lineRule="auto"/>
                              <w:jc w:val="left"/>
                              <w:rPr>
                                <w:b/>
                                <w:sz w:val="22"/>
                              </w:rPr>
                            </w:pPr>
                            <w:r w:rsidRPr="00E324F2">
                              <w:rPr>
                                <w:b/>
                                <w:sz w:val="22"/>
                              </w:rPr>
                              <w:t>Przedsięwzięcia:</w:t>
                            </w:r>
                          </w:p>
                          <w:p w14:paraId="777AAEC9" w14:textId="77777777" w:rsidR="00A608F7" w:rsidRPr="00E324F2" w:rsidRDefault="00A608F7" w:rsidP="006F35AC">
                            <w:pPr>
                              <w:pStyle w:val="Akapitzlist"/>
                              <w:spacing w:after="0" w:line="240" w:lineRule="auto"/>
                              <w:ind w:left="0"/>
                              <w:rPr>
                                <w:rFonts w:ascii="Times New Roman" w:hAnsi="Times New Roman"/>
                                <w:sz w:val="22"/>
                              </w:rPr>
                            </w:pPr>
                            <w:r w:rsidRPr="00E324F2">
                              <w:rPr>
                                <w:rFonts w:ascii="Times New Roman" w:hAnsi="Times New Roman"/>
                                <w:sz w:val="22"/>
                              </w:rPr>
                              <w:t>1.Wsparcie podejmowania działalności gospodarczej</w:t>
                            </w:r>
                          </w:p>
                          <w:p w14:paraId="38905599" w14:textId="77777777" w:rsidR="00A608F7" w:rsidRPr="00E324F2" w:rsidRDefault="00A608F7" w:rsidP="006F35AC">
                            <w:pPr>
                              <w:pStyle w:val="Akapitzlist"/>
                              <w:spacing w:after="0" w:line="240" w:lineRule="auto"/>
                              <w:ind w:left="0"/>
                              <w:rPr>
                                <w:rFonts w:ascii="Times New Roman" w:hAnsi="Times New Roman"/>
                                <w:sz w:val="22"/>
                              </w:rPr>
                            </w:pPr>
                            <w:r w:rsidRPr="00E324F2">
                              <w:rPr>
                                <w:rFonts w:ascii="Times New Roman" w:hAnsi="Times New Roman"/>
                                <w:sz w:val="22"/>
                              </w:rPr>
                              <w:t>2. Wsparcie tworzenia lub rozwoju inkubatorów przetwórstwa lokalnego produktów lokalnych</w:t>
                            </w:r>
                          </w:p>
                          <w:p w14:paraId="14309CBC" w14:textId="77777777" w:rsidR="00A608F7" w:rsidRPr="00E324F2" w:rsidRDefault="00A608F7" w:rsidP="006F35AC">
                            <w:pPr>
                              <w:pStyle w:val="Akapitzlist"/>
                              <w:spacing w:after="0" w:line="240" w:lineRule="auto"/>
                              <w:ind w:left="0"/>
                              <w:rPr>
                                <w:rFonts w:ascii="Times New Roman" w:hAnsi="Times New Roman"/>
                                <w:sz w:val="22"/>
                              </w:rPr>
                            </w:pPr>
                            <w:r w:rsidRPr="00E324F2">
                              <w:rPr>
                                <w:rFonts w:ascii="Times New Roman" w:hAnsi="Times New Roman"/>
                                <w:sz w:val="22"/>
                              </w:rPr>
                              <w:t>3. Wsparcie rozwijania działalności gosp.</w:t>
                            </w:r>
                          </w:p>
                          <w:p w14:paraId="27F99D15" w14:textId="77777777" w:rsidR="00A608F7" w:rsidRPr="00C245B5" w:rsidRDefault="00A608F7" w:rsidP="006F35AC">
                            <w:pPr>
                              <w:pStyle w:val="Akapitzlist"/>
                              <w:spacing w:after="0" w:line="240" w:lineRule="auto"/>
                              <w:ind w:left="0"/>
                              <w:rPr>
                                <w:rFonts w:ascii="Times New Roman" w:hAnsi="Times New Roman"/>
                                <w:strike/>
                                <w:color w:val="C0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EE9A4" id="Pole tekstowe 51" o:spid="_x0000_s1027" type="#_x0000_t202" style="position:absolute;margin-left:11.25pt;margin-top:207.6pt;width:137.85pt;height:1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">
                <v:textbox>
                  <w:txbxContent>
                    <w:p w14:paraId="6132DDFA" w14:textId="77777777" w:rsidR="00A608F7" w:rsidRPr="00E324F2" w:rsidRDefault="00A608F7" w:rsidP="006F35AC">
                      <w:pPr>
                        <w:spacing w:line="240" w:lineRule="auto"/>
                        <w:jc w:val="left"/>
                        <w:rPr>
                          <w:b/>
                          <w:sz w:val="22"/>
                        </w:rPr>
                      </w:pPr>
                      <w:r w:rsidRPr="00E324F2">
                        <w:rPr>
                          <w:b/>
                          <w:sz w:val="22"/>
                        </w:rPr>
                        <w:t>Przedsięwzięcia:</w:t>
                      </w:r>
                    </w:p>
                    <w:p w14:paraId="777AAEC9" w14:textId="77777777" w:rsidR="00A608F7" w:rsidRPr="00E324F2" w:rsidRDefault="00A608F7" w:rsidP="006F35AC">
                      <w:pPr>
                        <w:pStyle w:val="Akapitzlist"/>
                        <w:spacing w:after="0" w:line="240" w:lineRule="auto"/>
                        <w:ind w:left="0"/>
                        <w:rPr>
                          <w:rFonts w:ascii="Times New Roman" w:hAnsi="Times New Roman"/>
                          <w:sz w:val="22"/>
                        </w:rPr>
                      </w:pPr>
                      <w:r w:rsidRPr="00E324F2">
                        <w:rPr>
                          <w:rFonts w:ascii="Times New Roman" w:hAnsi="Times New Roman"/>
                          <w:sz w:val="22"/>
                        </w:rPr>
                        <w:t>1.Wsparcie podejmowania działalności gospodarczej</w:t>
                      </w:r>
                    </w:p>
                    <w:p w14:paraId="38905599" w14:textId="77777777" w:rsidR="00A608F7" w:rsidRPr="00E324F2" w:rsidRDefault="00A608F7" w:rsidP="006F35AC">
                      <w:pPr>
                        <w:pStyle w:val="Akapitzlist"/>
                        <w:spacing w:after="0" w:line="240" w:lineRule="auto"/>
                        <w:ind w:left="0"/>
                        <w:rPr>
                          <w:rFonts w:ascii="Times New Roman" w:hAnsi="Times New Roman"/>
                          <w:sz w:val="22"/>
                        </w:rPr>
                      </w:pPr>
                      <w:r w:rsidRPr="00E324F2">
                        <w:rPr>
                          <w:rFonts w:ascii="Times New Roman" w:hAnsi="Times New Roman"/>
                          <w:sz w:val="22"/>
                        </w:rPr>
                        <w:t>2. Wsparcie tworzenia lub rozwoju inkubatorów przetwórstwa lokalnego produktów lokalnych</w:t>
                      </w:r>
                    </w:p>
                    <w:p w14:paraId="14309CBC" w14:textId="77777777" w:rsidR="00A608F7" w:rsidRPr="00E324F2" w:rsidRDefault="00A608F7" w:rsidP="006F35AC">
                      <w:pPr>
                        <w:pStyle w:val="Akapitzlist"/>
                        <w:spacing w:after="0" w:line="240" w:lineRule="auto"/>
                        <w:ind w:left="0"/>
                        <w:rPr>
                          <w:rFonts w:ascii="Times New Roman" w:hAnsi="Times New Roman"/>
                          <w:sz w:val="22"/>
                        </w:rPr>
                      </w:pPr>
                      <w:r w:rsidRPr="00E324F2">
                        <w:rPr>
                          <w:rFonts w:ascii="Times New Roman" w:hAnsi="Times New Roman"/>
                          <w:sz w:val="22"/>
                        </w:rPr>
                        <w:t>3. Wsparcie rozwijania działalności gosp.</w:t>
                      </w:r>
                    </w:p>
                    <w:p w14:paraId="27F99D15" w14:textId="77777777" w:rsidR="00A608F7" w:rsidRPr="00C245B5" w:rsidRDefault="00A608F7" w:rsidP="006F35AC">
                      <w:pPr>
                        <w:pStyle w:val="Akapitzlist"/>
                        <w:spacing w:after="0" w:line="240" w:lineRule="auto"/>
                        <w:ind w:left="0"/>
                        <w:rPr>
                          <w:rFonts w:ascii="Times New Roman" w:hAnsi="Times New Roman"/>
                          <w:strike/>
                          <w:color w:val="C00000"/>
                          <w:sz w:val="22"/>
                        </w:rPr>
                      </w:pPr>
                    </w:p>
                  </w:txbxContent>
                </v:textbox>
              </v:shape>
            </w:pict>
          </mc:Fallback>
        </mc:AlternateContent>
      </w:r>
      <w:r>
        <w:rPr>
          <w:noProof/>
          <w:color w:val="000000" w:themeColor="text1"/>
          <w:sz w:val="22"/>
          <w:lang w:eastAsia="pl-PL"/>
        </w:rPr>
        <mc:AlternateContent>
          <mc:Choice Requires="wps">
            <w:drawing>
              <wp:anchor distT="0" distB="0" distL="114298" distR="114298" simplePos="0" relativeHeight="251673600" behindDoc="0" locked="0" layoutInCell="1" allowOverlap="1" wp14:anchorId="51D9E032" wp14:editId="4B41C585">
                <wp:simplePos x="0" y="0"/>
                <wp:positionH relativeFrom="column">
                  <wp:posOffset>1021080</wp:posOffset>
                </wp:positionH>
                <wp:positionV relativeFrom="paragraph">
                  <wp:posOffset>2272665</wp:posOffset>
                </wp:positionV>
                <wp:extent cx="0" cy="358140"/>
                <wp:effectExtent l="76200" t="0" r="57150" b="4191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3DD778">
              <v:shapetype id="_x0000_t32" coordsize="21600,21600" o:oned="t" filled="f" o:spt="32" path="m,l21600,21600e" w14:anchorId="31119FA7">
                <v:path fillok="f" arrowok="t" o:connecttype="none"/>
                <o:lock v:ext="edit" shapetype="t"/>
              </v:shapetype>
              <v:shape id="Łącznik prosty ze strzałką 60" style="position:absolute;margin-left:80.4pt;margin-top:178.95pt;width:0;height:28.2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">
                <v:stroke endarrow="block"/>
              </v:shape>
            </w:pict>
          </mc:Fallback>
        </mc:AlternateContent>
      </w:r>
      <w:r w:rsidR="00D571F5">
        <w:rPr>
          <w:noProof/>
          <w:color w:val="000000" w:themeColor="text1"/>
          <w:sz w:val="22"/>
          <w:lang w:eastAsia="pl-PL"/>
        </w:rPr>
        <mc:AlternateContent>
          <mc:Choice Requires="wps">
            <w:drawing>
              <wp:anchor distT="0" distB="0" distL="114300" distR="114300" simplePos="0" relativeHeight="251662336" behindDoc="0" locked="0" layoutInCell="1" allowOverlap="1" wp14:anchorId="4DBB8E1D" wp14:editId="2F47D5B6">
                <wp:simplePos x="0" y="0"/>
                <wp:positionH relativeFrom="column">
                  <wp:posOffset>145415</wp:posOffset>
                </wp:positionH>
                <wp:positionV relativeFrom="paragraph">
                  <wp:posOffset>1185545</wp:posOffset>
                </wp:positionV>
                <wp:extent cx="1661160" cy="1085850"/>
                <wp:effectExtent l="0" t="0" r="15240" b="19050"/>
                <wp:wrapNone/>
                <wp:docPr id="56" name="Pole tekstow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085850"/>
                        </a:xfrm>
                        <a:prstGeom prst="rect">
                          <a:avLst/>
                        </a:prstGeom>
                        <a:solidFill>
                          <a:srgbClr val="FFFFFF"/>
                        </a:solidFill>
                        <a:ln w="9525">
                          <a:solidFill>
                            <a:srgbClr val="000000"/>
                          </a:solidFill>
                          <a:miter lim="800000"/>
                          <a:headEnd/>
                          <a:tailEnd/>
                        </a:ln>
                      </wps:spPr>
                      <wps:txbx>
                        <w:txbxContent>
                          <w:p w14:paraId="5300CD34" w14:textId="77777777" w:rsidR="00A608F7" w:rsidRDefault="00A608F7" w:rsidP="006F35AC">
                            <w:pPr>
                              <w:spacing w:line="240" w:lineRule="auto"/>
                              <w:jc w:val="center"/>
                              <w:rPr>
                                <w:rFonts w:cs="Calibri"/>
                                <w:sz w:val="22"/>
                              </w:rPr>
                            </w:pPr>
                            <w:r w:rsidRPr="00E324F2">
                              <w:rPr>
                                <w:rFonts w:cs="Arial"/>
                                <w:b/>
                                <w:bCs/>
                                <w:sz w:val="22"/>
                              </w:rPr>
                              <w:t xml:space="preserve">Cel szczegółowy 1: </w:t>
                            </w:r>
                            <w:r w:rsidRPr="00E324F2">
                              <w:rPr>
                                <w:rFonts w:cs="Calibri"/>
                                <w:sz w:val="22"/>
                              </w:rPr>
                              <w:t xml:space="preserve">Rozwój przedsiębiorczości pozarolniczej oraz </w:t>
                            </w:r>
                            <w:r>
                              <w:rPr>
                                <w:rFonts w:cs="Calibri"/>
                                <w:sz w:val="22"/>
                              </w:rPr>
                              <w:t>wsparcie</w:t>
                            </w:r>
                            <w:r w:rsidRPr="00E324F2">
                              <w:rPr>
                                <w:rFonts w:cs="Calibri"/>
                                <w:sz w:val="22"/>
                              </w:rPr>
                              <w:t xml:space="preserve"> grup </w:t>
                            </w:r>
                          </w:p>
                          <w:p w14:paraId="60CD13B0" w14:textId="77777777" w:rsidR="00A608F7" w:rsidRPr="00E324F2" w:rsidRDefault="00A608F7" w:rsidP="006F35AC">
                            <w:pPr>
                              <w:spacing w:line="240" w:lineRule="auto"/>
                              <w:jc w:val="center"/>
                              <w:rPr>
                                <w:rFonts w:cs="Arial"/>
                                <w:b/>
                                <w:bCs/>
                                <w:sz w:val="22"/>
                              </w:rPr>
                            </w:pPr>
                            <w:r w:rsidRPr="00E324F2">
                              <w:rPr>
                                <w:rFonts w:cs="Calibri"/>
                                <w:sz w:val="22"/>
                              </w:rPr>
                              <w:t xml:space="preserve">defaworyzowanych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B8E1D" id="Pole tekstowe 56" o:spid="_x0000_s1028" type="#_x0000_t202" style="position:absolute;margin-left:11.45pt;margin-top:93.35pt;width:130.8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">
                <v:textbox>
                  <w:txbxContent>
                    <w:p w14:paraId="5300CD34" w14:textId="77777777" w:rsidR="00A608F7" w:rsidRDefault="00A608F7" w:rsidP="006F35AC">
                      <w:pPr>
                        <w:spacing w:line="240" w:lineRule="auto"/>
                        <w:jc w:val="center"/>
                        <w:rPr>
                          <w:rFonts w:cs="Calibri"/>
                          <w:sz w:val="22"/>
                        </w:rPr>
                      </w:pPr>
                      <w:r w:rsidRPr="00E324F2">
                        <w:rPr>
                          <w:rFonts w:cs="Arial"/>
                          <w:b/>
                          <w:bCs/>
                          <w:sz w:val="22"/>
                        </w:rPr>
                        <w:t xml:space="preserve">Cel szczegółowy 1: </w:t>
                      </w:r>
                      <w:r w:rsidRPr="00E324F2">
                        <w:rPr>
                          <w:rFonts w:cs="Calibri"/>
                          <w:sz w:val="22"/>
                        </w:rPr>
                        <w:t xml:space="preserve">Rozwój przedsiębiorczości pozarolniczej oraz </w:t>
                      </w:r>
                      <w:r>
                        <w:rPr>
                          <w:rFonts w:cs="Calibri"/>
                          <w:sz w:val="22"/>
                        </w:rPr>
                        <w:t>wsparcie</w:t>
                      </w:r>
                      <w:r w:rsidRPr="00E324F2">
                        <w:rPr>
                          <w:rFonts w:cs="Calibri"/>
                          <w:sz w:val="22"/>
                        </w:rPr>
                        <w:t xml:space="preserve"> grup </w:t>
                      </w:r>
                    </w:p>
                    <w:p w14:paraId="60CD13B0" w14:textId="77777777" w:rsidR="00A608F7" w:rsidRPr="00E324F2" w:rsidRDefault="00A608F7" w:rsidP="006F35AC">
                      <w:pPr>
                        <w:spacing w:line="240" w:lineRule="auto"/>
                        <w:jc w:val="center"/>
                        <w:rPr>
                          <w:rFonts w:cs="Arial"/>
                          <w:b/>
                          <w:bCs/>
                          <w:sz w:val="22"/>
                        </w:rPr>
                      </w:pPr>
                      <w:r w:rsidRPr="00E324F2">
                        <w:rPr>
                          <w:rFonts w:cs="Calibri"/>
                          <w:sz w:val="22"/>
                        </w:rPr>
                        <w:t xml:space="preserve">defaworyzowanych </w:t>
                      </w: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68480" behindDoc="0" locked="0" layoutInCell="1" allowOverlap="1" wp14:anchorId="71DE8586" wp14:editId="54619A23">
                <wp:simplePos x="0" y="0"/>
                <wp:positionH relativeFrom="column">
                  <wp:posOffset>5172075</wp:posOffset>
                </wp:positionH>
                <wp:positionV relativeFrom="paragraph">
                  <wp:posOffset>3121025</wp:posOffset>
                </wp:positionV>
                <wp:extent cx="1409700" cy="1196340"/>
                <wp:effectExtent l="0" t="0" r="0" b="381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196340"/>
                        </a:xfrm>
                        <a:prstGeom prst="rect">
                          <a:avLst/>
                        </a:prstGeom>
                        <a:solidFill>
                          <a:srgbClr val="FFFFFF"/>
                        </a:solidFill>
                        <a:ln w="9525">
                          <a:solidFill>
                            <a:srgbClr val="000000"/>
                          </a:solidFill>
                          <a:miter lim="800000"/>
                          <a:headEnd/>
                          <a:tailEnd/>
                        </a:ln>
                      </wps:spPr>
                      <wps:txbx>
                        <w:txbxContent>
                          <w:p w14:paraId="12CC5196" w14:textId="77777777" w:rsidR="00A608F7" w:rsidRPr="00E324F2" w:rsidRDefault="00A608F7" w:rsidP="006F35AC">
                            <w:pPr>
                              <w:spacing w:line="240" w:lineRule="auto"/>
                              <w:jc w:val="left"/>
                              <w:rPr>
                                <w:b/>
                                <w:sz w:val="22"/>
                              </w:rPr>
                            </w:pPr>
                            <w:r w:rsidRPr="00E324F2">
                              <w:rPr>
                                <w:b/>
                                <w:sz w:val="22"/>
                              </w:rPr>
                              <w:t>Przedsięwzięcia:</w:t>
                            </w:r>
                          </w:p>
                          <w:p w14:paraId="43629D11" w14:textId="77777777" w:rsidR="00A608F7" w:rsidRPr="00917A27" w:rsidRDefault="00A608F7" w:rsidP="006F35AC">
                            <w:pPr>
                              <w:autoSpaceDE w:val="0"/>
                              <w:autoSpaceDN w:val="0"/>
                              <w:adjustRightInd w:val="0"/>
                              <w:spacing w:line="240" w:lineRule="auto"/>
                              <w:jc w:val="left"/>
                              <w:rPr>
                                <w:bCs/>
                                <w:color w:val="000000" w:themeColor="text1"/>
                                <w:sz w:val="22"/>
                              </w:rPr>
                            </w:pPr>
                            <w:r w:rsidRPr="00917A27">
                              <w:rPr>
                                <w:bCs/>
                                <w:color w:val="000000" w:themeColor="text1"/>
                                <w:sz w:val="22"/>
                              </w:rPr>
                              <w:t>6. Projekty grantowe</w:t>
                            </w:r>
                          </w:p>
                          <w:p w14:paraId="39306A25" w14:textId="77777777" w:rsidR="00A608F7" w:rsidRPr="00917A27" w:rsidRDefault="00A608F7" w:rsidP="006F35AC">
                            <w:pPr>
                              <w:autoSpaceDE w:val="0"/>
                              <w:autoSpaceDN w:val="0"/>
                              <w:adjustRightInd w:val="0"/>
                              <w:spacing w:line="240" w:lineRule="auto"/>
                              <w:jc w:val="left"/>
                              <w:rPr>
                                <w:bCs/>
                                <w:color w:val="000000" w:themeColor="text1"/>
                                <w:sz w:val="22"/>
                              </w:rPr>
                            </w:pPr>
                            <w:r w:rsidRPr="00917A27">
                              <w:rPr>
                                <w:bCs/>
                                <w:color w:val="000000" w:themeColor="text1"/>
                                <w:sz w:val="22"/>
                              </w:rPr>
                              <w:t xml:space="preserve">7.Dziedzictwo lokalne </w:t>
                            </w:r>
                          </w:p>
                          <w:p w14:paraId="1164E689" w14:textId="77777777" w:rsidR="00A608F7" w:rsidRPr="00917A27" w:rsidRDefault="00A608F7" w:rsidP="006F35AC">
                            <w:pPr>
                              <w:autoSpaceDE w:val="0"/>
                              <w:autoSpaceDN w:val="0"/>
                              <w:adjustRightInd w:val="0"/>
                              <w:spacing w:line="240" w:lineRule="auto"/>
                              <w:jc w:val="left"/>
                              <w:rPr>
                                <w:bCs/>
                                <w:color w:val="000000" w:themeColor="text1"/>
                                <w:sz w:val="22"/>
                              </w:rPr>
                            </w:pPr>
                            <w:r w:rsidRPr="00917A27">
                              <w:rPr>
                                <w:bCs/>
                                <w:color w:val="000000" w:themeColor="text1"/>
                                <w:sz w:val="22"/>
                              </w:rPr>
                              <w:t>8.Projekty współpracy</w:t>
                            </w:r>
                          </w:p>
                          <w:p w14:paraId="66ECC81F" w14:textId="77777777" w:rsidR="00A608F7" w:rsidRPr="00E324F2" w:rsidRDefault="00A608F7" w:rsidP="006F35AC">
                            <w:pPr>
                              <w:autoSpaceDE w:val="0"/>
                              <w:autoSpaceDN w:val="0"/>
                              <w:adjustRightInd w:val="0"/>
                              <w:spacing w:line="240" w:lineRule="auto"/>
                              <w:jc w:val="left"/>
                              <w:rPr>
                                <w:bCs/>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E8586" id="Pole tekstowe 54" o:spid="_x0000_s1029" type="#_x0000_t202" style="position:absolute;margin-left:407.25pt;margin-top:245.75pt;width:111pt;height:9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">
                <v:textbox>
                  <w:txbxContent>
                    <w:p w14:paraId="12CC5196" w14:textId="77777777" w:rsidR="00A608F7" w:rsidRPr="00E324F2" w:rsidRDefault="00A608F7" w:rsidP="006F35AC">
                      <w:pPr>
                        <w:spacing w:line="240" w:lineRule="auto"/>
                        <w:jc w:val="left"/>
                        <w:rPr>
                          <w:b/>
                          <w:sz w:val="22"/>
                        </w:rPr>
                      </w:pPr>
                      <w:r w:rsidRPr="00E324F2">
                        <w:rPr>
                          <w:b/>
                          <w:sz w:val="22"/>
                        </w:rPr>
                        <w:t>Przedsięwzięcia:</w:t>
                      </w:r>
                    </w:p>
                    <w:p w14:paraId="43629D11" w14:textId="77777777" w:rsidR="00A608F7" w:rsidRPr="00917A27" w:rsidRDefault="00A608F7" w:rsidP="006F35AC">
                      <w:pPr>
                        <w:autoSpaceDE w:val="0"/>
                        <w:autoSpaceDN w:val="0"/>
                        <w:adjustRightInd w:val="0"/>
                        <w:spacing w:line="240" w:lineRule="auto"/>
                        <w:jc w:val="left"/>
                        <w:rPr>
                          <w:bCs/>
                          <w:color w:val="000000" w:themeColor="text1"/>
                          <w:sz w:val="22"/>
                        </w:rPr>
                      </w:pPr>
                      <w:r w:rsidRPr="00917A27">
                        <w:rPr>
                          <w:bCs/>
                          <w:color w:val="000000" w:themeColor="text1"/>
                          <w:sz w:val="22"/>
                        </w:rPr>
                        <w:t>6. Projekty grantowe</w:t>
                      </w:r>
                    </w:p>
                    <w:p w14:paraId="39306A25" w14:textId="77777777" w:rsidR="00A608F7" w:rsidRPr="00917A27" w:rsidRDefault="00A608F7" w:rsidP="006F35AC">
                      <w:pPr>
                        <w:autoSpaceDE w:val="0"/>
                        <w:autoSpaceDN w:val="0"/>
                        <w:adjustRightInd w:val="0"/>
                        <w:spacing w:line="240" w:lineRule="auto"/>
                        <w:jc w:val="left"/>
                        <w:rPr>
                          <w:bCs/>
                          <w:color w:val="000000" w:themeColor="text1"/>
                          <w:sz w:val="22"/>
                        </w:rPr>
                      </w:pPr>
                      <w:r w:rsidRPr="00917A27">
                        <w:rPr>
                          <w:bCs/>
                          <w:color w:val="000000" w:themeColor="text1"/>
                          <w:sz w:val="22"/>
                        </w:rPr>
                        <w:t xml:space="preserve">7.Dziedzictwo lokalne </w:t>
                      </w:r>
                    </w:p>
                    <w:p w14:paraId="1164E689" w14:textId="77777777" w:rsidR="00A608F7" w:rsidRPr="00917A27" w:rsidRDefault="00A608F7" w:rsidP="006F35AC">
                      <w:pPr>
                        <w:autoSpaceDE w:val="0"/>
                        <w:autoSpaceDN w:val="0"/>
                        <w:adjustRightInd w:val="0"/>
                        <w:spacing w:line="240" w:lineRule="auto"/>
                        <w:jc w:val="left"/>
                        <w:rPr>
                          <w:bCs/>
                          <w:color w:val="000000" w:themeColor="text1"/>
                          <w:sz w:val="22"/>
                        </w:rPr>
                      </w:pPr>
                      <w:r w:rsidRPr="00917A27">
                        <w:rPr>
                          <w:bCs/>
                          <w:color w:val="000000" w:themeColor="text1"/>
                          <w:sz w:val="22"/>
                        </w:rPr>
                        <w:t>8.Projekty współpracy</w:t>
                      </w:r>
                    </w:p>
                    <w:p w14:paraId="66ECC81F" w14:textId="77777777" w:rsidR="00A608F7" w:rsidRPr="00E324F2" w:rsidRDefault="00A608F7" w:rsidP="006F35AC">
                      <w:pPr>
                        <w:autoSpaceDE w:val="0"/>
                        <w:autoSpaceDN w:val="0"/>
                        <w:adjustRightInd w:val="0"/>
                        <w:spacing w:line="240" w:lineRule="auto"/>
                        <w:jc w:val="left"/>
                        <w:rPr>
                          <w:bCs/>
                          <w:sz w:val="22"/>
                        </w:rPr>
                      </w:pP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67456" behindDoc="0" locked="0" layoutInCell="1" allowOverlap="1" wp14:anchorId="3097F095" wp14:editId="4FF551AE">
                <wp:simplePos x="0" y="0"/>
                <wp:positionH relativeFrom="column">
                  <wp:posOffset>3496945</wp:posOffset>
                </wp:positionH>
                <wp:positionV relativeFrom="paragraph">
                  <wp:posOffset>2421255</wp:posOffset>
                </wp:positionV>
                <wp:extent cx="1343660" cy="749300"/>
                <wp:effectExtent l="0" t="0" r="8890" b="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749300"/>
                        </a:xfrm>
                        <a:prstGeom prst="rect">
                          <a:avLst/>
                        </a:prstGeom>
                        <a:solidFill>
                          <a:srgbClr val="FFFFFF"/>
                        </a:solidFill>
                        <a:ln w="9525">
                          <a:solidFill>
                            <a:srgbClr val="000000"/>
                          </a:solidFill>
                          <a:miter lim="800000"/>
                          <a:headEnd/>
                          <a:tailEnd/>
                        </a:ln>
                      </wps:spPr>
                      <wps:txbx>
                        <w:txbxContent>
                          <w:p w14:paraId="1D380615" w14:textId="77777777" w:rsidR="00A608F7" w:rsidRPr="00E324F2" w:rsidRDefault="00A608F7" w:rsidP="006F35AC">
                            <w:pPr>
                              <w:spacing w:line="240" w:lineRule="auto"/>
                              <w:jc w:val="left"/>
                              <w:rPr>
                                <w:b/>
                                <w:sz w:val="22"/>
                              </w:rPr>
                            </w:pPr>
                            <w:r w:rsidRPr="00E324F2">
                              <w:rPr>
                                <w:b/>
                                <w:sz w:val="22"/>
                              </w:rPr>
                              <w:t>Przedsięwzięcia</w:t>
                            </w:r>
                          </w:p>
                          <w:p w14:paraId="094E054F" w14:textId="77777777" w:rsidR="00A608F7" w:rsidRPr="00E324F2" w:rsidRDefault="00A608F7" w:rsidP="006F35AC">
                            <w:pPr>
                              <w:pStyle w:val="Akapitzlist"/>
                              <w:spacing w:after="0" w:line="240" w:lineRule="auto"/>
                              <w:ind w:left="0"/>
                              <w:rPr>
                                <w:rFonts w:ascii="Times New Roman" w:hAnsi="Times New Roman"/>
                                <w:sz w:val="22"/>
                              </w:rPr>
                            </w:pPr>
                            <w:r w:rsidRPr="00B21623">
                              <w:rPr>
                                <w:rFonts w:ascii="Times New Roman" w:hAnsi="Times New Roman"/>
                                <w:color w:val="000000" w:themeColor="text1"/>
                                <w:sz w:val="22"/>
                              </w:rPr>
                              <w:t>5.</w:t>
                            </w:r>
                            <w:r>
                              <w:rPr>
                                <w:rFonts w:ascii="Times New Roman" w:hAnsi="Times New Roman"/>
                                <w:color w:val="FF0000"/>
                                <w:sz w:val="22"/>
                              </w:rPr>
                              <w:t xml:space="preserve"> </w:t>
                            </w:r>
                            <w:r w:rsidRPr="00E324F2">
                              <w:rPr>
                                <w:rFonts w:ascii="Times New Roman" w:hAnsi="Times New Roman"/>
                                <w:sz w:val="22"/>
                              </w:rPr>
                              <w:t>Promocja obszaru LGD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7F095" id="Pole tekstowe 72" o:spid="_x0000_s1030" type="#_x0000_t202" style="position:absolute;margin-left:275.35pt;margin-top:190.65pt;width:105.8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">
                <v:textbox>
                  <w:txbxContent>
                    <w:p w14:paraId="1D380615" w14:textId="77777777" w:rsidR="00A608F7" w:rsidRPr="00E324F2" w:rsidRDefault="00A608F7" w:rsidP="006F35AC">
                      <w:pPr>
                        <w:spacing w:line="240" w:lineRule="auto"/>
                        <w:jc w:val="left"/>
                        <w:rPr>
                          <w:b/>
                          <w:sz w:val="22"/>
                        </w:rPr>
                      </w:pPr>
                      <w:r w:rsidRPr="00E324F2">
                        <w:rPr>
                          <w:b/>
                          <w:sz w:val="22"/>
                        </w:rPr>
                        <w:t>Przedsięwzięcia</w:t>
                      </w:r>
                    </w:p>
                    <w:p w14:paraId="094E054F" w14:textId="77777777" w:rsidR="00A608F7" w:rsidRPr="00E324F2" w:rsidRDefault="00A608F7" w:rsidP="006F35AC">
                      <w:pPr>
                        <w:pStyle w:val="Akapitzlist"/>
                        <w:spacing w:after="0" w:line="240" w:lineRule="auto"/>
                        <w:ind w:left="0"/>
                        <w:rPr>
                          <w:rFonts w:ascii="Times New Roman" w:hAnsi="Times New Roman"/>
                          <w:sz w:val="22"/>
                        </w:rPr>
                      </w:pPr>
                      <w:r w:rsidRPr="00B21623">
                        <w:rPr>
                          <w:rFonts w:ascii="Times New Roman" w:hAnsi="Times New Roman"/>
                          <w:color w:val="000000" w:themeColor="text1"/>
                          <w:sz w:val="22"/>
                        </w:rPr>
                        <w:t>5.</w:t>
                      </w:r>
                      <w:r>
                        <w:rPr>
                          <w:rFonts w:ascii="Times New Roman" w:hAnsi="Times New Roman"/>
                          <w:color w:val="FF0000"/>
                          <w:sz w:val="22"/>
                        </w:rPr>
                        <w:t xml:space="preserve"> </w:t>
                      </w:r>
                      <w:r w:rsidRPr="00E324F2">
                        <w:rPr>
                          <w:rFonts w:ascii="Times New Roman" w:hAnsi="Times New Roman"/>
                          <w:sz w:val="22"/>
                        </w:rPr>
                        <w:t>Promocja obszaru LGD</w:t>
                      </w:r>
                    </w:p>
                  </w:txbxContent>
                </v:textbox>
              </v:shape>
            </w:pict>
          </mc:Fallback>
        </mc:AlternateContent>
      </w:r>
      <w:r w:rsidR="00EB61A3">
        <w:rPr>
          <w:noProof/>
          <w:color w:val="000000" w:themeColor="text1"/>
          <w:sz w:val="22"/>
          <w:lang w:eastAsia="pl-PL"/>
        </w:rPr>
        <mc:AlternateContent>
          <mc:Choice Requires="wps">
            <w:drawing>
              <wp:anchor distT="0" distB="0" distL="114298" distR="114298" simplePos="0" relativeHeight="251676672" behindDoc="0" locked="0" layoutInCell="1" allowOverlap="1" wp14:anchorId="114B59FA" wp14:editId="12C79687">
                <wp:simplePos x="0" y="0"/>
                <wp:positionH relativeFrom="column">
                  <wp:posOffset>4116704</wp:posOffset>
                </wp:positionH>
                <wp:positionV relativeFrom="paragraph">
                  <wp:posOffset>2063115</wp:posOffset>
                </wp:positionV>
                <wp:extent cx="0" cy="358140"/>
                <wp:effectExtent l="76200" t="0" r="57150" b="41910"/>
                <wp:wrapNone/>
                <wp:docPr id="71" name="Łącznik prosty ze strzałką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5C56B0">
              <v:shapetype id="_x0000_t32" coordsize="21600,21600" o:oned="t" filled="f" o:spt="32" path="m,l21600,21600e" w14:anchorId="33885C41">
                <v:path fillok="f" arrowok="t" o:connecttype="none"/>
                <o:lock v:ext="edit" shapetype="t"/>
              </v:shapetype>
              <v:shape id="Łącznik prosty ze strzałką 71" style="position:absolute;margin-left:324.15pt;margin-top:162.45pt;width:0;height:28.2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">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78720" behindDoc="0" locked="0" layoutInCell="1" allowOverlap="1" wp14:anchorId="0DE67032" wp14:editId="5C6AD5A6">
                <wp:simplePos x="0" y="0"/>
                <wp:positionH relativeFrom="column">
                  <wp:posOffset>6878955</wp:posOffset>
                </wp:positionH>
                <wp:positionV relativeFrom="paragraph">
                  <wp:posOffset>3139440</wp:posOffset>
                </wp:positionV>
                <wp:extent cx="1289050" cy="1177925"/>
                <wp:effectExtent l="0" t="0" r="6350" b="3175"/>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177925"/>
                        </a:xfrm>
                        <a:prstGeom prst="rect">
                          <a:avLst/>
                        </a:prstGeom>
                        <a:solidFill>
                          <a:srgbClr val="FFFFFF"/>
                        </a:solidFill>
                        <a:ln w="9525">
                          <a:solidFill>
                            <a:srgbClr val="000000"/>
                          </a:solidFill>
                          <a:miter lim="800000"/>
                          <a:headEnd/>
                          <a:tailEnd/>
                        </a:ln>
                      </wps:spPr>
                      <wps:txbx>
                        <w:txbxContent>
                          <w:p w14:paraId="3CE222B3" w14:textId="77777777" w:rsidR="00A608F7" w:rsidRPr="00E324F2" w:rsidRDefault="00A608F7" w:rsidP="006F35AC">
                            <w:pPr>
                              <w:rPr>
                                <w:b/>
                                <w:sz w:val="22"/>
                              </w:rPr>
                            </w:pPr>
                            <w:r w:rsidRPr="00E324F2">
                              <w:rPr>
                                <w:b/>
                                <w:sz w:val="22"/>
                              </w:rPr>
                              <w:t>Przedsięwzięcia:</w:t>
                            </w:r>
                          </w:p>
                          <w:p w14:paraId="4A59F243" w14:textId="77777777" w:rsidR="00A608F7" w:rsidRPr="00E324F2" w:rsidRDefault="00A608F7" w:rsidP="006F35AC">
                            <w:pPr>
                              <w:spacing w:line="240" w:lineRule="auto"/>
                              <w:jc w:val="left"/>
                              <w:rPr>
                                <w:sz w:val="22"/>
                              </w:rPr>
                            </w:pPr>
                            <w:r w:rsidRPr="00917A27">
                              <w:rPr>
                                <w:color w:val="000000" w:themeColor="text1"/>
                                <w:sz w:val="22"/>
                              </w:rPr>
                              <w:t>9.</w:t>
                            </w:r>
                            <w:r w:rsidRPr="00FC723E">
                              <w:rPr>
                                <w:color w:val="FF0000"/>
                                <w:sz w:val="22"/>
                              </w:rPr>
                              <w:t xml:space="preserve"> </w:t>
                            </w:r>
                            <w:r w:rsidRPr="00961B02">
                              <w:rPr>
                                <w:sz w:val="22"/>
                              </w:rPr>
                              <w:t xml:space="preserve">Infrastruktura rekreacyjno </w:t>
                            </w:r>
                            <w:r w:rsidRPr="00E324F2">
                              <w:rPr>
                                <w:sz w:val="22"/>
                              </w:rPr>
                              <w:t xml:space="preserve">– turystyczna oraz usługi turystyczne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67032" id="Pole tekstowe 70" o:spid="_x0000_s1031" type="#_x0000_t202" style="position:absolute;margin-left:541.65pt;margin-top:247.2pt;width:101.5pt;height: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">
                <v:textbox>
                  <w:txbxContent>
                    <w:p w14:paraId="3CE222B3" w14:textId="77777777" w:rsidR="00A608F7" w:rsidRPr="00E324F2" w:rsidRDefault="00A608F7" w:rsidP="006F35AC">
                      <w:pPr>
                        <w:rPr>
                          <w:b/>
                          <w:sz w:val="22"/>
                        </w:rPr>
                      </w:pPr>
                      <w:r w:rsidRPr="00E324F2">
                        <w:rPr>
                          <w:b/>
                          <w:sz w:val="22"/>
                        </w:rPr>
                        <w:t>Przedsięwzięcia:</w:t>
                      </w:r>
                    </w:p>
                    <w:p w14:paraId="4A59F243" w14:textId="77777777" w:rsidR="00A608F7" w:rsidRPr="00E324F2" w:rsidRDefault="00A608F7" w:rsidP="006F35AC">
                      <w:pPr>
                        <w:spacing w:line="240" w:lineRule="auto"/>
                        <w:jc w:val="left"/>
                        <w:rPr>
                          <w:sz w:val="22"/>
                        </w:rPr>
                      </w:pPr>
                      <w:r w:rsidRPr="00917A27">
                        <w:rPr>
                          <w:color w:val="000000" w:themeColor="text1"/>
                          <w:sz w:val="22"/>
                        </w:rPr>
                        <w:t>9.</w:t>
                      </w:r>
                      <w:r w:rsidRPr="00FC723E">
                        <w:rPr>
                          <w:color w:val="FF0000"/>
                          <w:sz w:val="22"/>
                        </w:rPr>
                        <w:t xml:space="preserve"> </w:t>
                      </w:r>
                      <w:r w:rsidRPr="00961B02">
                        <w:rPr>
                          <w:sz w:val="22"/>
                        </w:rPr>
                        <w:t xml:space="preserve">Infrastruktura rekreacyjno </w:t>
                      </w:r>
                      <w:r w:rsidRPr="00E324F2">
                        <w:rPr>
                          <w:sz w:val="22"/>
                        </w:rPr>
                        <w:t xml:space="preserve">– turystyczna oraz usługi turystyczne </w:t>
                      </w: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79744" behindDoc="0" locked="0" layoutInCell="1" allowOverlap="1" wp14:anchorId="099336F2" wp14:editId="6FAF9C21">
                <wp:simplePos x="0" y="0"/>
                <wp:positionH relativeFrom="column">
                  <wp:posOffset>7496810</wp:posOffset>
                </wp:positionH>
                <wp:positionV relativeFrom="paragraph">
                  <wp:posOffset>2686050</wp:posOffset>
                </wp:positionV>
                <wp:extent cx="635" cy="453390"/>
                <wp:effectExtent l="76200" t="0" r="56515" b="41910"/>
                <wp:wrapNone/>
                <wp:docPr id="69" name="Łącznik prosty ze strzałk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EE4080">
              <v:shape id="Łącznik prosty ze strzałką 69" style="position:absolute;margin-left:590.3pt;margin-top:211.5pt;width:.05pt;height:3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" w14:anchorId="42964AC0">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77696" behindDoc="0" locked="0" layoutInCell="1" allowOverlap="1" wp14:anchorId="3F05A35C" wp14:editId="5658E68C">
                <wp:simplePos x="0" y="0"/>
                <wp:positionH relativeFrom="column">
                  <wp:posOffset>5859780</wp:posOffset>
                </wp:positionH>
                <wp:positionV relativeFrom="paragraph">
                  <wp:posOffset>2686050</wp:posOffset>
                </wp:positionV>
                <wp:extent cx="635" cy="434975"/>
                <wp:effectExtent l="76200" t="0" r="56515" b="41275"/>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E962B3">
              <v:shape id="Łącznik prosty ze strzałką 68" style="position:absolute;margin-left:461.4pt;margin-top:211.5pt;width:.05pt;height: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" w14:anchorId="47EA88FB">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83840" behindDoc="0" locked="0" layoutInCell="1" allowOverlap="1" wp14:anchorId="2B9178CE" wp14:editId="06D4388D">
                <wp:simplePos x="0" y="0"/>
                <wp:positionH relativeFrom="column">
                  <wp:posOffset>5859780</wp:posOffset>
                </wp:positionH>
                <wp:positionV relativeFrom="paragraph">
                  <wp:posOffset>956945</wp:posOffset>
                </wp:positionV>
                <wp:extent cx="224155" cy="245745"/>
                <wp:effectExtent l="38100" t="0" r="4445" b="40005"/>
                <wp:wrapNone/>
                <wp:docPr id="67" name="Łącznik prosty ze strzałką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1C4F4F">
              <v:shape id="Łącznik prosty ze strzałką 67" style="position:absolute;margin-left:461.4pt;margin-top:75.35pt;width:17.65pt;height:19.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" w14:anchorId="6D4B32B8">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64384" behindDoc="0" locked="0" layoutInCell="1" allowOverlap="1" wp14:anchorId="168A382A" wp14:editId="4F996CE9">
                <wp:simplePos x="0" y="0"/>
                <wp:positionH relativeFrom="column">
                  <wp:posOffset>5172075</wp:posOffset>
                </wp:positionH>
                <wp:positionV relativeFrom="paragraph">
                  <wp:posOffset>1202690</wp:posOffset>
                </wp:positionV>
                <wp:extent cx="1319530" cy="1483360"/>
                <wp:effectExtent l="0" t="0" r="0" b="254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483360"/>
                        </a:xfrm>
                        <a:prstGeom prst="rect">
                          <a:avLst/>
                        </a:prstGeom>
                        <a:solidFill>
                          <a:srgbClr val="FFFFFF"/>
                        </a:solidFill>
                        <a:ln w="9525">
                          <a:solidFill>
                            <a:srgbClr val="000000"/>
                          </a:solidFill>
                          <a:miter lim="800000"/>
                          <a:headEnd/>
                          <a:tailEnd/>
                        </a:ln>
                      </wps:spPr>
                      <wps:txbx>
                        <w:txbxContent>
                          <w:p w14:paraId="2D94173F" w14:textId="77777777" w:rsidR="00A608F7" w:rsidRPr="00E324F2" w:rsidRDefault="00A608F7" w:rsidP="006F35AC">
                            <w:pPr>
                              <w:autoSpaceDE w:val="0"/>
                              <w:autoSpaceDN w:val="0"/>
                              <w:adjustRightInd w:val="0"/>
                              <w:spacing w:line="240" w:lineRule="auto"/>
                              <w:jc w:val="center"/>
                              <w:rPr>
                                <w:rFonts w:cs="Arial"/>
                                <w:bCs/>
                                <w:sz w:val="22"/>
                              </w:rPr>
                            </w:pPr>
                            <w:r w:rsidRPr="00E324F2">
                              <w:rPr>
                                <w:rFonts w:cs="Arial"/>
                                <w:b/>
                                <w:bCs/>
                                <w:sz w:val="22"/>
                              </w:rPr>
                              <w:t xml:space="preserve">Cel szczegółowy 4: </w:t>
                            </w:r>
                            <w:r w:rsidRPr="00E324F2">
                              <w:rPr>
                                <w:rFonts w:cs="Arial"/>
                                <w:bCs/>
                                <w:sz w:val="22"/>
                              </w:rPr>
                              <w:t>Zachowanie tradycji lokalnych, ochrona przyrody oraz podniesienie świadomości ekologicznej mieszkańców</w:t>
                            </w:r>
                          </w:p>
                          <w:p w14:paraId="254CA654" w14:textId="77777777" w:rsidR="00A608F7" w:rsidRPr="00E324F2" w:rsidRDefault="00A608F7" w:rsidP="006F35AC">
                            <w:pPr>
                              <w:autoSpaceDE w:val="0"/>
                              <w:autoSpaceDN w:val="0"/>
                              <w:adjustRightInd w:val="0"/>
                              <w:spacing w:line="240" w:lineRule="auto"/>
                              <w:jc w:val="center"/>
                              <w:rPr>
                                <w:rFonts w:cs="Arial"/>
                                <w:bCs/>
                                <w:sz w:val="22"/>
                              </w:rPr>
                            </w:pPr>
                          </w:p>
                          <w:p w14:paraId="0895A136" w14:textId="77777777" w:rsidR="00A608F7" w:rsidRPr="00E324F2" w:rsidRDefault="00A608F7" w:rsidP="006F35AC">
                            <w:pPr>
                              <w:spacing w:line="240" w:lineRule="auto"/>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A382A" id="Pole tekstowe 66" o:spid="_x0000_s1032" type="#_x0000_t202" style="position:absolute;margin-left:407.25pt;margin-top:94.7pt;width:103.9pt;height:1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">
                <v:textbox>
                  <w:txbxContent>
                    <w:p w14:paraId="2D94173F" w14:textId="77777777" w:rsidR="00A608F7" w:rsidRPr="00E324F2" w:rsidRDefault="00A608F7" w:rsidP="006F35AC">
                      <w:pPr>
                        <w:autoSpaceDE w:val="0"/>
                        <w:autoSpaceDN w:val="0"/>
                        <w:adjustRightInd w:val="0"/>
                        <w:spacing w:line="240" w:lineRule="auto"/>
                        <w:jc w:val="center"/>
                        <w:rPr>
                          <w:rFonts w:cs="Arial"/>
                          <w:bCs/>
                          <w:sz w:val="22"/>
                        </w:rPr>
                      </w:pPr>
                      <w:r w:rsidRPr="00E324F2">
                        <w:rPr>
                          <w:rFonts w:cs="Arial"/>
                          <w:b/>
                          <w:bCs/>
                          <w:sz w:val="22"/>
                        </w:rPr>
                        <w:t xml:space="preserve">Cel szczegółowy 4: </w:t>
                      </w:r>
                      <w:r w:rsidRPr="00E324F2">
                        <w:rPr>
                          <w:rFonts w:cs="Arial"/>
                          <w:bCs/>
                          <w:sz w:val="22"/>
                        </w:rPr>
                        <w:t>Zachowanie tradycji lokalnych, ochrona przyrody oraz podniesienie świadomości ekologicznej mieszkańców</w:t>
                      </w:r>
                    </w:p>
                    <w:p w14:paraId="254CA654" w14:textId="77777777" w:rsidR="00A608F7" w:rsidRPr="00E324F2" w:rsidRDefault="00A608F7" w:rsidP="006F35AC">
                      <w:pPr>
                        <w:autoSpaceDE w:val="0"/>
                        <w:autoSpaceDN w:val="0"/>
                        <w:adjustRightInd w:val="0"/>
                        <w:spacing w:line="240" w:lineRule="auto"/>
                        <w:jc w:val="center"/>
                        <w:rPr>
                          <w:rFonts w:cs="Arial"/>
                          <w:bCs/>
                          <w:sz w:val="22"/>
                        </w:rPr>
                      </w:pPr>
                    </w:p>
                    <w:p w14:paraId="0895A136" w14:textId="77777777" w:rsidR="00A608F7" w:rsidRPr="00E324F2" w:rsidRDefault="00A608F7" w:rsidP="006F35AC">
                      <w:pPr>
                        <w:spacing w:line="240" w:lineRule="auto"/>
                        <w:jc w:val="center"/>
                        <w:rPr>
                          <w:sz w:val="22"/>
                        </w:rPr>
                      </w:pP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80768" behindDoc="0" locked="0" layoutInCell="1" allowOverlap="1" wp14:anchorId="4BF415B0" wp14:editId="6DF0E21E">
                <wp:simplePos x="0" y="0"/>
                <wp:positionH relativeFrom="column">
                  <wp:posOffset>6831330</wp:posOffset>
                </wp:positionH>
                <wp:positionV relativeFrom="paragraph">
                  <wp:posOffset>956945</wp:posOffset>
                </wp:positionV>
                <wp:extent cx="533400" cy="245745"/>
                <wp:effectExtent l="0" t="0" r="57150" b="40005"/>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C28800">
              <v:shape id="Łącznik prosty ze strzałką 65" style="position:absolute;margin-left:537.9pt;margin-top:75.35pt;width:42pt;height:1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" w14:anchorId="0C9CD391">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74624" behindDoc="0" locked="0" layoutInCell="1" allowOverlap="1" wp14:anchorId="4D1F894A" wp14:editId="4DE2C768">
                <wp:simplePos x="0" y="0"/>
                <wp:positionH relativeFrom="column">
                  <wp:posOffset>6726555</wp:posOffset>
                </wp:positionH>
                <wp:positionV relativeFrom="paragraph">
                  <wp:posOffset>1202690</wp:posOffset>
                </wp:positionV>
                <wp:extent cx="1441450" cy="1483360"/>
                <wp:effectExtent l="0" t="0" r="6350" b="25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483360"/>
                        </a:xfrm>
                        <a:prstGeom prst="rect">
                          <a:avLst/>
                        </a:prstGeom>
                        <a:solidFill>
                          <a:srgbClr val="FFFFFF"/>
                        </a:solidFill>
                        <a:ln w="9525">
                          <a:solidFill>
                            <a:srgbClr val="000000"/>
                          </a:solidFill>
                          <a:miter lim="800000"/>
                          <a:headEnd/>
                          <a:tailEnd/>
                        </a:ln>
                      </wps:spPr>
                      <wps:txbx>
                        <w:txbxContent>
                          <w:p w14:paraId="5CD649DB" w14:textId="77777777" w:rsidR="00A608F7" w:rsidRPr="00E324F2" w:rsidRDefault="00A608F7" w:rsidP="006F35AC">
                            <w:pPr>
                              <w:rPr>
                                <w:b/>
                                <w:sz w:val="22"/>
                              </w:rPr>
                            </w:pPr>
                            <w:r w:rsidRPr="00E324F2">
                              <w:rPr>
                                <w:b/>
                                <w:sz w:val="22"/>
                              </w:rPr>
                              <w:t>Ce</w:t>
                            </w:r>
                            <w:r>
                              <w:rPr>
                                <w:b/>
                                <w:sz w:val="22"/>
                              </w:rPr>
                              <w:t xml:space="preserve">l </w:t>
                            </w:r>
                            <w:r w:rsidRPr="00E324F2">
                              <w:rPr>
                                <w:b/>
                                <w:sz w:val="22"/>
                              </w:rPr>
                              <w:t>szczegółowy 5:</w:t>
                            </w:r>
                          </w:p>
                          <w:p w14:paraId="23DC2C81" w14:textId="77777777" w:rsidR="00A608F7" w:rsidRPr="00E324F2" w:rsidRDefault="00A608F7" w:rsidP="006F35AC">
                            <w:pPr>
                              <w:spacing w:line="240" w:lineRule="auto"/>
                              <w:jc w:val="left"/>
                              <w:rPr>
                                <w:sz w:val="22"/>
                              </w:rPr>
                            </w:pPr>
                            <w:r w:rsidRPr="00E324F2">
                              <w:rPr>
                                <w:sz w:val="22"/>
                              </w:rPr>
                              <w:t>Rozwój infrastruktury rekreacyjnej i turystycznej  oraz usług turystycznych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F894A" id="Pole tekstowe 64" o:spid="_x0000_s1033" type="#_x0000_t202" style="position:absolute;margin-left:529.65pt;margin-top:94.7pt;width:113.5pt;height:1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">
                <v:textbox>
                  <w:txbxContent>
                    <w:p w14:paraId="5CD649DB" w14:textId="77777777" w:rsidR="00A608F7" w:rsidRPr="00E324F2" w:rsidRDefault="00A608F7" w:rsidP="006F35AC">
                      <w:pPr>
                        <w:rPr>
                          <w:b/>
                          <w:sz w:val="22"/>
                        </w:rPr>
                      </w:pPr>
                      <w:r w:rsidRPr="00E324F2">
                        <w:rPr>
                          <w:b/>
                          <w:sz w:val="22"/>
                        </w:rPr>
                        <w:t>Ce</w:t>
                      </w:r>
                      <w:r>
                        <w:rPr>
                          <w:b/>
                          <w:sz w:val="22"/>
                        </w:rPr>
                        <w:t xml:space="preserve">l </w:t>
                      </w:r>
                      <w:r w:rsidRPr="00E324F2">
                        <w:rPr>
                          <w:b/>
                          <w:sz w:val="22"/>
                        </w:rPr>
                        <w:t>szczegółowy 5:</w:t>
                      </w:r>
                    </w:p>
                    <w:p w14:paraId="23DC2C81" w14:textId="77777777" w:rsidR="00A608F7" w:rsidRPr="00E324F2" w:rsidRDefault="00A608F7" w:rsidP="006F35AC">
                      <w:pPr>
                        <w:spacing w:line="240" w:lineRule="auto"/>
                        <w:jc w:val="left"/>
                        <w:rPr>
                          <w:sz w:val="22"/>
                        </w:rPr>
                      </w:pPr>
                      <w:r w:rsidRPr="00E324F2">
                        <w:rPr>
                          <w:sz w:val="22"/>
                        </w:rPr>
                        <w:t>Rozwój infrastruktury rekreacyjnej i turystycznej  oraz usług turystycznych</w:t>
                      </w: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63360" behindDoc="0" locked="0" layoutInCell="1" allowOverlap="1" wp14:anchorId="1008AD5C" wp14:editId="37EF6E53">
                <wp:simplePos x="0" y="0"/>
                <wp:positionH relativeFrom="column">
                  <wp:posOffset>3471545</wp:posOffset>
                </wp:positionH>
                <wp:positionV relativeFrom="paragraph">
                  <wp:posOffset>1202690</wp:posOffset>
                </wp:positionV>
                <wp:extent cx="1369060" cy="860425"/>
                <wp:effectExtent l="0" t="0" r="2540" b="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860425"/>
                        </a:xfrm>
                        <a:prstGeom prst="rect">
                          <a:avLst/>
                        </a:prstGeom>
                        <a:solidFill>
                          <a:srgbClr val="FFFFFF"/>
                        </a:solidFill>
                        <a:ln w="9525">
                          <a:solidFill>
                            <a:srgbClr val="000000"/>
                          </a:solidFill>
                          <a:miter lim="800000"/>
                          <a:headEnd/>
                          <a:tailEnd/>
                        </a:ln>
                      </wps:spPr>
                      <wps:txbx>
                        <w:txbxContent>
                          <w:p w14:paraId="413E58A5" w14:textId="77777777" w:rsidR="00A608F7" w:rsidRPr="005C0FEB" w:rsidRDefault="00A608F7" w:rsidP="006F35AC">
                            <w:pPr>
                              <w:spacing w:line="240" w:lineRule="auto"/>
                              <w:jc w:val="center"/>
                              <w:rPr>
                                <w:rFonts w:cs="Calibri"/>
                                <w:sz w:val="20"/>
                                <w:szCs w:val="20"/>
                              </w:rPr>
                            </w:pPr>
                            <w:r w:rsidRPr="00E324F2">
                              <w:rPr>
                                <w:rFonts w:cs="Calibri"/>
                                <w:b/>
                                <w:sz w:val="22"/>
                              </w:rPr>
                              <w:t xml:space="preserve">Cel szczegółowy 3: </w:t>
                            </w:r>
                            <w:r w:rsidRPr="00E324F2">
                              <w:rPr>
                                <w:rFonts w:cs="Arial"/>
                                <w:bCs/>
                                <w:sz w:val="22"/>
                              </w:rPr>
                              <w:t>Promocja walorów turystycznych</w:t>
                            </w:r>
                            <w:r w:rsidRPr="005C0FEB">
                              <w:rPr>
                                <w:rFonts w:cs="Arial"/>
                                <w:bCs/>
                                <w:sz w:val="20"/>
                                <w:szCs w:val="20"/>
                              </w:rPr>
                              <w:t xml:space="preserve"> </w:t>
                            </w:r>
                            <w:r w:rsidRPr="00F61101">
                              <w:rPr>
                                <w:rFonts w:cs="Arial"/>
                                <w:bCs/>
                                <w:sz w:val="22"/>
                              </w:rPr>
                              <w:t>obszaru</w:t>
                            </w:r>
                          </w:p>
                          <w:p w14:paraId="0FDB930D" w14:textId="77777777" w:rsidR="00A608F7" w:rsidRPr="00D83F64" w:rsidRDefault="00A608F7" w:rsidP="006F35AC">
                            <w:pPr>
                              <w:tabs>
                                <w:tab w:val="right" w:leader="dot" w:pos="9540"/>
                              </w:tabs>
                              <w:autoSpaceDE w:val="0"/>
                              <w:autoSpaceDN w:val="0"/>
                              <w:adjustRightInd w:val="0"/>
                              <w:spacing w:line="240" w:lineRule="auto"/>
                              <w:jc w:val="center"/>
                              <w:rPr>
                                <w:rFonts w:cs="Arial"/>
                                <w:bCs/>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AD5C" id="Pole tekstowe 63" o:spid="_x0000_s1034" type="#_x0000_t202" style="position:absolute;margin-left:273.35pt;margin-top:94.7pt;width:107.8pt;height: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">
                <v:textbox>
                  <w:txbxContent>
                    <w:p w14:paraId="413E58A5" w14:textId="77777777" w:rsidR="00A608F7" w:rsidRPr="005C0FEB" w:rsidRDefault="00A608F7" w:rsidP="006F35AC">
                      <w:pPr>
                        <w:spacing w:line="240" w:lineRule="auto"/>
                        <w:jc w:val="center"/>
                        <w:rPr>
                          <w:rFonts w:cs="Calibri"/>
                          <w:sz w:val="20"/>
                          <w:szCs w:val="20"/>
                        </w:rPr>
                      </w:pPr>
                      <w:r w:rsidRPr="00E324F2">
                        <w:rPr>
                          <w:rFonts w:cs="Calibri"/>
                          <w:b/>
                          <w:sz w:val="22"/>
                        </w:rPr>
                        <w:t xml:space="preserve">Cel szczegółowy 3: </w:t>
                      </w:r>
                      <w:r w:rsidRPr="00E324F2">
                        <w:rPr>
                          <w:rFonts w:cs="Arial"/>
                          <w:bCs/>
                          <w:sz w:val="22"/>
                        </w:rPr>
                        <w:t>Promocja walorów turystycznych</w:t>
                      </w:r>
                      <w:r w:rsidRPr="005C0FEB">
                        <w:rPr>
                          <w:rFonts w:cs="Arial"/>
                          <w:bCs/>
                          <w:sz w:val="20"/>
                          <w:szCs w:val="20"/>
                        </w:rPr>
                        <w:t xml:space="preserve"> </w:t>
                      </w:r>
                      <w:r w:rsidRPr="00F61101">
                        <w:rPr>
                          <w:rFonts w:cs="Arial"/>
                          <w:bCs/>
                          <w:sz w:val="22"/>
                        </w:rPr>
                        <w:t>obszaru</w:t>
                      </w:r>
                    </w:p>
                    <w:p w14:paraId="0FDB930D" w14:textId="77777777" w:rsidR="00A608F7" w:rsidRPr="00D83F64" w:rsidRDefault="00A608F7" w:rsidP="006F35AC">
                      <w:pPr>
                        <w:tabs>
                          <w:tab w:val="right" w:leader="dot" w:pos="9540"/>
                        </w:tabs>
                        <w:autoSpaceDE w:val="0"/>
                        <w:autoSpaceDN w:val="0"/>
                        <w:adjustRightInd w:val="0"/>
                        <w:spacing w:line="240" w:lineRule="auto"/>
                        <w:jc w:val="center"/>
                        <w:rPr>
                          <w:rFonts w:cs="Arial"/>
                          <w:bCs/>
                          <w:sz w:val="22"/>
                        </w:rPr>
                      </w:pP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84864" behindDoc="0" locked="0" layoutInCell="1" allowOverlap="1" wp14:anchorId="77684010" wp14:editId="756EA4D0">
                <wp:simplePos x="0" y="0"/>
                <wp:positionH relativeFrom="column">
                  <wp:posOffset>440055</wp:posOffset>
                </wp:positionH>
                <wp:positionV relativeFrom="paragraph">
                  <wp:posOffset>956945</wp:posOffset>
                </wp:positionV>
                <wp:extent cx="771525" cy="224155"/>
                <wp:effectExtent l="38100" t="0" r="9525" b="61595"/>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47A0B7">
              <v:shape id="Łącznik prosty ze strzałką 62" style="position:absolute;margin-left:34.65pt;margin-top:75.35pt;width:60.75pt;height:17.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" w14:anchorId="0145C296">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71552" behindDoc="0" locked="0" layoutInCell="1" allowOverlap="1" wp14:anchorId="30B5BB45" wp14:editId="01F30CF2">
                <wp:simplePos x="0" y="0"/>
                <wp:positionH relativeFrom="column">
                  <wp:posOffset>2259330</wp:posOffset>
                </wp:positionH>
                <wp:positionV relativeFrom="paragraph">
                  <wp:posOffset>956945</wp:posOffset>
                </wp:positionV>
                <wp:extent cx="581025" cy="227330"/>
                <wp:effectExtent l="0" t="0" r="47625" b="3937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32C654">
              <v:shape id="Łącznik prosty ze strzałką 61" style="position:absolute;margin-left:177.9pt;margin-top:75.35pt;width:45.7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" w14:anchorId="623A9407">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66432" behindDoc="0" locked="0" layoutInCell="1" allowOverlap="1" wp14:anchorId="34F78FC7" wp14:editId="18539671">
                <wp:simplePos x="0" y="0"/>
                <wp:positionH relativeFrom="column">
                  <wp:posOffset>2087880</wp:posOffset>
                </wp:positionH>
                <wp:positionV relativeFrom="paragraph">
                  <wp:posOffset>2421255</wp:posOffset>
                </wp:positionV>
                <wp:extent cx="1179830" cy="1185545"/>
                <wp:effectExtent l="0" t="0" r="1270" b="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185545"/>
                        </a:xfrm>
                        <a:prstGeom prst="rect">
                          <a:avLst/>
                        </a:prstGeom>
                        <a:solidFill>
                          <a:srgbClr val="FFFFFF"/>
                        </a:solidFill>
                        <a:ln w="9525">
                          <a:solidFill>
                            <a:srgbClr val="000000"/>
                          </a:solidFill>
                          <a:miter lim="800000"/>
                          <a:headEnd/>
                          <a:tailEnd/>
                        </a:ln>
                      </wps:spPr>
                      <wps:txbx>
                        <w:txbxContent>
                          <w:p w14:paraId="5A4E144C" w14:textId="77777777" w:rsidR="00A608F7" w:rsidRPr="00E324F2" w:rsidRDefault="00A608F7" w:rsidP="006F35AC">
                            <w:pPr>
                              <w:spacing w:line="240" w:lineRule="auto"/>
                              <w:jc w:val="left"/>
                              <w:rPr>
                                <w:sz w:val="22"/>
                              </w:rPr>
                            </w:pPr>
                            <w:r w:rsidRPr="00E324F2">
                              <w:rPr>
                                <w:b/>
                                <w:sz w:val="22"/>
                              </w:rPr>
                              <w:t>Przedsięwzięcia</w:t>
                            </w:r>
                            <w:r w:rsidRPr="00E324F2">
                              <w:rPr>
                                <w:sz w:val="22"/>
                              </w:rPr>
                              <w:t>:</w:t>
                            </w:r>
                          </w:p>
                          <w:p w14:paraId="006D9A54" w14:textId="77777777" w:rsidR="00A608F7" w:rsidRPr="00E324F2" w:rsidRDefault="00A608F7" w:rsidP="006F35AC">
                            <w:pPr>
                              <w:pStyle w:val="Akapitzlist"/>
                              <w:spacing w:after="0" w:line="240" w:lineRule="auto"/>
                              <w:ind w:left="0"/>
                              <w:rPr>
                                <w:rFonts w:ascii="Times New Roman" w:hAnsi="Times New Roman"/>
                                <w:sz w:val="22"/>
                              </w:rPr>
                            </w:pPr>
                            <w:r w:rsidRPr="00B21623">
                              <w:rPr>
                                <w:rFonts w:ascii="Times New Roman" w:hAnsi="Times New Roman"/>
                                <w:color w:val="000000" w:themeColor="text1"/>
                                <w:sz w:val="22"/>
                              </w:rPr>
                              <w:t>4.</w:t>
                            </w:r>
                            <w:r>
                              <w:rPr>
                                <w:rFonts w:ascii="Times New Roman" w:hAnsi="Times New Roman"/>
                                <w:sz w:val="22"/>
                              </w:rPr>
                              <w:t xml:space="preserve"> </w:t>
                            </w:r>
                            <w:r w:rsidRPr="00E324F2">
                              <w:rPr>
                                <w:rFonts w:ascii="Times New Roman" w:hAnsi="Times New Roman"/>
                                <w:sz w:val="22"/>
                              </w:rPr>
                              <w:t xml:space="preserve">Budowa lub przebudowa infrastruktury społeczno – kulturalnej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78FC7" id="Pole tekstowe 59" o:spid="_x0000_s1035" type="#_x0000_t202" style="position:absolute;margin-left:164.4pt;margin-top:190.65pt;width:92.9pt;height:9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">
                <v:textbox>
                  <w:txbxContent>
                    <w:p w14:paraId="5A4E144C" w14:textId="77777777" w:rsidR="00A608F7" w:rsidRPr="00E324F2" w:rsidRDefault="00A608F7" w:rsidP="006F35AC">
                      <w:pPr>
                        <w:spacing w:line="240" w:lineRule="auto"/>
                        <w:jc w:val="left"/>
                        <w:rPr>
                          <w:sz w:val="22"/>
                        </w:rPr>
                      </w:pPr>
                      <w:r w:rsidRPr="00E324F2">
                        <w:rPr>
                          <w:b/>
                          <w:sz w:val="22"/>
                        </w:rPr>
                        <w:t>Przedsięwzięcia</w:t>
                      </w:r>
                      <w:r w:rsidRPr="00E324F2">
                        <w:rPr>
                          <w:sz w:val="22"/>
                        </w:rPr>
                        <w:t>:</w:t>
                      </w:r>
                    </w:p>
                    <w:p w14:paraId="006D9A54" w14:textId="77777777" w:rsidR="00A608F7" w:rsidRPr="00E324F2" w:rsidRDefault="00A608F7" w:rsidP="006F35AC">
                      <w:pPr>
                        <w:pStyle w:val="Akapitzlist"/>
                        <w:spacing w:after="0" w:line="240" w:lineRule="auto"/>
                        <w:ind w:left="0"/>
                        <w:rPr>
                          <w:rFonts w:ascii="Times New Roman" w:hAnsi="Times New Roman"/>
                          <w:sz w:val="22"/>
                        </w:rPr>
                      </w:pPr>
                      <w:r w:rsidRPr="00B21623">
                        <w:rPr>
                          <w:rFonts w:ascii="Times New Roman" w:hAnsi="Times New Roman"/>
                          <w:color w:val="000000" w:themeColor="text1"/>
                          <w:sz w:val="22"/>
                        </w:rPr>
                        <w:t>4.</w:t>
                      </w:r>
                      <w:r>
                        <w:rPr>
                          <w:rFonts w:ascii="Times New Roman" w:hAnsi="Times New Roman"/>
                          <w:sz w:val="22"/>
                        </w:rPr>
                        <w:t xml:space="preserve"> </w:t>
                      </w:r>
                      <w:r w:rsidRPr="00E324F2">
                        <w:rPr>
                          <w:rFonts w:ascii="Times New Roman" w:hAnsi="Times New Roman"/>
                          <w:sz w:val="22"/>
                        </w:rPr>
                        <w:t xml:space="preserve">Budowa lub przebudowa infrastruktury społeczno – kulturalnej </w:t>
                      </w: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75648" behindDoc="0" locked="0" layoutInCell="1" allowOverlap="1" wp14:anchorId="59BF3C06" wp14:editId="186E9D41">
                <wp:simplePos x="0" y="0"/>
                <wp:positionH relativeFrom="column">
                  <wp:posOffset>2602230</wp:posOffset>
                </wp:positionH>
                <wp:positionV relativeFrom="paragraph">
                  <wp:posOffset>2063115</wp:posOffset>
                </wp:positionV>
                <wp:extent cx="635" cy="358140"/>
                <wp:effectExtent l="57150" t="0" r="56515" b="4191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EAE3CF">
              <v:shape id="Łącznik prosty ze strzałką 58" style="position:absolute;margin-left:204.9pt;margin-top:162.45pt;width:.05pt;height: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" w14:anchorId="1DF4407E">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70528" behindDoc="0" locked="0" layoutInCell="1" allowOverlap="1" wp14:anchorId="66938FBE" wp14:editId="45FE50A7">
                <wp:simplePos x="0" y="0"/>
                <wp:positionH relativeFrom="column">
                  <wp:posOffset>1850390</wp:posOffset>
                </wp:positionH>
                <wp:positionV relativeFrom="paragraph">
                  <wp:posOffset>1184275</wp:posOffset>
                </wp:positionV>
                <wp:extent cx="1304290" cy="878840"/>
                <wp:effectExtent l="0" t="0" r="0" b="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878840"/>
                        </a:xfrm>
                        <a:prstGeom prst="rect">
                          <a:avLst/>
                        </a:prstGeom>
                        <a:solidFill>
                          <a:srgbClr val="FFFFFF"/>
                        </a:solidFill>
                        <a:ln w="9525">
                          <a:solidFill>
                            <a:srgbClr val="000000"/>
                          </a:solidFill>
                          <a:miter lim="800000"/>
                          <a:headEnd/>
                          <a:tailEnd/>
                        </a:ln>
                      </wps:spPr>
                      <wps:txbx>
                        <w:txbxContent>
                          <w:p w14:paraId="5B7F6ADE" w14:textId="77777777" w:rsidR="00A608F7" w:rsidRPr="00E324F2" w:rsidRDefault="00A608F7" w:rsidP="006F35AC">
                            <w:pPr>
                              <w:tabs>
                                <w:tab w:val="right" w:leader="dot" w:pos="9540"/>
                              </w:tabs>
                              <w:autoSpaceDE w:val="0"/>
                              <w:autoSpaceDN w:val="0"/>
                              <w:adjustRightInd w:val="0"/>
                              <w:spacing w:line="240" w:lineRule="auto"/>
                              <w:jc w:val="center"/>
                              <w:rPr>
                                <w:rFonts w:cs="Arial"/>
                                <w:bCs/>
                                <w:sz w:val="22"/>
                              </w:rPr>
                            </w:pPr>
                            <w:r w:rsidRPr="00E324F2">
                              <w:rPr>
                                <w:rFonts w:cs="Arial"/>
                                <w:b/>
                                <w:bCs/>
                                <w:sz w:val="22"/>
                              </w:rPr>
                              <w:t xml:space="preserve">Cel szczegółowy 2: </w:t>
                            </w:r>
                            <w:r w:rsidRPr="00E324F2">
                              <w:rPr>
                                <w:rFonts w:cs="Arial"/>
                                <w:bCs/>
                                <w:sz w:val="22"/>
                              </w:rPr>
                              <w:t>Poprawa stanu infrastruktury społecznej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38FBE" id="Pole tekstowe 57" o:spid="_x0000_s1036" type="#_x0000_t202" style="position:absolute;margin-left:145.7pt;margin-top:93.25pt;width:102.7pt;height:6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">
                <v:textbox>
                  <w:txbxContent>
                    <w:p w14:paraId="5B7F6ADE" w14:textId="77777777" w:rsidR="00A608F7" w:rsidRPr="00E324F2" w:rsidRDefault="00A608F7" w:rsidP="006F35AC">
                      <w:pPr>
                        <w:tabs>
                          <w:tab w:val="right" w:leader="dot" w:pos="9540"/>
                        </w:tabs>
                        <w:autoSpaceDE w:val="0"/>
                        <w:autoSpaceDN w:val="0"/>
                        <w:adjustRightInd w:val="0"/>
                        <w:spacing w:line="240" w:lineRule="auto"/>
                        <w:jc w:val="center"/>
                        <w:rPr>
                          <w:rFonts w:cs="Arial"/>
                          <w:bCs/>
                          <w:sz w:val="22"/>
                        </w:rPr>
                      </w:pPr>
                      <w:r w:rsidRPr="00E324F2">
                        <w:rPr>
                          <w:rFonts w:cs="Arial"/>
                          <w:b/>
                          <w:bCs/>
                          <w:sz w:val="22"/>
                        </w:rPr>
                        <w:t xml:space="preserve">Cel szczegółowy 2: </w:t>
                      </w:r>
                      <w:r w:rsidRPr="00E324F2">
                        <w:rPr>
                          <w:rFonts w:cs="Arial"/>
                          <w:bCs/>
                          <w:sz w:val="22"/>
                        </w:rPr>
                        <w:t>Poprawa stanu infrastruktury społecznej</w:t>
                      </w: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72576" behindDoc="0" locked="0" layoutInCell="1" allowOverlap="1" wp14:anchorId="4868EE55" wp14:editId="7C8C20A5">
                <wp:simplePos x="0" y="0"/>
                <wp:positionH relativeFrom="column">
                  <wp:posOffset>4297680</wp:posOffset>
                </wp:positionH>
                <wp:positionV relativeFrom="paragraph">
                  <wp:posOffset>960120</wp:posOffset>
                </wp:positionV>
                <wp:extent cx="771525" cy="224155"/>
                <wp:effectExtent l="38100" t="0" r="9525" b="61595"/>
                <wp:wrapNone/>
                <wp:docPr id="55" name="Łącznik prosty ze strzałką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656DB5">
              <v:shape id="Łącznik prosty ze strzałką 55" style="position:absolute;margin-left:338.4pt;margin-top:75.6pt;width:60.75pt;height:17.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" w14:anchorId="6835B119">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82816" behindDoc="0" locked="0" layoutInCell="1" allowOverlap="1" wp14:anchorId="26CD5E1E" wp14:editId="2FA06843">
                <wp:simplePos x="0" y="0"/>
                <wp:positionH relativeFrom="column">
                  <wp:posOffset>6393180</wp:posOffset>
                </wp:positionH>
                <wp:positionV relativeFrom="paragraph">
                  <wp:posOffset>425450</wp:posOffset>
                </wp:positionV>
                <wp:extent cx="635" cy="142240"/>
                <wp:effectExtent l="76200" t="0" r="56515" b="29210"/>
                <wp:wrapNone/>
                <wp:docPr id="53" name="Łącznik prosty ze strzałką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EAE59B">
              <v:shape id="Łącznik prosty ze strzałką 53" style="position:absolute;margin-left:503.4pt;margin-top:33.5pt;width:.05pt;height:1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" w14:anchorId="0CC923B7">
                <v:stroke endarrow="block"/>
              </v:shape>
            </w:pict>
          </mc:Fallback>
        </mc:AlternateContent>
      </w:r>
      <w:r w:rsidR="00EB61A3">
        <w:rPr>
          <w:noProof/>
          <w:color w:val="000000" w:themeColor="text1"/>
          <w:sz w:val="22"/>
          <w:lang w:eastAsia="pl-PL"/>
        </w:rPr>
        <mc:AlternateContent>
          <mc:Choice Requires="wps">
            <w:drawing>
              <wp:anchor distT="0" distB="0" distL="114300" distR="114300" simplePos="0" relativeHeight="251661312" behindDoc="0" locked="0" layoutInCell="1" allowOverlap="1" wp14:anchorId="37CC9121" wp14:editId="3DE88112">
                <wp:simplePos x="0" y="0"/>
                <wp:positionH relativeFrom="column">
                  <wp:posOffset>4439920</wp:posOffset>
                </wp:positionH>
                <wp:positionV relativeFrom="paragraph">
                  <wp:posOffset>533400</wp:posOffset>
                </wp:positionV>
                <wp:extent cx="3737610" cy="426720"/>
                <wp:effectExtent l="0" t="0" r="0" b="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426720"/>
                        </a:xfrm>
                        <a:prstGeom prst="rect">
                          <a:avLst/>
                        </a:prstGeom>
                        <a:solidFill>
                          <a:srgbClr val="FFFFFF"/>
                        </a:solidFill>
                        <a:ln w="9525">
                          <a:solidFill>
                            <a:srgbClr val="000000"/>
                          </a:solidFill>
                          <a:miter lim="800000"/>
                          <a:headEnd/>
                          <a:tailEnd/>
                        </a:ln>
                      </wps:spPr>
                      <wps:txbx>
                        <w:txbxContent>
                          <w:p w14:paraId="627D8659" w14:textId="77777777" w:rsidR="00A608F7" w:rsidRPr="002D5A50" w:rsidRDefault="00A608F7" w:rsidP="006F35AC">
                            <w:pPr>
                              <w:tabs>
                                <w:tab w:val="right" w:leader="dot" w:pos="9540"/>
                              </w:tabs>
                              <w:autoSpaceDE w:val="0"/>
                              <w:autoSpaceDN w:val="0"/>
                              <w:adjustRightInd w:val="0"/>
                              <w:spacing w:line="240" w:lineRule="auto"/>
                              <w:jc w:val="center"/>
                              <w:rPr>
                                <w:rFonts w:ascii="Arial Narrow" w:hAnsi="Arial Narrow" w:cs="Arial"/>
                                <w:b/>
                                <w:bCs/>
                                <w:sz w:val="22"/>
                              </w:rPr>
                            </w:pPr>
                            <w:r w:rsidRPr="002D5A50">
                              <w:rPr>
                                <w:b/>
                                <w:bCs/>
                                <w:sz w:val="22"/>
                              </w:rPr>
                              <w:t xml:space="preserve">Cel II: </w:t>
                            </w:r>
                            <w:r w:rsidRPr="002D5A50">
                              <w:rPr>
                                <w:b/>
                                <w:sz w:val="22"/>
                              </w:rPr>
                              <w:t>Wzrost atrakcyjności rekreacyjnej i turystycznej obszaru</w:t>
                            </w:r>
                            <w:r w:rsidRPr="002D5A50">
                              <w:rPr>
                                <w:rFonts w:cs="Calibri"/>
                                <w:b/>
                                <w:sz w:val="22"/>
                              </w:rPr>
                              <w:t xml:space="preserve"> LGD</w:t>
                            </w:r>
                          </w:p>
                          <w:p w14:paraId="0497ED16" w14:textId="77777777" w:rsidR="00A608F7" w:rsidRPr="00A05738" w:rsidRDefault="00A608F7" w:rsidP="006F35AC">
                            <w:pPr>
                              <w:tabs>
                                <w:tab w:val="right" w:leader="dot" w:pos="9540"/>
                              </w:tabs>
                              <w:autoSpaceDE w:val="0"/>
                              <w:autoSpaceDN w:val="0"/>
                              <w:adjustRightInd w:val="0"/>
                              <w:spacing w:line="240" w:lineRule="auto"/>
                              <w:jc w:val="center"/>
                              <w:rPr>
                                <w:rFonts w:ascii="Arial Narrow" w:hAnsi="Arial Narrow" w:cs="Arial"/>
                                <w:b/>
                                <w:bCs/>
                                <w:sz w:val="22"/>
                              </w:rPr>
                            </w:pPr>
                          </w:p>
                          <w:p w14:paraId="536F15EB" w14:textId="77777777" w:rsidR="00A608F7" w:rsidRPr="00A05738" w:rsidRDefault="00A608F7" w:rsidP="006F35AC">
                            <w:pPr>
                              <w:spacing w:line="240" w:lineRule="auto"/>
                              <w:jc w:val="center"/>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C9121" id="Pole tekstowe 52" o:spid="_x0000_s1037" type="#_x0000_t202" style="position:absolute;margin-left:349.6pt;margin-top:42pt;width:294.3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">
                <v:textbox>
                  <w:txbxContent>
                    <w:p w14:paraId="627D8659" w14:textId="77777777" w:rsidR="00A608F7" w:rsidRPr="002D5A50" w:rsidRDefault="00A608F7" w:rsidP="006F35AC">
                      <w:pPr>
                        <w:tabs>
                          <w:tab w:val="right" w:leader="dot" w:pos="9540"/>
                        </w:tabs>
                        <w:autoSpaceDE w:val="0"/>
                        <w:autoSpaceDN w:val="0"/>
                        <w:adjustRightInd w:val="0"/>
                        <w:spacing w:line="240" w:lineRule="auto"/>
                        <w:jc w:val="center"/>
                        <w:rPr>
                          <w:rFonts w:ascii="Arial Narrow" w:hAnsi="Arial Narrow" w:cs="Arial"/>
                          <w:b/>
                          <w:bCs/>
                          <w:sz w:val="22"/>
                        </w:rPr>
                      </w:pPr>
                      <w:r w:rsidRPr="002D5A50">
                        <w:rPr>
                          <w:b/>
                          <w:bCs/>
                          <w:sz w:val="22"/>
                        </w:rPr>
                        <w:t xml:space="preserve">Cel II: </w:t>
                      </w:r>
                      <w:r w:rsidRPr="002D5A50">
                        <w:rPr>
                          <w:b/>
                          <w:sz w:val="22"/>
                        </w:rPr>
                        <w:t>Wzrost atrakcyjności rekreacyjnej i turystycznej obszaru</w:t>
                      </w:r>
                      <w:r w:rsidRPr="002D5A50">
                        <w:rPr>
                          <w:rFonts w:cs="Calibri"/>
                          <w:b/>
                          <w:sz w:val="22"/>
                        </w:rPr>
                        <w:t xml:space="preserve"> LGD</w:t>
                      </w:r>
                    </w:p>
                    <w:p w14:paraId="0497ED16" w14:textId="77777777" w:rsidR="00A608F7" w:rsidRPr="00A05738" w:rsidRDefault="00A608F7" w:rsidP="006F35AC">
                      <w:pPr>
                        <w:tabs>
                          <w:tab w:val="right" w:leader="dot" w:pos="9540"/>
                        </w:tabs>
                        <w:autoSpaceDE w:val="0"/>
                        <w:autoSpaceDN w:val="0"/>
                        <w:adjustRightInd w:val="0"/>
                        <w:spacing w:line="240" w:lineRule="auto"/>
                        <w:jc w:val="center"/>
                        <w:rPr>
                          <w:rFonts w:ascii="Arial Narrow" w:hAnsi="Arial Narrow" w:cs="Arial"/>
                          <w:b/>
                          <w:bCs/>
                          <w:sz w:val="22"/>
                        </w:rPr>
                      </w:pPr>
                    </w:p>
                    <w:p w14:paraId="536F15EB" w14:textId="77777777" w:rsidR="00A608F7" w:rsidRPr="00A05738" w:rsidRDefault="00A608F7" w:rsidP="006F35AC">
                      <w:pPr>
                        <w:spacing w:line="240" w:lineRule="auto"/>
                        <w:jc w:val="center"/>
                        <w:rPr>
                          <w:b/>
                          <w:sz w:val="22"/>
                        </w:rPr>
                      </w:pP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69504" behindDoc="0" locked="0" layoutInCell="1" allowOverlap="1" wp14:anchorId="1BAC6077" wp14:editId="3EFD6F4D">
                <wp:simplePos x="0" y="0"/>
                <wp:positionH relativeFrom="column">
                  <wp:posOffset>144145</wp:posOffset>
                </wp:positionH>
                <wp:positionV relativeFrom="paragraph">
                  <wp:posOffset>549910</wp:posOffset>
                </wp:positionV>
                <wp:extent cx="2764155" cy="407035"/>
                <wp:effectExtent l="0" t="0" r="0" b="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07035"/>
                        </a:xfrm>
                        <a:prstGeom prst="rect">
                          <a:avLst/>
                        </a:prstGeom>
                        <a:solidFill>
                          <a:srgbClr val="FFFFFF"/>
                        </a:solidFill>
                        <a:ln w="9525">
                          <a:solidFill>
                            <a:srgbClr val="000000"/>
                          </a:solidFill>
                          <a:miter lim="800000"/>
                          <a:headEnd/>
                          <a:tailEnd/>
                        </a:ln>
                      </wps:spPr>
                      <wps:txbx>
                        <w:txbxContent>
                          <w:p w14:paraId="514D4ACF" w14:textId="77777777" w:rsidR="00A608F7" w:rsidRPr="002D5A50" w:rsidRDefault="00A608F7" w:rsidP="006F35AC">
                            <w:pPr>
                              <w:jc w:val="center"/>
                              <w:rPr>
                                <w:rFonts w:cs="Calibri"/>
                                <w:b/>
                                <w:sz w:val="22"/>
                              </w:rPr>
                            </w:pPr>
                            <w:r w:rsidRPr="002D5A50">
                              <w:rPr>
                                <w:rFonts w:cs="Calibri"/>
                                <w:b/>
                                <w:bCs/>
                                <w:sz w:val="22"/>
                              </w:rPr>
                              <w:t xml:space="preserve">Cel I: </w:t>
                            </w:r>
                            <w:r w:rsidRPr="002D5A50">
                              <w:rPr>
                                <w:rFonts w:cs="Calibri"/>
                                <w:b/>
                                <w:sz w:val="22"/>
                              </w:rPr>
                              <w:t>Podniesienie standardu życia mieszkańców</w:t>
                            </w:r>
                          </w:p>
                          <w:p w14:paraId="1D3BCF0D" w14:textId="77777777" w:rsidR="00A608F7" w:rsidRPr="002D5A50" w:rsidRDefault="00A608F7" w:rsidP="006F35AC">
                            <w:pPr>
                              <w:tabs>
                                <w:tab w:val="right" w:leader="dot" w:pos="9540"/>
                              </w:tabs>
                              <w:autoSpaceDE w:val="0"/>
                              <w:autoSpaceDN w:val="0"/>
                              <w:adjustRightInd w:val="0"/>
                              <w:spacing w:line="240" w:lineRule="auto"/>
                              <w:jc w:val="center"/>
                              <w:rPr>
                                <w:rFonts w:cs="Calibri"/>
                                <w:b/>
                                <w:bCs/>
                                <w:sz w:val="22"/>
                              </w:rPr>
                            </w:pPr>
                          </w:p>
                          <w:p w14:paraId="1A82F620" w14:textId="77777777" w:rsidR="00A608F7" w:rsidRPr="002D5A50" w:rsidRDefault="00A608F7" w:rsidP="006F35AC">
                            <w:pPr>
                              <w:rPr>
                                <w:rFonts w:cs="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C6077" id="Pole tekstowe 50" o:spid="_x0000_s1038" type="#_x0000_t202" style="position:absolute;margin-left:11.35pt;margin-top:43.3pt;width:217.65pt;height:3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">
                <v:textbox>
                  <w:txbxContent>
                    <w:p w14:paraId="514D4ACF" w14:textId="77777777" w:rsidR="00A608F7" w:rsidRPr="002D5A50" w:rsidRDefault="00A608F7" w:rsidP="006F35AC">
                      <w:pPr>
                        <w:jc w:val="center"/>
                        <w:rPr>
                          <w:rFonts w:cs="Calibri"/>
                          <w:b/>
                          <w:sz w:val="22"/>
                        </w:rPr>
                      </w:pPr>
                      <w:r w:rsidRPr="002D5A50">
                        <w:rPr>
                          <w:rFonts w:cs="Calibri"/>
                          <w:b/>
                          <w:bCs/>
                          <w:sz w:val="22"/>
                        </w:rPr>
                        <w:t xml:space="preserve">Cel I: </w:t>
                      </w:r>
                      <w:r w:rsidRPr="002D5A50">
                        <w:rPr>
                          <w:rFonts w:cs="Calibri"/>
                          <w:b/>
                          <w:sz w:val="22"/>
                        </w:rPr>
                        <w:t>Podniesienie standardu życia mieszkańców</w:t>
                      </w:r>
                    </w:p>
                    <w:p w14:paraId="1D3BCF0D" w14:textId="77777777" w:rsidR="00A608F7" w:rsidRPr="002D5A50" w:rsidRDefault="00A608F7" w:rsidP="006F35AC">
                      <w:pPr>
                        <w:tabs>
                          <w:tab w:val="right" w:leader="dot" w:pos="9540"/>
                        </w:tabs>
                        <w:autoSpaceDE w:val="0"/>
                        <w:autoSpaceDN w:val="0"/>
                        <w:adjustRightInd w:val="0"/>
                        <w:spacing w:line="240" w:lineRule="auto"/>
                        <w:jc w:val="center"/>
                        <w:rPr>
                          <w:rFonts w:cs="Calibri"/>
                          <w:b/>
                          <w:bCs/>
                          <w:sz w:val="22"/>
                        </w:rPr>
                      </w:pPr>
                    </w:p>
                    <w:p w14:paraId="1A82F620" w14:textId="77777777" w:rsidR="00A608F7" w:rsidRPr="002D5A50" w:rsidRDefault="00A608F7" w:rsidP="006F35AC">
                      <w:pPr>
                        <w:rPr>
                          <w:rFonts w:cs="Calibri"/>
                          <w:sz w:val="22"/>
                        </w:rPr>
                      </w:pPr>
                    </w:p>
                  </w:txbxContent>
                </v:textbox>
              </v:shape>
            </w:pict>
          </mc:Fallback>
        </mc:AlternateContent>
      </w:r>
      <w:r w:rsidR="00EB61A3">
        <w:rPr>
          <w:noProof/>
          <w:color w:val="000000" w:themeColor="text1"/>
          <w:sz w:val="22"/>
          <w:lang w:eastAsia="pl-PL"/>
        </w:rPr>
        <mc:AlternateContent>
          <mc:Choice Requires="wps">
            <w:drawing>
              <wp:anchor distT="0" distB="0" distL="114300" distR="114300" simplePos="0" relativeHeight="251681792" behindDoc="0" locked="0" layoutInCell="1" allowOverlap="1" wp14:anchorId="1BA3AE0C" wp14:editId="7158CA5D">
                <wp:simplePos x="0" y="0"/>
                <wp:positionH relativeFrom="column">
                  <wp:posOffset>1806575</wp:posOffset>
                </wp:positionH>
                <wp:positionV relativeFrom="paragraph">
                  <wp:posOffset>425450</wp:posOffset>
                </wp:positionV>
                <wp:extent cx="635" cy="142240"/>
                <wp:effectExtent l="76200" t="0" r="56515" b="2921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D7AC3FC">
              <v:shape id="Łącznik prosty ze strzałką 49" style="position:absolute;margin-left:142.25pt;margin-top:33.5pt;width:.05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" w14:anchorId="5982FF6B">
                <v:stroke endarrow="block"/>
              </v:shape>
            </w:pict>
          </mc:Fallback>
        </mc:AlternateContent>
      </w:r>
      <w:r w:rsidR="006F35AC" w:rsidRPr="00CB0111">
        <w:rPr>
          <w:color w:val="000000" w:themeColor="text1"/>
          <w:sz w:val="22"/>
        </w:rPr>
        <w:tab/>
      </w:r>
    </w:p>
    <w:p w14:paraId="6E67062E" w14:textId="77777777" w:rsidR="006F35AC" w:rsidRPr="00CB0111" w:rsidRDefault="006F35AC" w:rsidP="255AD230">
      <w:pPr>
        <w:tabs>
          <w:tab w:val="left" w:pos="1995"/>
        </w:tabs>
        <w:rPr>
          <w:color w:val="000000" w:themeColor="text1"/>
          <w:lang w:eastAsia="zh-CN"/>
        </w:rPr>
      </w:pPr>
      <w:bookmarkStart w:id="84" w:name="_Toc437940395"/>
      <w:bookmarkStart w:id="85" w:name="_Toc437964893"/>
      <w:bookmarkStart w:id="86" w:name="_Toc437970301"/>
      <w:bookmarkStart w:id="87" w:name="_Toc437940396"/>
      <w:bookmarkStart w:id="88" w:name="_Toc437964894"/>
      <w:bookmarkStart w:id="89" w:name="_Toc437970302"/>
      <w:bookmarkEnd w:id="84"/>
      <w:bookmarkEnd w:id="85"/>
      <w:bookmarkEnd w:id="86"/>
      <w:bookmarkEnd w:id="87"/>
      <w:bookmarkEnd w:id="88"/>
      <w:bookmarkEnd w:id="89"/>
      <w:r w:rsidRPr="255AD230">
        <w:rPr>
          <w:b/>
          <w:bCs/>
          <w:color w:val="000000" w:themeColor="text1"/>
          <w:spacing w:val="-2"/>
          <w:sz w:val="22"/>
          <w:lang w:eastAsia="zh-CN"/>
        </w:rPr>
        <w:lastRenderedPageBreak/>
        <w:t>Cel ogólny I. P</w:t>
      </w:r>
      <w:r w:rsidRPr="255AD230">
        <w:rPr>
          <w:rFonts w:cs="Calibri"/>
          <w:b/>
          <w:bCs/>
          <w:color w:val="000000" w:themeColor="text1"/>
          <w:sz w:val="22"/>
        </w:rPr>
        <w:t>odniesienie standardu życia mieszkańców</w:t>
      </w:r>
      <w:r w:rsidRPr="255AD230">
        <w:rPr>
          <w:b/>
          <w:bCs/>
          <w:color w:val="000000" w:themeColor="text1"/>
          <w:spacing w:val="-2"/>
          <w:sz w:val="22"/>
          <w:lang w:eastAsia="zh-CN"/>
        </w:rPr>
        <w:t xml:space="preserve">, </w:t>
      </w:r>
      <w:r w:rsidRPr="255AD230">
        <w:rPr>
          <w:color w:val="000000" w:themeColor="text1"/>
          <w:spacing w:val="-2"/>
          <w:sz w:val="22"/>
          <w:lang w:eastAsia="zh-CN"/>
        </w:rPr>
        <w:t>sformułowany został jako propozycja rozwiązania następujących problemów:</w:t>
      </w:r>
    </w:p>
    <w:p w14:paraId="0164FCE3" w14:textId="77777777" w:rsidR="006F35AC" w:rsidRPr="00CB0111" w:rsidRDefault="006F35AC" w:rsidP="255AD230">
      <w:pPr>
        <w:numPr>
          <w:ilvl w:val="0"/>
          <w:numId w:val="49"/>
        </w:numPr>
        <w:spacing w:line="240" w:lineRule="auto"/>
        <w:ind w:left="709" w:hanging="349"/>
        <w:rPr>
          <w:color w:val="000000" w:themeColor="text1"/>
          <w:sz w:val="22"/>
          <w:lang w:eastAsia="zh-CN"/>
        </w:rPr>
      </w:pPr>
      <w:r w:rsidRPr="255AD230">
        <w:rPr>
          <w:color w:val="000000" w:themeColor="text1"/>
          <w:spacing w:val="-2"/>
          <w:sz w:val="22"/>
          <w:lang w:eastAsia="zh-CN"/>
        </w:rPr>
        <w:t xml:space="preserve">Wysoki poziom bezrobocia obszaru objętego LSR </w:t>
      </w:r>
      <w:r w:rsidRPr="255AD230">
        <w:rPr>
          <w:color w:val="000000" w:themeColor="text1"/>
          <w:spacing w:val="-2"/>
          <w:sz w:val="22"/>
        </w:rPr>
        <w:t xml:space="preserve">(analiza SWOT, diagnoza: </w:t>
      </w:r>
      <w:r w:rsidRPr="255AD230">
        <w:rPr>
          <w:color w:val="000000" w:themeColor="text1"/>
          <w:spacing w:val="-4"/>
          <w:sz w:val="22"/>
        </w:rPr>
        <w:t>Podrozdział 3.3 Ocena społeczno-gospodarcza obszaru: 3.3.5</w:t>
      </w:r>
      <w:r w:rsidRPr="255AD230">
        <w:rPr>
          <w:color w:val="000000" w:themeColor="text1"/>
          <w:spacing w:val="-2"/>
          <w:sz w:val="22"/>
        </w:rPr>
        <w:t>, konsultacje społeczne)</w:t>
      </w:r>
    </w:p>
    <w:p w14:paraId="1A4652C7" w14:textId="77777777" w:rsidR="006F35AC" w:rsidRPr="00CB0111" w:rsidRDefault="006F35AC" w:rsidP="255AD230">
      <w:pPr>
        <w:numPr>
          <w:ilvl w:val="0"/>
          <w:numId w:val="49"/>
        </w:numPr>
        <w:spacing w:line="240" w:lineRule="auto"/>
        <w:ind w:left="709" w:hanging="349"/>
        <w:rPr>
          <w:color w:val="000000" w:themeColor="text1"/>
          <w:sz w:val="22"/>
          <w:lang w:eastAsia="zh-CN"/>
        </w:rPr>
      </w:pPr>
      <w:r w:rsidRPr="255AD230">
        <w:rPr>
          <w:color w:val="000000" w:themeColor="text1"/>
          <w:spacing w:val="-2"/>
          <w:sz w:val="22"/>
          <w:lang w:eastAsia="zh-CN"/>
        </w:rPr>
        <w:t xml:space="preserve">Wyludnianie się obszaru objętego LSR </w:t>
      </w:r>
      <w:r w:rsidRPr="255AD230">
        <w:rPr>
          <w:color w:val="000000" w:themeColor="text1"/>
          <w:spacing w:val="-2"/>
          <w:sz w:val="22"/>
        </w:rPr>
        <w:t xml:space="preserve">(analiza SWOT, diagnoza: </w:t>
      </w:r>
      <w:r w:rsidRPr="255AD230">
        <w:rPr>
          <w:color w:val="000000" w:themeColor="text1"/>
          <w:spacing w:val="-4"/>
          <w:sz w:val="22"/>
        </w:rPr>
        <w:t>Podrozdział 3.3 Ocena społeczno-gospodarcza obszaru: 3.3.3</w:t>
      </w:r>
      <w:r w:rsidRPr="255AD230">
        <w:rPr>
          <w:color w:val="000000" w:themeColor="text1"/>
          <w:spacing w:val="-2"/>
          <w:sz w:val="22"/>
        </w:rPr>
        <w:t>)</w:t>
      </w:r>
    </w:p>
    <w:p w14:paraId="16E26C9F" w14:textId="77777777" w:rsidR="006F35AC" w:rsidRPr="00CB0111" w:rsidRDefault="006F35AC" w:rsidP="255AD230">
      <w:pPr>
        <w:spacing w:line="240" w:lineRule="auto"/>
        <w:rPr>
          <w:color w:val="000000" w:themeColor="text1"/>
          <w:sz w:val="22"/>
          <w:lang w:eastAsia="zh-CN"/>
        </w:rPr>
      </w:pPr>
      <w:r w:rsidRPr="255AD230">
        <w:rPr>
          <w:color w:val="000000" w:themeColor="text1"/>
          <w:spacing w:val="-2"/>
          <w:sz w:val="22"/>
          <w:lang w:eastAsia="zh-CN"/>
        </w:rPr>
        <w:t>Osiągnięcie celu przyczyni się do:</w:t>
      </w:r>
    </w:p>
    <w:p w14:paraId="076DC3F4" w14:textId="77777777" w:rsidR="006F35AC" w:rsidRPr="00CB0111" w:rsidRDefault="006F35AC" w:rsidP="255AD230">
      <w:pPr>
        <w:numPr>
          <w:ilvl w:val="0"/>
          <w:numId w:val="51"/>
        </w:numPr>
        <w:spacing w:line="240" w:lineRule="auto"/>
        <w:contextualSpacing/>
        <w:rPr>
          <w:color w:val="000000" w:themeColor="text1"/>
          <w:sz w:val="22"/>
          <w:lang w:eastAsia="zh-CN"/>
        </w:rPr>
      </w:pPr>
      <w:r w:rsidRPr="255AD230">
        <w:rPr>
          <w:color w:val="000000" w:themeColor="text1"/>
          <w:spacing w:val="-2"/>
          <w:sz w:val="22"/>
          <w:lang w:eastAsia="zh-CN"/>
        </w:rPr>
        <w:t>Powstrzymania procesu wyludniania się obszaru objętego LSR (lub wybranych gmin)</w:t>
      </w:r>
    </w:p>
    <w:p w14:paraId="19031B9B" w14:textId="77777777" w:rsidR="006F35AC" w:rsidRPr="00CB0111" w:rsidRDefault="006F35AC" w:rsidP="255AD230">
      <w:pPr>
        <w:numPr>
          <w:ilvl w:val="0"/>
          <w:numId w:val="51"/>
        </w:numPr>
        <w:spacing w:line="240" w:lineRule="auto"/>
        <w:contextualSpacing/>
        <w:rPr>
          <w:color w:val="000000" w:themeColor="text1"/>
          <w:sz w:val="22"/>
          <w:lang w:eastAsia="zh-CN"/>
        </w:rPr>
      </w:pPr>
      <w:r w:rsidRPr="255AD230">
        <w:rPr>
          <w:color w:val="000000" w:themeColor="text1"/>
          <w:spacing w:val="-2"/>
          <w:sz w:val="22"/>
          <w:lang w:eastAsia="zh-CN"/>
        </w:rPr>
        <w:t>Podniesienie standardu życia mieszkańców</w:t>
      </w:r>
    </w:p>
    <w:p w14:paraId="2746CEBB" w14:textId="77777777" w:rsidR="006F35AC" w:rsidRPr="00CB0111" w:rsidRDefault="006F35AC" w:rsidP="255AD230">
      <w:pPr>
        <w:numPr>
          <w:ilvl w:val="0"/>
          <w:numId w:val="51"/>
        </w:numPr>
        <w:spacing w:line="240" w:lineRule="auto"/>
        <w:contextualSpacing/>
        <w:rPr>
          <w:color w:val="000000" w:themeColor="text1"/>
          <w:sz w:val="22"/>
          <w:lang w:eastAsia="zh-CN"/>
        </w:rPr>
      </w:pPr>
      <w:r w:rsidRPr="255AD230">
        <w:rPr>
          <w:color w:val="000000" w:themeColor="text1"/>
          <w:spacing w:val="-2"/>
          <w:sz w:val="22"/>
          <w:lang w:eastAsia="zh-CN"/>
        </w:rPr>
        <w:t>Wsparcia rozwoju przedsiębiorczości, m.in. w oparciu o lokalne zasoby.</w:t>
      </w:r>
    </w:p>
    <w:p w14:paraId="6275ADB7" w14:textId="77777777" w:rsidR="006F35AC" w:rsidRPr="00CB0111" w:rsidRDefault="006F35AC" w:rsidP="255AD230">
      <w:pPr>
        <w:spacing w:line="240" w:lineRule="auto"/>
        <w:rPr>
          <w:color w:val="000000" w:themeColor="text1"/>
          <w:sz w:val="22"/>
          <w:lang w:eastAsia="pl-PL"/>
        </w:rPr>
      </w:pPr>
      <w:r w:rsidRPr="255AD230">
        <w:rPr>
          <w:color w:val="000000" w:themeColor="text1"/>
          <w:spacing w:val="-2"/>
          <w:sz w:val="22"/>
          <w:lang w:eastAsia="pl-PL"/>
        </w:rPr>
        <w:t>Dla Celu I (ogólnego) zdefiniowano następujące cele szczegółowe:</w:t>
      </w:r>
    </w:p>
    <w:p w14:paraId="57963C81" w14:textId="77777777" w:rsidR="006F35AC" w:rsidRPr="00CB0111" w:rsidRDefault="255AD230" w:rsidP="255AD230">
      <w:pPr>
        <w:numPr>
          <w:ilvl w:val="0"/>
          <w:numId w:val="55"/>
        </w:numPr>
        <w:spacing w:line="240" w:lineRule="auto"/>
        <w:contextualSpacing/>
        <w:rPr>
          <w:rFonts w:cs="Arial"/>
          <w:color w:val="000000" w:themeColor="text1"/>
          <w:sz w:val="22"/>
        </w:rPr>
      </w:pPr>
      <w:r w:rsidRPr="255AD230">
        <w:rPr>
          <w:rFonts w:cs="Calibri"/>
          <w:color w:val="000000" w:themeColor="text1"/>
          <w:sz w:val="22"/>
        </w:rPr>
        <w:t xml:space="preserve">Rozwój przedsiębiorczości pozarolniczej oraz wparcie grup defaworyzowanych </w:t>
      </w:r>
    </w:p>
    <w:p w14:paraId="399BFC20" w14:textId="77777777" w:rsidR="006F35AC" w:rsidRPr="00CB0111" w:rsidRDefault="255AD230" w:rsidP="255AD230">
      <w:pPr>
        <w:numPr>
          <w:ilvl w:val="0"/>
          <w:numId w:val="55"/>
        </w:numPr>
        <w:spacing w:line="240" w:lineRule="auto"/>
        <w:contextualSpacing/>
        <w:rPr>
          <w:rFonts w:cs="Arial"/>
          <w:color w:val="000000" w:themeColor="text1"/>
          <w:sz w:val="22"/>
        </w:rPr>
      </w:pPr>
      <w:r w:rsidRPr="255AD230">
        <w:rPr>
          <w:rFonts w:cs="Arial"/>
          <w:color w:val="000000" w:themeColor="text1"/>
          <w:sz w:val="22"/>
        </w:rPr>
        <w:t xml:space="preserve">Poprawa stanu infrastruktury społecznej </w:t>
      </w:r>
    </w:p>
    <w:p w14:paraId="30243A9B" w14:textId="77777777" w:rsidR="006F35AC" w:rsidRPr="00CB0111" w:rsidRDefault="006F35AC" w:rsidP="006F35AC">
      <w:pPr>
        <w:spacing w:line="240" w:lineRule="auto"/>
        <w:ind w:left="360"/>
        <w:contextualSpacing/>
        <w:rPr>
          <w:rFonts w:cs="Arial"/>
          <w:bCs/>
          <w:color w:val="000000" w:themeColor="text1"/>
          <w:sz w:val="22"/>
        </w:rPr>
      </w:pPr>
    </w:p>
    <w:p w14:paraId="78E9241F" w14:textId="77777777" w:rsidR="006F35AC" w:rsidRPr="00CB0111" w:rsidRDefault="006F35AC" w:rsidP="255AD230">
      <w:pPr>
        <w:spacing w:line="240" w:lineRule="auto"/>
        <w:rPr>
          <w:color w:val="000000" w:themeColor="text1"/>
          <w:sz w:val="22"/>
          <w:lang w:eastAsia="zh-CN"/>
        </w:rPr>
      </w:pPr>
      <w:r w:rsidRPr="255AD230">
        <w:rPr>
          <w:rFonts w:cs="Arial"/>
          <w:b/>
          <w:bCs/>
          <w:color w:val="000000" w:themeColor="text1"/>
          <w:sz w:val="22"/>
        </w:rPr>
        <w:t xml:space="preserve">Cel szczegółowy 1: </w:t>
      </w:r>
      <w:r w:rsidRPr="255AD230">
        <w:rPr>
          <w:rFonts w:cs="Calibri"/>
          <w:b/>
          <w:bCs/>
          <w:color w:val="000000" w:themeColor="text1"/>
          <w:sz w:val="22"/>
        </w:rPr>
        <w:t>Rozwój przedsiębiorczości pozarolniczej oraz wparcie grup defaworyzowanych</w:t>
      </w:r>
      <w:r w:rsidRPr="255AD230">
        <w:rPr>
          <w:rFonts w:cs="Calibri"/>
          <w:color w:val="000000" w:themeColor="text1"/>
          <w:sz w:val="22"/>
        </w:rPr>
        <w:t xml:space="preserve"> sformułowany został jako </w:t>
      </w:r>
      <w:r w:rsidRPr="255AD230">
        <w:rPr>
          <w:color w:val="000000" w:themeColor="text1"/>
          <w:spacing w:val="-2"/>
          <w:sz w:val="22"/>
          <w:lang w:eastAsia="zh-CN"/>
        </w:rPr>
        <w:t>rozwiązania następujących problemów szczegółowych:</w:t>
      </w:r>
    </w:p>
    <w:p w14:paraId="231BB4F8" w14:textId="77777777" w:rsidR="006F35AC" w:rsidRPr="00CB0111" w:rsidRDefault="006F35AC" w:rsidP="255AD230">
      <w:pPr>
        <w:numPr>
          <w:ilvl w:val="0"/>
          <w:numId w:val="52"/>
        </w:numPr>
        <w:spacing w:line="240" w:lineRule="auto"/>
        <w:contextualSpacing/>
        <w:rPr>
          <w:color w:val="000000" w:themeColor="text1"/>
          <w:sz w:val="22"/>
          <w:lang w:eastAsia="zh-CN"/>
        </w:rPr>
      </w:pPr>
      <w:r w:rsidRPr="255AD230">
        <w:rPr>
          <w:rFonts w:cs="Calibri"/>
          <w:color w:val="000000" w:themeColor="text1"/>
          <w:sz w:val="22"/>
        </w:rPr>
        <w:t xml:space="preserve">Ograniczona liczba ofert pracy </w:t>
      </w:r>
      <w:r w:rsidRPr="255AD230">
        <w:rPr>
          <w:color w:val="000000" w:themeColor="text1"/>
          <w:spacing w:val="-2"/>
          <w:sz w:val="22"/>
        </w:rPr>
        <w:t xml:space="preserve">(analiza SWOT, diagnoza: </w:t>
      </w:r>
      <w:r w:rsidRPr="255AD230">
        <w:rPr>
          <w:color w:val="000000" w:themeColor="text1"/>
          <w:spacing w:val="-4"/>
          <w:sz w:val="22"/>
        </w:rPr>
        <w:t>Podrozdział 3.3 Ocena społeczno-gospodarcza obszaru: 3.3.5</w:t>
      </w:r>
      <w:r w:rsidRPr="255AD230">
        <w:rPr>
          <w:color w:val="000000" w:themeColor="text1"/>
          <w:spacing w:val="-2"/>
          <w:sz w:val="22"/>
        </w:rPr>
        <w:t>, konsultacje społeczne)</w:t>
      </w:r>
    </w:p>
    <w:p w14:paraId="78FA63BC" w14:textId="77777777" w:rsidR="006F35AC" w:rsidRPr="00CB0111" w:rsidRDefault="006F35AC" w:rsidP="255AD230">
      <w:pPr>
        <w:numPr>
          <w:ilvl w:val="0"/>
          <w:numId w:val="52"/>
        </w:numPr>
        <w:spacing w:line="240" w:lineRule="auto"/>
        <w:contextualSpacing/>
        <w:rPr>
          <w:color w:val="000000" w:themeColor="text1"/>
          <w:sz w:val="22"/>
          <w:lang w:eastAsia="zh-CN"/>
        </w:rPr>
      </w:pPr>
      <w:r w:rsidRPr="255AD230">
        <w:rPr>
          <w:color w:val="000000" w:themeColor="text1"/>
          <w:spacing w:val="-2"/>
          <w:sz w:val="22"/>
        </w:rPr>
        <w:t>Likwidacja/upadek zakładów pracy (analiza SWOT, konsultacje społeczne)</w:t>
      </w:r>
    </w:p>
    <w:p w14:paraId="38D114BD" w14:textId="77777777" w:rsidR="006F35AC" w:rsidRPr="00CB0111" w:rsidRDefault="006F35AC" w:rsidP="255AD230">
      <w:pPr>
        <w:numPr>
          <w:ilvl w:val="0"/>
          <w:numId w:val="52"/>
        </w:numPr>
        <w:spacing w:line="240" w:lineRule="auto"/>
        <w:contextualSpacing/>
        <w:rPr>
          <w:color w:val="000000" w:themeColor="text1"/>
          <w:sz w:val="22"/>
          <w:lang w:eastAsia="zh-CN"/>
        </w:rPr>
      </w:pPr>
      <w:r w:rsidRPr="255AD230">
        <w:rPr>
          <w:color w:val="000000" w:themeColor="text1"/>
          <w:spacing w:val="-2"/>
          <w:sz w:val="22"/>
          <w:lang w:eastAsia="zh-CN"/>
        </w:rPr>
        <w:t xml:space="preserve">Niewiara we własne siły, brak motywacji, odwagi do zmiany swojej sytuacji, widoczne zwłaszcza w przypadku grup defaworyzowanych </w:t>
      </w:r>
      <w:r w:rsidRPr="255AD230">
        <w:rPr>
          <w:color w:val="000000" w:themeColor="text1"/>
          <w:spacing w:val="-2"/>
          <w:sz w:val="22"/>
        </w:rPr>
        <w:t>(konsultacje społeczne)</w:t>
      </w:r>
    </w:p>
    <w:p w14:paraId="481570CC" w14:textId="77777777" w:rsidR="006F35AC" w:rsidRPr="00CB0111" w:rsidRDefault="006F35AC" w:rsidP="255AD230">
      <w:pPr>
        <w:numPr>
          <w:ilvl w:val="0"/>
          <w:numId w:val="52"/>
        </w:numPr>
        <w:spacing w:line="240" w:lineRule="auto"/>
        <w:contextualSpacing/>
        <w:rPr>
          <w:color w:val="000000" w:themeColor="text1"/>
          <w:sz w:val="22"/>
          <w:lang w:eastAsia="zh-CN"/>
        </w:rPr>
      </w:pPr>
      <w:r w:rsidRPr="255AD230">
        <w:rPr>
          <w:color w:val="000000" w:themeColor="text1"/>
          <w:spacing w:val="-2"/>
          <w:sz w:val="22"/>
        </w:rPr>
        <w:t>Trudność w pozyskiwaniu przez firmy kapitału na inwestycje, przez co niemożliwy jest rozwój firm (analiza SWOT, diagnoza:</w:t>
      </w:r>
      <w:r w:rsidRPr="255AD230">
        <w:rPr>
          <w:color w:val="000000" w:themeColor="text1"/>
          <w:spacing w:val="-4"/>
          <w:sz w:val="22"/>
        </w:rPr>
        <w:t xml:space="preserve"> Podrozdział 3.3  Ocena społeczno-gospodarcza obszaru: 3.3.7</w:t>
      </w:r>
      <w:r w:rsidRPr="255AD230">
        <w:rPr>
          <w:color w:val="000000" w:themeColor="text1"/>
          <w:spacing w:val="-2"/>
          <w:sz w:val="22"/>
        </w:rPr>
        <w:t>, konsultacje społeczne)</w:t>
      </w:r>
    </w:p>
    <w:p w14:paraId="79952FA7" w14:textId="77777777" w:rsidR="006F35AC" w:rsidRPr="00CB0111" w:rsidRDefault="006F35AC" w:rsidP="255AD230">
      <w:pPr>
        <w:spacing w:line="240" w:lineRule="auto"/>
        <w:rPr>
          <w:color w:val="000000" w:themeColor="text1"/>
          <w:sz w:val="22"/>
          <w:lang w:eastAsia="zh-CN"/>
        </w:rPr>
      </w:pPr>
      <w:r w:rsidRPr="255AD230">
        <w:rPr>
          <w:color w:val="000000" w:themeColor="text1"/>
          <w:spacing w:val="-2"/>
          <w:sz w:val="22"/>
          <w:lang w:eastAsia="zh-CN"/>
        </w:rPr>
        <w:t>Osiągnięcie celu szczegółowego przyczyni się do:</w:t>
      </w:r>
    </w:p>
    <w:p w14:paraId="6B5208EF" w14:textId="77777777" w:rsidR="006F35AC" w:rsidRPr="00CB0111" w:rsidRDefault="006F35AC" w:rsidP="255AD230">
      <w:pPr>
        <w:numPr>
          <w:ilvl w:val="0"/>
          <w:numId w:val="53"/>
        </w:numPr>
        <w:spacing w:line="240" w:lineRule="auto"/>
        <w:contextualSpacing/>
        <w:rPr>
          <w:color w:val="000000" w:themeColor="text1"/>
          <w:sz w:val="22"/>
          <w:lang w:eastAsia="zh-CN"/>
        </w:rPr>
      </w:pPr>
      <w:r w:rsidRPr="255AD230">
        <w:rPr>
          <w:color w:val="000000" w:themeColor="text1"/>
          <w:spacing w:val="-2"/>
          <w:sz w:val="22"/>
          <w:lang w:eastAsia="zh-CN"/>
        </w:rPr>
        <w:t xml:space="preserve">Stworzenia miejsc pracy </w:t>
      </w:r>
    </w:p>
    <w:p w14:paraId="452DAEFC" w14:textId="77777777" w:rsidR="006F35AC" w:rsidRPr="00CB0111" w:rsidRDefault="006F35AC" w:rsidP="255AD230">
      <w:pPr>
        <w:numPr>
          <w:ilvl w:val="0"/>
          <w:numId w:val="53"/>
        </w:numPr>
        <w:spacing w:line="240" w:lineRule="auto"/>
        <w:contextualSpacing/>
        <w:rPr>
          <w:color w:val="000000" w:themeColor="text1"/>
          <w:sz w:val="22"/>
          <w:lang w:eastAsia="zh-CN"/>
        </w:rPr>
      </w:pPr>
      <w:r w:rsidRPr="255AD230">
        <w:rPr>
          <w:color w:val="000000" w:themeColor="text1"/>
          <w:spacing w:val="-2"/>
          <w:sz w:val="22"/>
          <w:lang w:eastAsia="zh-CN"/>
        </w:rPr>
        <w:t>Rozwoju istniejących firm</w:t>
      </w:r>
    </w:p>
    <w:p w14:paraId="049EE4A0" w14:textId="77777777" w:rsidR="006F35AC" w:rsidRPr="00CB0111" w:rsidRDefault="006F35AC" w:rsidP="255AD230">
      <w:pPr>
        <w:numPr>
          <w:ilvl w:val="0"/>
          <w:numId w:val="53"/>
        </w:numPr>
        <w:spacing w:line="240" w:lineRule="auto"/>
        <w:contextualSpacing/>
        <w:rPr>
          <w:color w:val="000000" w:themeColor="text1"/>
          <w:sz w:val="22"/>
          <w:lang w:eastAsia="zh-CN"/>
        </w:rPr>
      </w:pPr>
      <w:r w:rsidRPr="255AD230">
        <w:rPr>
          <w:color w:val="000000" w:themeColor="text1"/>
          <w:spacing w:val="-2"/>
          <w:sz w:val="22"/>
          <w:lang w:eastAsia="zh-CN"/>
        </w:rPr>
        <w:t>Podniesienia umiejętności grup defaworyzowanych w zakresie aktywnego poszukiwania pracy, kwalifikacji (przekwalifikowania zawodowe), wzmocnienia wiary w możliwość zmiany swojej sytuacji życiowej m.in. poprzez promocję firm założonych przez osoby z tej grupy.</w:t>
      </w:r>
    </w:p>
    <w:p w14:paraId="5EB570E4" w14:textId="77777777" w:rsidR="006F35AC" w:rsidRPr="00CB0111" w:rsidRDefault="006F35AC" w:rsidP="255AD230">
      <w:pPr>
        <w:spacing w:line="240" w:lineRule="auto"/>
        <w:rPr>
          <w:color w:val="000000" w:themeColor="text1"/>
          <w:sz w:val="22"/>
          <w:lang w:eastAsia="zh-CN"/>
        </w:rPr>
      </w:pPr>
      <w:r w:rsidRPr="255AD230">
        <w:rPr>
          <w:color w:val="000000" w:themeColor="text1"/>
          <w:spacing w:val="-2"/>
          <w:sz w:val="22"/>
          <w:lang w:eastAsia="zh-CN"/>
        </w:rPr>
        <w:t xml:space="preserve">Cel osiągnięty zostanie poprzez realizację następujących przedsięwzięć: </w:t>
      </w:r>
    </w:p>
    <w:p w14:paraId="71B8BF74" w14:textId="77777777" w:rsidR="006F35AC" w:rsidRPr="00CB0111" w:rsidRDefault="006F35AC" w:rsidP="255AD230">
      <w:pPr>
        <w:spacing w:line="240" w:lineRule="auto"/>
        <w:ind w:left="360"/>
        <w:contextualSpacing/>
        <w:rPr>
          <w:color w:val="000000" w:themeColor="text1"/>
          <w:sz w:val="22"/>
          <w:lang w:eastAsia="zh-CN"/>
        </w:rPr>
      </w:pPr>
      <w:r w:rsidRPr="255AD230">
        <w:rPr>
          <w:color w:val="000000" w:themeColor="text1"/>
          <w:spacing w:val="-2"/>
          <w:sz w:val="22"/>
          <w:lang w:eastAsia="zh-CN"/>
        </w:rPr>
        <w:t xml:space="preserve">Przedsięwzięcie 1. Wsparcie podejmowania działalności gospodarczej, realizowane poprzez: </w:t>
      </w:r>
    </w:p>
    <w:p w14:paraId="5795C32B" w14:textId="77777777" w:rsidR="006F35AC" w:rsidRPr="00CB0111" w:rsidRDefault="006F35AC" w:rsidP="255AD230">
      <w:pPr>
        <w:spacing w:line="240" w:lineRule="auto"/>
        <w:ind w:left="709"/>
        <w:contextualSpacing/>
        <w:rPr>
          <w:color w:val="000000" w:themeColor="text1"/>
          <w:sz w:val="22"/>
          <w:lang w:eastAsia="zh-CN"/>
        </w:rPr>
      </w:pPr>
      <w:r w:rsidRPr="255AD230">
        <w:rPr>
          <w:color w:val="000000" w:themeColor="text1"/>
          <w:spacing w:val="-2"/>
          <w:sz w:val="22"/>
          <w:lang w:eastAsia="zh-CN"/>
        </w:rPr>
        <w:t xml:space="preserve">premie na zakładanie działalności </w:t>
      </w:r>
    </w:p>
    <w:p w14:paraId="276D368B" w14:textId="77777777" w:rsidR="006F35AC" w:rsidRPr="00CB0111" w:rsidRDefault="006F35AC" w:rsidP="255AD230">
      <w:pPr>
        <w:numPr>
          <w:ilvl w:val="0"/>
          <w:numId w:val="54"/>
        </w:numPr>
        <w:spacing w:line="240" w:lineRule="auto"/>
        <w:contextualSpacing/>
        <w:rPr>
          <w:color w:val="000000" w:themeColor="text1"/>
          <w:sz w:val="22"/>
          <w:lang w:eastAsia="zh-CN"/>
        </w:rPr>
      </w:pPr>
      <w:r w:rsidRPr="255AD230">
        <w:rPr>
          <w:color w:val="000000" w:themeColor="text1"/>
          <w:spacing w:val="-2"/>
          <w:sz w:val="22"/>
          <w:lang w:eastAsia="zh-CN"/>
        </w:rPr>
        <w:t>Przedsięwzięcie 2. Wsparcie tworzenia lub rozwoju inkubatorów przetwórstwa lokalnego produktów rolnych, realizowane poprzez: dotacje na tworzenie lub rozwój inkubatorów przetwórstwa lokalnego produktów rolnych</w:t>
      </w:r>
    </w:p>
    <w:p w14:paraId="23D237E2" w14:textId="77777777" w:rsidR="006F35AC" w:rsidRPr="00CB0111" w:rsidRDefault="006F35AC" w:rsidP="255AD230">
      <w:pPr>
        <w:numPr>
          <w:ilvl w:val="0"/>
          <w:numId w:val="54"/>
        </w:numPr>
        <w:spacing w:line="240" w:lineRule="auto"/>
        <w:contextualSpacing/>
        <w:rPr>
          <w:color w:val="000000" w:themeColor="text1"/>
          <w:sz w:val="22"/>
          <w:lang w:eastAsia="zh-CN"/>
        </w:rPr>
      </w:pPr>
      <w:r w:rsidRPr="255AD230">
        <w:rPr>
          <w:color w:val="000000" w:themeColor="text1"/>
          <w:spacing w:val="-2"/>
          <w:sz w:val="22"/>
          <w:lang w:eastAsia="zh-CN"/>
        </w:rPr>
        <w:t>Przedsięwzięcie 3. Wsparcie rozwijania działalności gospodarczej, realizowane poprzez: dotacje na rozwój działalności gospodarczej</w:t>
      </w:r>
    </w:p>
    <w:p w14:paraId="52B69438" w14:textId="77777777" w:rsidR="006F35AC" w:rsidRPr="00CB0111" w:rsidRDefault="006F35AC" w:rsidP="006F35AC">
      <w:pPr>
        <w:spacing w:line="240" w:lineRule="auto"/>
        <w:contextualSpacing/>
        <w:rPr>
          <w:b/>
          <w:bCs/>
          <w:color w:val="000000" w:themeColor="text1"/>
          <w:spacing w:val="-2"/>
          <w:sz w:val="22"/>
          <w:lang w:eastAsia="zh-CN"/>
        </w:rPr>
      </w:pPr>
    </w:p>
    <w:p w14:paraId="41610E3F" w14:textId="77777777" w:rsidR="006F35AC" w:rsidRPr="00CB0111" w:rsidRDefault="006F35AC" w:rsidP="255AD230">
      <w:pPr>
        <w:spacing w:line="240" w:lineRule="auto"/>
        <w:contextualSpacing/>
        <w:rPr>
          <w:color w:val="000000" w:themeColor="text1"/>
          <w:sz w:val="22"/>
          <w:lang w:eastAsia="zh-CN"/>
        </w:rPr>
      </w:pPr>
      <w:r w:rsidRPr="255AD230">
        <w:rPr>
          <w:b/>
          <w:bCs/>
          <w:color w:val="000000" w:themeColor="text1"/>
          <w:spacing w:val="-2"/>
          <w:sz w:val="22"/>
          <w:lang w:eastAsia="zh-CN"/>
        </w:rPr>
        <w:t>Cel szczegółowy 2:</w:t>
      </w:r>
      <w:r w:rsidRPr="255AD230">
        <w:rPr>
          <w:color w:val="000000" w:themeColor="text1"/>
          <w:spacing w:val="-2"/>
          <w:sz w:val="22"/>
          <w:lang w:eastAsia="zh-CN"/>
        </w:rPr>
        <w:t xml:space="preserve"> Poprawa stanu infrastruktury społecznej sformułowany został jako rozwiązanie następujących problemów szczegółowych:</w:t>
      </w:r>
    </w:p>
    <w:p w14:paraId="436C61ED" w14:textId="77777777" w:rsidR="006F35AC" w:rsidRPr="00CB0111" w:rsidRDefault="006F35AC" w:rsidP="255AD230">
      <w:pPr>
        <w:spacing w:line="240" w:lineRule="auto"/>
        <w:contextualSpacing/>
        <w:rPr>
          <w:color w:val="000000" w:themeColor="text1"/>
          <w:sz w:val="22"/>
          <w:lang w:eastAsia="zh-CN"/>
        </w:rPr>
      </w:pPr>
      <w:r w:rsidRPr="255AD230">
        <w:rPr>
          <w:color w:val="000000" w:themeColor="text1"/>
          <w:spacing w:val="-2"/>
          <w:sz w:val="22"/>
          <w:lang w:eastAsia="zh-CN"/>
        </w:rPr>
        <w:t>Utrudniony dostęp mieszkańców do infrastruktury kulturalnej (konsultacje społeczne)</w:t>
      </w:r>
    </w:p>
    <w:p w14:paraId="2FF58F2D" w14:textId="77777777" w:rsidR="006F35AC" w:rsidRPr="00CB0111" w:rsidRDefault="006F35AC" w:rsidP="255AD230">
      <w:pPr>
        <w:spacing w:line="240" w:lineRule="auto"/>
        <w:contextualSpacing/>
        <w:rPr>
          <w:color w:val="000000" w:themeColor="text1"/>
          <w:sz w:val="22"/>
          <w:lang w:eastAsia="zh-CN"/>
        </w:rPr>
      </w:pPr>
      <w:r w:rsidRPr="255AD230">
        <w:rPr>
          <w:color w:val="000000" w:themeColor="text1"/>
          <w:spacing w:val="-2"/>
          <w:sz w:val="22"/>
          <w:lang w:eastAsia="zh-CN"/>
        </w:rPr>
        <w:t>Niezadowalający standard budynków/pomieszczeń infrastruktury kulturalnej (konsultacje społeczne),</w:t>
      </w:r>
    </w:p>
    <w:p w14:paraId="7A826F29" w14:textId="77777777" w:rsidR="006F35AC" w:rsidRPr="00CB0111" w:rsidRDefault="006F35AC" w:rsidP="255AD230">
      <w:pPr>
        <w:spacing w:line="240" w:lineRule="auto"/>
        <w:contextualSpacing/>
        <w:rPr>
          <w:color w:val="000000" w:themeColor="text1"/>
          <w:sz w:val="22"/>
          <w:lang w:eastAsia="zh-CN"/>
        </w:rPr>
      </w:pPr>
      <w:r w:rsidRPr="255AD230">
        <w:rPr>
          <w:color w:val="000000" w:themeColor="text1"/>
          <w:spacing w:val="-2"/>
          <w:sz w:val="22"/>
          <w:lang w:eastAsia="zh-CN"/>
        </w:rPr>
        <w:t>Słabo rozwinięta oferta spędzania czasu wolnego i zajęć pozalekcyjnych i sportowych (analiza SWOT, diagnoza, konsultacje społeczne).</w:t>
      </w:r>
    </w:p>
    <w:p w14:paraId="78EF7279" w14:textId="77777777" w:rsidR="006F35AC" w:rsidRPr="00CB0111" w:rsidRDefault="006F35AC" w:rsidP="255AD230">
      <w:pPr>
        <w:spacing w:line="240" w:lineRule="auto"/>
        <w:contextualSpacing/>
        <w:rPr>
          <w:color w:val="000000" w:themeColor="text1"/>
          <w:sz w:val="22"/>
          <w:lang w:eastAsia="zh-CN"/>
        </w:rPr>
      </w:pPr>
      <w:r w:rsidRPr="255AD230">
        <w:rPr>
          <w:color w:val="000000" w:themeColor="text1"/>
          <w:spacing w:val="-2"/>
          <w:sz w:val="22"/>
          <w:lang w:eastAsia="zh-CN"/>
        </w:rPr>
        <w:t>Osiągnięcie celu szczegółowego przyczyni się do:</w:t>
      </w:r>
    </w:p>
    <w:p w14:paraId="15079275" w14:textId="77777777" w:rsidR="006F35AC" w:rsidRPr="00CB0111" w:rsidRDefault="006F35AC" w:rsidP="255AD230">
      <w:pPr>
        <w:numPr>
          <w:ilvl w:val="0"/>
          <w:numId w:val="77"/>
        </w:numPr>
        <w:spacing w:line="240" w:lineRule="auto"/>
        <w:contextualSpacing/>
        <w:rPr>
          <w:color w:val="000000" w:themeColor="text1"/>
          <w:sz w:val="22"/>
          <w:lang w:eastAsia="zh-CN"/>
        </w:rPr>
      </w:pPr>
      <w:r w:rsidRPr="255AD230">
        <w:rPr>
          <w:color w:val="000000" w:themeColor="text1"/>
          <w:spacing w:val="-2"/>
          <w:sz w:val="22"/>
          <w:lang w:eastAsia="zh-CN"/>
        </w:rPr>
        <w:t>Wzmocnienia dostępności oferty kulturalnej,</w:t>
      </w:r>
    </w:p>
    <w:p w14:paraId="5E8A47C7" w14:textId="77777777" w:rsidR="006F35AC" w:rsidRPr="00CB0111" w:rsidRDefault="006F35AC" w:rsidP="255AD230">
      <w:pPr>
        <w:numPr>
          <w:ilvl w:val="0"/>
          <w:numId w:val="77"/>
        </w:numPr>
        <w:spacing w:line="240" w:lineRule="auto"/>
        <w:contextualSpacing/>
        <w:rPr>
          <w:color w:val="000000" w:themeColor="text1"/>
          <w:sz w:val="22"/>
          <w:lang w:eastAsia="zh-CN"/>
        </w:rPr>
      </w:pPr>
      <w:r w:rsidRPr="255AD230">
        <w:rPr>
          <w:color w:val="000000" w:themeColor="text1"/>
          <w:spacing w:val="-2"/>
          <w:sz w:val="22"/>
          <w:lang w:eastAsia="zh-CN"/>
        </w:rPr>
        <w:t>Zachęcenia mieszkańców do korzystania z obiektów infrastruktury kulturalnej i ich oferty.</w:t>
      </w:r>
    </w:p>
    <w:p w14:paraId="79F07CC0" w14:textId="77777777" w:rsidR="006F35AC" w:rsidRPr="00CB0111" w:rsidRDefault="006F35AC" w:rsidP="255AD230">
      <w:pPr>
        <w:spacing w:line="240" w:lineRule="auto"/>
        <w:contextualSpacing/>
        <w:rPr>
          <w:color w:val="000000" w:themeColor="text1"/>
          <w:sz w:val="22"/>
          <w:lang w:eastAsia="zh-CN"/>
        </w:rPr>
      </w:pPr>
      <w:r w:rsidRPr="255AD230">
        <w:rPr>
          <w:color w:val="000000" w:themeColor="text1"/>
          <w:spacing w:val="-2"/>
          <w:sz w:val="22"/>
          <w:lang w:eastAsia="zh-CN"/>
        </w:rPr>
        <w:t xml:space="preserve">Cel osiągnięty zostanie poprzez realizację następujących przedsięwzięć: </w:t>
      </w:r>
    </w:p>
    <w:p w14:paraId="19EEBB54" w14:textId="77777777" w:rsidR="006F35AC" w:rsidRPr="00CB0111" w:rsidRDefault="006F35AC" w:rsidP="255AD230">
      <w:pPr>
        <w:spacing w:line="240" w:lineRule="auto"/>
        <w:contextualSpacing/>
        <w:rPr>
          <w:color w:val="000000" w:themeColor="text1"/>
          <w:sz w:val="22"/>
          <w:lang w:eastAsia="zh-CN"/>
        </w:rPr>
      </w:pPr>
      <w:r w:rsidRPr="255AD230">
        <w:rPr>
          <w:color w:val="000000" w:themeColor="text1"/>
          <w:spacing w:val="-2"/>
          <w:sz w:val="22"/>
          <w:lang w:eastAsia="zh-CN"/>
        </w:rPr>
        <w:t>•</w:t>
      </w:r>
      <w:r w:rsidRPr="00CB0111">
        <w:rPr>
          <w:bCs/>
          <w:color w:val="000000" w:themeColor="text1"/>
          <w:spacing w:val="-2"/>
          <w:sz w:val="22"/>
          <w:lang w:eastAsia="zh-CN"/>
        </w:rPr>
        <w:tab/>
      </w:r>
      <w:r w:rsidRPr="255AD230">
        <w:rPr>
          <w:color w:val="000000" w:themeColor="text1"/>
          <w:spacing w:val="-2"/>
          <w:sz w:val="22"/>
          <w:lang w:eastAsia="zh-CN"/>
        </w:rPr>
        <w:t xml:space="preserve">Przedsięwzięcie </w:t>
      </w:r>
      <w:r w:rsidR="00AD53B3" w:rsidRPr="255AD230">
        <w:rPr>
          <w:color w:val="000000" w:themeColor="text1"/>
          <w:spacing w:val="-2"/>
          <w:sz w:val="22"/>
          <w:lang w:eastAsia="zh-CN"/>
        </w:rPr>
        <w:t>4</w:t>
      </w:r>
      <w:r w:rsidRPr="255AD230">
        <w:rPr>
          <w:color w:val="C00000"/>
          <w:spacing w:val="-2"/>
          <w:sz w:val="22"/>
          <w:lang w:eastAsia="zh-CN"/>
        </w:rPr>
        <w:t xml:space="preserve"> </w:t>
      </w:r>
      <w:r w:rsidRPr="255AD230">
        <w:rPr>
          <w:color w:val="000000" w:themeColor="text1"/>
          <w:spacing w:val="-2"/>
          <w:sz w:val="22"/>
          <w:lang w:eastAsia="zh-CN"/>
        </w:rPr>
        <w:t>Budowa lub przebudowa infrastruktury społeczno-kulturalnej, realizowane poprzez: budowę i przebudowę obiektów infrastruktury społeczno-kulturalnej.</w:t>
      </w:r>
    </w:p>
    <w:p w14:paraId="76953671" w14:textId="77777777" w:rsidR="006F35AC" w:rsidRPr="00CB0111" w:rsidRDefault="006F35AC" w:rsidP="006F35AC">
      <w:pPr>
        <w:spacing w:line="240" w:lineRule="auto"/>
        <w:rPr>
          <w:b/>
          <w:color w:val="000000" w:themeColor="text1"/>
          <w:sz w:val="22"/>
        </w:rPr>
      </w:pPr>
    </w:p>
    <w:p w14:paraId="55567E57" w14:textId="77777777" w:rsidR="006F35AC" w:rsidRPr="00CB0111" w:rsidRDefault="006F35AC" w:rsidP="006F35AC">
      <w:pPr>
        <w:spacing w:line="240" w:lineRule="auto"/>
        <w:rPr>
          <w:b/>
          <w:color w:val="000000" w:themeColor="text1"/>
          <w:sz w:val="22"/>
        </w:rPr>
      </w:pPr>
    </w:p>
    <w:p w14:paraId="7239C205" w14:textId="77777777" w:rsidR="006F35AC" w:rsidRPr="00CB0111" w:rsidRDefault="006F35AC" w:rsidP="006F35AC">
      <w:pPr>
        <w:spacing w:line="240" w:lineRule="auto"/>
        <w:rPr>
          <w:b/>
          <w:color w:val="000000" w:themeColor="text1"/>
          <w:sz w:val="22"/>
        </w:rPr>
      </w:pPr>
    </w:p>
    <w:p w14:paraId="2CD521AB" w14:textId="77777777" w:rsidR="006F35AC" w:rsidRPr="00CB0111" w:rsidRDefault="006F35AC" w:rsidP="255AD230">
      <w:pPr>
        <w:spacing w:line="240" w:lineRule="auto"/>
        <w:rPr>
          <w:color w:val="000000" w:themeColor="text1"/>
          <w:sz w:val="22"/>
          <w:lang w:eastAsia="zh-CN"/>
        </w:rPr>
      </w:pPr>
      <w:r w:rsidRPr="255AD230">
        <w:rPr>
          <w:b/>
          <w:bCs/>
          <w:color w:val="000000" w:themeColor="text1"/>
          <w:sz w:val="22"/>
        </w:rPr>
        <w:t xml:space="preserve">Cel ogólny II. Wzrost atrakcyjności rekreacyjnej i turystycznej obszaru LGD, </w:t>
      </w:r>
      <w:r w:rsidRPr="255AD230">
        <w:rPr>
          <w:color w:val="000000" w:themeColor="text1"/>
          <w:spacing w:val="-2"/>
          <w:sz w:val="22"/>
          <w:lang w:eastAsia="zh-CN"/>
        </w:rPr>
        <w:t>sformułowany został jako propozycja rozwiązania następujących problemów:</w:t>
      </w:r>
    </w:p>
    <w:p w14:paraId="07796DAC" w14:textId="77777777" w:rsidR="006F35AC" w:rsidRPr="00CB0111" w:rsidRDefault="006F35AC" w:rsidP="255AD230">
      <w:pPr>
        <w:pStyle w:val="Akapitzlist"/>
        <w:numPr>
          <w:ilvl w:val="0"/>
          <w:numId w:val="57"/>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lastRenderedPageBreak/>
        <w:t xml:space="preserve">Brak alternatywy dla zatrudnienia w rolnictwie </w:t>
      </w:r>
      <w:r w:rsidRPr="255AD230">
        <w:rPr>
          <w:rFonts w:ascii="Times New Roman" w:hAnsi="Times New Roman"/>
          <w:color w:val="000000" w:themeColor="text1"/>
          <w:spacing w:val="-2"/>
          <w:sz w:val="22"/>
        </w:rPr>
        <w:t>(diagnoza: Podrozdział 3.3 Ocena społeczno-gospodarcza obszaru: 3.3.5, konsultacje społeczne)</w:t>
      </w:r>
    </w:p>
    <w:p w14:paraId="58711D13" w14:textId="77777777" w:rsidR="006F35AC" w:rsidRPr="00CB0111" w:rsidRDefault="006F35AC" w:rsidP="255AD230">
      <w:pPr>
        <w:pStyle w:val="Akapitzlist"/>
        <w:numPr>
          <w:ilvl w:val="0"/>
          <w:numId w:val="57"/>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Niewielkie zainteresowanie turystów obszarem LGD, pomimo niekwestionowanego potencjału </w:t>
      </w:r>
      <w:r w:rsidRPr="255AD230">
        <w:rPr>
          <w:rFonts w:ascii="Times New Roman" w:hAnsi="Times New Roman"/>
          <w:color w:val="000000" w:themeColor="text1"/>
          <w:spacing w:val="-2"/>
          <w:sz w:val="22"/>
        </w:rPr>
        <w:t>(analiza SWOT, diagnoza: Podrozdział 3.3 Ocena społeczno-gospodarcza obszaru:3.3.13, konsultacje społeczne)</w:t>
      </w:r>
    </w:p>
    <w:p w14:paraId="06754795" w14:textId="77777777" w:rsidR="006F35AC" w:rsidRPr="00CB0111" w:rsidRDefault="006F35AC" w:rsidP="255AD230">
      <w:pPr>
        <w:pStyle w:val="Akapitzlist"/>
        <w:numPr>
          <w:ilvl w:val="0"/>
          <w:numId w:val="57"/>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Wyludnianie się obszaru objętego LSR </w:t>
      </w:r>
      <w:r w:rsidRPr="255AD230">
        <w:rPr>
          <w:rFonts w:ascii="Times New Roman" w:hAnsi="Times New Roman"/>
          <w:color w:val="000000" w:themeColor="text1"/>
          <w:spacing w:val="-2"/>
          <w:sz w:val="22"/>
        </w:rPr>
        <w:t>(analiza SWOT, diagnoza:</w:t>
      </w:r>
      <w:r w:rsidRPr="255AD230">
        <w:rPr>
          <w:rFonts w:ascii="Times New Roman" w:hAnsi="Times New Roman"/>
          <w:color w:val="000000" w:themeColor="text1"/>
          <w:spacing w:val="-4"/>
          <w:sz w:val="22"/>
        </w:rPr>
        <w:t xml:space="preserve"> Podrozdział 3.3 Ocena społeczno-gospodarcza obszaru: 3.3.3</w:t>
      </w:r>
      <w:r w:rsidRPr="255AD230">
        <w:rPr>
          <w:rFonts w:ascii="Times New Roman" w:hAnsi="Times New Roman"/>
          <w:color w:val="000000" w:themeColor="text1"/>
          <w:spacing w:val="-2"/>
          <w:sz w:val="22"/>
        </w:rPr>
        <w:t>)</w:t>
      </w:r>
    </w:p>
    <w:p w14:paraId="5C47E543" w14:textId="77777777" w:rsidR="006F35AC" w:rsidRPr="00CB0111" w:rsidRDefault="006F35AC" w:rsidP="255AD230">
      <w:pPr>
        <w:spacing w:line="240" w:lineRule="auto"/>
        <w:rPr>
          <w:color w:val="000000" w:themeColor="text1"/>
          <w:sz w:val="22"/>
          <w:lang w:eastAsia="pl-PL"/>
        </w:rPr>
      </w:pPr>
      <w:r w:rsidRPr="255AD230">
        <w:rPr>
          <w:color w:val="000000" w:themeColor="text1"/>
          <w:spacing w:val="-2"/>
          <w:sz w:val="22"/>
          <w:lang w:eastAsia="pl-PL"/>
        </w:rPr>
        <w:t>Osiągnięcie celu przyczyni się do:</w:t>
      </w:r>
    </w:p>
    <w:p w14:paraId="4D3315C7" w14:textId="77777777" w:rsidR="006F35AC" w:rsidRPr="00CB0111" w:rsidRDefault="006F35AC" w:rsidP="255AD230">
      <w:pPr>
        <w:pStyle w:val="Akapitzlist"/>
        <w:numPr>
          <w:ilvl w:val="0"/>
          <w:numId w:val="58"/>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Powstrzymanie procesu wyludniania się obszaru objętego LSR (lub wybranych gmin) – obszar postrzegany jako bardziej atrakcyjny do życia</w:t>
      </w:r>
    </w:p>
    <w:p w14:paraId="3BD75659" w14:textId="77777777" w:rsidR="006F35AC" w:rsidRPr="00CB0111" w:rsidRDefault="006F35AC" w:rsidP="255AD230">
      <w:pPr>
        <w:pStyle w:val="Akapitzlist"/>
        <w:numPr>
          <w:ilvl w:val="0"/>
          <w:numId w:val="58"/>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Podniesienie standardu życia mieszkańców</w:t>
      </w:r>
    </w:p>
    <w:p w14:paraId="4F18731E" w14:textId="77777777" w:rsidR="006F35AC" w:rsidRPr="00CB0111" w:rsidRDefault="006F35AC" w:rsidP="255AD230">
      <w:pPr>
        <w:pStyle w:val="Akapitzlist"/>
        <w:numPr>
          <w:ilvl w:val="0"/>
          <w:numId w:val="58"/>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Wzmocnienie wykorzystania potencjału turystycznego obszaru LGD</w:t>
      </w:r>
    </w:p>
    <w:p w14:paraId="7805171E" w14:textId="77777777" w:rsidR="006F35AC" w:rsidRPr="00CB0111" w:rsidRDefault="006F35AC" w:rsidP="255AD230">
      <w:pPr>
        <w:spacing w:line="240" w:lineRule="auto"/>
        <w:rPr>
          <w:color w:val="000000" w:themeColor="text1"/>
          <w:sz w:val="22"/>
          <w:lang w:eastAsia="pl-PL"/>
        </w:rPr>
      </w:pPr>
      <w:r w:rsidRPr="255AD230">
        <w:rPr>
          <w:color w:val="000000" w:themeColor="text1"/>
          <w:spacing w:val="-2"/>
          <w:sz w:val="22"/>
          <w:lang w:eastAsia="pl-PL"/>
        </w:rPr>
        <w:t>Dla Celu II (ogólnego) zdefiniowano następujące cele szczegółowe:</w:t>
      </w:r>
    </w:p>
    <w:p w14:paraId="7654D634" w14:textId="77777777" w:rsidR="006F35AC" w:rsidRPr="00CB0111" w:rsidRDefault="255AD230" w:rsidP="255AD230">
      <w:pPr>
        <w:pStyle w:val="Akapitzlist"/>
        <w:numPr>
          <w:ilvl w:val="0"/>
          <w:numId w:val="56"/>
        </w:numPr>
        <w:spacing w:after="0" w:line="240" w:lineRule="auto"/>
        <w:ind w:left="426"/>
        <w:jc w:val="both"/>
        <w:rPr>
          <w:rFonts w:ascii="Times New Roman" w:hAnsi="Times New Roman"/>
          <w:color w:val="000000" w:themeColor="text1"/>
          <w:sz w:val="22"/>
        </w:rPr>
      </w:pPr>
      <w:r w:rsidRPr="255AD230">
        <w:rPr>
          <w:rFonts w:ascii="Times New Roman" w:hAnsi="Times New Roman"/>
          <w:color w:val="000000" w:themeColor="text1"/>
          <w:sz w:val="22"/>
        </w:rPr>
        <w:t>Cel szczegółowy 3: Promocja walorów turystycznych obszaru</w:t>
      </w:r>
    </w:p>
    <w:p w14:paraId="2FAA6FEB" w14:textId="77777777" w:rsidR="006F35AC" w:rsidRPr="00CB0111" w:rsidRDefault="255AD230" w:rsidP="255AD230">
      <w:pPr>
        <w:pStyle w:val="Akapitzlist"/>
        <w:numPr>
          <w:ilvl w:val="0"/>
          <w:numId w:val="56"/>
        </w:numPr>
        <w:autoSpaceDE w:val="0"/>
        <w:autoSpaceDN w:val="0"/>
        <w:adjustRightInd w:val="0"/>
        <w:spacing w:after="0" w:line="240" w:lineRule="auto"/>
        <w:ind w:left="426"/>
        <w:jc w:val="both"/>
        <w:rPr>
          <w:rFonts w:ascii="Times New Roman" w:hAnsi="Times New Roman"/>
          <w:color w:val="000000" w:themeColor="text1"/>
          <w:sz w:val="22"/>
        </w:rPr>
      </w:pPr>
      <w:r w:rsidRPr="255AD230">
        <w:rPr>
          <w:rFonts w:ascii="Times New Roman" w:hAnsi="Times New Roman"/>
          <w:color w:val="000000" w:themeColor="text1"/>
          <w:sz w:val="22"/>
        </w:rPr>
        <w:t>Cel szczegółowy 4: Zachowanie tradycji lokalnych, ochrona przyrody oraz podniesienie świadomości ekologicznej mieszkańców</w:t>
      </w:r>
    </w:p>
    <w:p w14:paraId="38945AEB" w14:textId="77777777" w:rsidR="006F35AC" w:rsidRPr="00CB0111" w:rsidRDefault="255AD230" w:rsidP="255AD230">
      <w:pPr>
        <w:pStyle w:val="Akapitzlist"/>
        <w:numPr>
          <w:ilvl w:val="0"/>
          <w:numId w:val="56"/>
        </w:numPr>
        <w:autoSpaceDE w:val="0"/>
        <w:autoSpaceDN w:val="0"/>
        <w:adjustRightInd w:val="0"/>
        <w:spacing w:after="0" w:line="240" w:lineRule="auto"/>
        <w:ind w:left="426"/>
        <w:jc w:val="both"/>
        <w:rPr>
          <w:rFonts w:ascii="Times New Roman" w:hAnsi="Times New Roman"/>
          <w:color w:val="000000" w:themeColor="text1"/>
          <w:sz w:val="22"/>
        </w:rPr>
      </w:pPr>
      <w:r w:rsidRPr="255AD230">
        <w:rPr>
          <w:rFonts w:ascii="Times New Roman" w:hAnsi="Times New Roman"/>
          <w:color w:val="000000" w:themeColor="text1"/>
          <w:sz w:val="22"/>
        </w:rPr>
        <w:t xml:space="preserve">Cel szczegółowy 5: Rozwój infrastruktury rekreacyjnej i turystycznej oraz usług turystycznych </w:t>
      </w:r>
    </w:p>
    <w:p w14:paraId="2E70CD54" w14:textId="77777777" w:rsidR="006F35AC" w:rsidRPr="00CB0111" w:rsidRDefault="006F35AC" w:rsidP="006F35AC">
      <w:pPr>
        <w:spacing w:line="240" w:lineRule="auto"/>
        <w:rPr>
          <w:b/>
          <w:bCs/>
          <w:color w:val="000000" w:themeColor="text1"/>
          <w:sz w:val="22"/>
        </w:rPr>
      </w:pPr>
    </w:p>
    <w:p w14:paraId="3881CED5" w14:textId="77777777" w:rsidR="006F35AC" w:rsidRPr="00CB0111" w:rsidRDefault="006F35AC" w:rsidP="255AD230">
      <w:pPr>
        <w:spacing w:line="240" w:lineRule="auto"/>
        <w:rPr>
          <w:color w:val="000000" w:themeColor="text1"/>
          <w:sz w:val="22"/>
        </w:rPr>
      </w:pPr>
      <w:r w:rsidRPr="255AD230">
        <w:rPr>
          <w:b/>
          <w:bCs/>
          <w:color w:val="000000" w:themeColor="text1"/>
          <w:sz w:val="22"/>
        </w:rPr>
        <w:t>Cel szczegółowy 3: Promocja walorów turystycznych obszaru</w:t>
      </w:r>
      <w:r w:rsidRPr="255AD230">
        <w:rPr>
          <w:color w:val="000000" w:themeColor="text1"/>
          <w:sz w:val="22"/>
        </w:rPr>
        <w:t xml:space="preserve"> sformułowany został jako </w:t>
      </w:r>
      <w:r w:rsidRPr="255AD230">
        <w:rPr>
          <w:color w:val="000000" w:themeColor="text1"/>
          <w:spacing w:val="-2"/>
          <w:sz w:val="22"/>
          <w:lang w:eastAsia="zh-CN"/>
        </w:rPr>
        <w:t>rozwiązania następujących problemów szczegółowych:</w:t>
      </w:r>
    </w:p>
    <w:p w14:paraId="66E88782" w14:textId="77777777" w:rsidR="006F35AC" w:rsidRPr="00CB0111" w:rsidRDefault="006F35AC" w:rsidP="255AD230">
      <w:pPr>
        <w:pStyle w:val="Akapitzlist"/>
        <w:numPr>
          <w:ilvl w:val="0"/>
          <w:numId w:val="59"/>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brak postrzegania obszaru LGD jako miejsca atrakcyjnego turystycznie </w:t>
      </w:r>
      <w:r w:rsidRPr="255AD230">
        <w:rPr>
          <w:rFonts w:ascii="Times New Roman" w:hAnsi="Times New Roman"/>
          <w:color w:val="000000" w:themeColor="text1"/>
          <w:spacing w:val="-2"/>
          <w:sz w:val="22"/>
        </w:rPr>
        <w:t>(analiza SWOT, diagnoza: Podrozdział 3.3 Ocena społeczno-gospodarcza obszaru:3.3.13, konsultacje społeczne)</w:t>
      </w:r>
    </w:p>
    <w:p w14:paraId="01A38708" w14:textId="77777777" w:rsidR="006F35AC" w:rsidRPr="00CB0111" w:rsidRDefault="006F35AC" w:rsidP="255AD230">
      <w:pPr>
        <w:spacing w:line="240" w:lineRule="auto"/>
        <w:rPr>
          <w:color w:val="000000" w:themeColor="text1"/>
          <w:sz w:val="22"/>
          <w:lang w:eastAsia="pl-PL"/>
        </w:rPr>
      </w:pPr>
      <w:r w:rsidRPr="255AD230">
        <w:rPr>
          <w:color w:val="000000" w:themeColor="text1"/>
          <w:spacing w:val="-2"/>
          <w:sz w:val="22"/>
          <w:lang w:eastAsia="pl-PL"/>
        </w:rPr>
        <w:t>Osiągnięcie celu przyczyni się do:</w:t>
      </w:r>
    </w:p>
    <w:p w14:paraId="797FFA98" w14:textId="77777777" w:rsidR="006F35AC" w:rsidRPr="00CB0111" w:rsidRDefault="006F35AC" w:rsidP="255AD230">
      <w:pPr>
        <w:pStyle w:val="Akapitzlist"/>
        <w:numPr>
          <w:ilvl w:val="0"/>
          <w:numId w:val="60"/>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Wzmocnienia rozpoznawalności obszaru LGD przez turystów, </w:t>
      </w:r>
    </w:p>
    <w:p w14:paraId="3DBD9E5E" w14:textId="77777777" w:rsidR="006F35AC" w:rsidRPr="00CB0111" w:rsidRDefault="006F35AC" w:rsidP="255AD230">
      <w:pPr>
        <w:pStyle w:val="Akapitzlist"/>
        <w:numPr>
          <w:ilvl w:val="0"/>
          <w:numId w:val="60"/>
        </w:numPr>
        <w:spacing w:after="0" w:line="240" w:lineRule="auto"/>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Wzrostu atrakcyjności turystycznej obszaru LGD,</w:t>
      </w:r>
    </w:p>
    <w:p w14:paraId="2E7158FC" w14:textId="77777777" w:rsidR="006F35AC" w:rsidRPr="00CB0111" w:rsidRDefault="006F35AC" w:rsidP="255AD230">
      <w:pPr>
        <w:pStyle w:val="Akapitzlist"/>
        <w:numPr>
          <w:ilvl w:val="0"/>
          <w:numId w:val="60"/>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Zwiększenia liczby odwiedzających region, a tym samym uczynienia z usług turystycznych dodatkowego źródła utrzymania dla mieszkańców. </w:t>
      </w:r>
    </w:p>
    <w:p w14:paraId="4D6F9769" w14:textId="77777777" w:rsidR="006F35AC" w:rsidRPr="00CB0111" w:rsidRDefault="006F35AC" w:rsidP="255AD230">
      <w:pPr>
        <w:spacing w:line="240" w:lineRule="auto"/>
        <w:rPr>
          <w:color w:val="000000" w:themeColor="text1"/>
          <w:sz w:val="22"/>
          <w:lang w:eastAsia="zh-CN"/>
        </w:rPr>
      </w:pPr>
      <w:r w:rsidRPr="255AD230">
        <w:rPr>
          <w:color w:val="000000" w:themeColor="text1"/>
          <w:spacing w:val="-2"/>
          <w:sz w:val="22"/>
          <w:lang w:eastAsia="zh-CN"/>
        </w:rPr>
        <w:t xml:space="preserve">Cel osiągnięty zostanie poprzez realizację następujących przedsięwzięć: </w:t>
      </w:r>
    </w:p>
    <w:p w14:paraId="4D106525" w14:textId="77777777" w:rsidR="006F35AC" w:rsidRPr="00CB0111" w:rsidRDefault="006F35AC" w:rsidP="255AD230">
      <w:pPr>
        <w:pStyle w:val="Akapitzlist"/>
        <w:numPr>
          <w:ilvl w:val="0"/>
          <w:numId w:val="54"/>
        </w:numPr>
        <w:spacing w:after="0" w:line="240" w:lineRule="auto"/>
        <w:jc w:val="both"/>
        <w:rPr>
          <w:rFonts w:ascii="Times New Roman" w:hAnsi="Times New Roman"/>
          <w:color w:val="000000" w:themeColor="text1"/>
          <w:sz w:val="22"/>
          <w:lang w:eastAsia="zh-CN"/>
        </w:rPr>
      </w:pPr>
      <w:r w:rsidRPr="255AD230">
        <w:rPr>
          <w:rFonts w:ascii="Times New Roman" w:hAnsi="Times New Roman"/>
          <w:color w:val="000000" w:themeColor="text1"/>
          <w:spacing w:val="-2"/>
          <w:sz w:val="22"/>
          <w:lang w:eastAsia="pl-PL"/>
        </w:rPr>
        <w:t xml:space="preserve">Przedsięwzięcie </w:t>
      </w:r>
      <w:r w:rsidR="00911768" w:rsidRPr="255AD230">
        <w:rPr>
          <w:rFonts w:ascii="Times New Roman" w:hAnsi="Times New Roman"/>
          <w:color w:val="000000" w:themeColor="text1"/>
          <w:spacing w:val="-2"/>
          <w:sz w:val="22"/>
          <w:lang w:eastAsia="pl-PL"/>
        </w:rPr>
        <w:t>5.</w:t>
      </w:r>
      <w:r w:rsidR="00911768" w:rsidRPr="255AD230">
        <w:rPr>
          <w:rFonts w:ascii="Times New Roman" w:hAnsi="Times New Roman"/>
          <w:color w:val="FF0000"/>
          <w:spacing w:val="-2"/>
          <w:sz w:val="22"/>
          <w:lang w:eastAsia="pl-PL"/>
        </w:rPr>
        <w:t xml:space="preserve"> </w:t>
      </w:r>
      <w:r w:rsidRPr="255AD230">
        <w:rPr>
          <w:rFonts w:ascii="Times New Roman" w:hAnsi="Times New Roman"/>
          <w:color w:val="000000" w:themeColor="text1"/>
          <w:spacing w:val="-2"/>
          <w:sz w:val="22"/>
          <w:lang w:eastAsia="pl-PL"/>
        </w:rPr>
        <w:t xml:space="preserve">Promocja obszaru LGD, </w:t>
      </w:r>
      <w:r w:rsidRPr="255AD230">
        <w:rPr>
          <w:rFonts w:ascii="Times New Roman" w:hAnsi="Times New Roman"/>
          <w:color w:val="000000" w:themeColor="text1"/>
          <w:spacing w:val="-2"/>
          <w:sz w:val="22"/>
          <w:lang w:eastAsia="zh-CN"/>
        </w:rPr>
        <w:t>realizowane poprzez:</w:t>
      </w:r>
    </w:p>
    <w:p w14:paraId="090519A8" w14:textId="5B789CAD" w:rsidR="006F35AC" w:rsidRPr="00CB0111" w:rsidRDefault="00D571F5" w:rsidP="255AD230">
      <w:pPr>
        <w:pStyle w:val="Akapitzlist"/>
        <w:spacing w:after="0" w:line="240" w:lineRule="auto"/>
        <w:rPr>
          <w:rFonts w:ascii="Times New Roman" w:hAnsi="Times New Roman"/>
          <w:color w:val="000000" w:themeColor="text1"/>
          <w:sz w:val="22"/>
          <w:lang w:eastAsia="pl-PL"/>
        </w:rPr>
      </w:pPr>
      <w:r w:rsidRPr="255AD230">
        <w:rPr>
          <w:rFonts w:ascii="Times New Roman" w:hAnsi="Times New Roman"/>
          <w:color w:val="FF0000"/>
          <w:spacing w:val="-2"/>
          <w:sz w:val="22"/>
          <w:lang w:eastAsia="pl-PL"/>
        </w:rPr>
        <w:t xml:space="preserve">organizację </w:t>
      </w:r>
      <w:r w:rsidR="00AC4BED" w:rsidRPr="255AD230">
        <w:rPr>
          <w:rFonts w:ascii="Times New Roman" w:hAnsi="Times New Roman"/>
          <w:color w:val="FF0000"/>
          <w:spacing w:val="-2"/>
          <w:sz w:val="22"/>
          <w:lang w:eastAsia="pl-PL"/>
        </w:rPr>
        <w:t>i/</w:t>
      </w:r>
      <w:r w:rsidRPr="255AD230">
        <w:rPr>
          <w:rFonts w:ascii="Times New Roman" w:hAnsi="Times New Roman"/>
          <w:color w:val="FF0000"/>
          <w:spacing w:val="-2"/>
          <w:sz w:val="22"/>
          <w:lang w:eastAsia="pl-PL"/>
        </w:rPr>
        <w:t xml:space="preserve">lub </w:t>
      </w:r>
      <w:r w:rsidR="006F35AC" w:rsidRPr="255AD230">
        <w:rPr>
          <w:rFonts w:ascii="Times New Roman" w:hAnsi="Times New Roman"/>
          <w:color w:val="000000" w:themeColor="text1"/>
          <w:spacing w:val="-2"/>
          <w:sz w:val="22"/>
          <w:lang w:eastAsia="pl-PL"/>
        </w:rPr>
        <w:t>udział w tragach, organizację imprez turystycznych/rekreacyjnych, publikacje, film</w:t>
      </w:r>
      <w:r w:rsidR="00AC4BED" w:rsidRPr="255AD230">
        <w:rPr>
          <w:rFonts w:ascii="Times New Roman" w:hAnsi="Times New Roman"/>
          <w:color w:val="FF0000"/>
          <w:spacing w:val="-2"/>
          <w:sz w:val="22"/>
          <w:lang w:eastAsia="pl-PL"/>
        </w:rPr>
        <w:t>y</w:t>
      </w:r>
      <w:r w:rsidR="006F35AC" w:rsidRPr="255AD230">
        <w:rPr>
          <w:rFonts w:ascii="Times New Roman" w:hAnsi="Times New Roman"/>
          <w:color w:val="000000" w:themeColor="text1"/>
          <w:spacing w:val="-2"/>
          <w:sz w:val="22"/>
          <w:lang w:eastAsia="pl-PL"/>
        </w:rPr>
        <w:t>.</w:t>
      </w:r>
    </w:p>
    <w:p w14:paraId="23B5F403" w14:textId="77777777" w:rsidR="006F35AC" w:rsidRPr="00CB0111" w:rsidRDefault="006F35AC" w:rsidP="006F35AC">
      <w:pPr>
        <w:spacing w:line="240" w:lineRule="auto"/>
        <w:rPr>
          <w:b/>
          <w:bCs/>
          <w:color w:val="000000" w:themeColor="text1"/>
          <w:sz w:val="22"/>
        </w:rPr>
      </w:pPr>
    </w:p>
    <w:p w14:paraId="165ED07D" w14:textId="77777777" w:rsidR="006F35AC" w:rsidRPr="00CB0111" w:rsidRDefault="006F35AC" w:rsidP="255AD230">
      <w:pPr>
        <w:spacing w:line="240" w:lineRule="auto"/>
        <w:rPr>
          <w:color w:val="000000" w:themeColor="text1"/>
          <w:sz w:val="22"/>
          <w:lang w:eastAsia="pl-PL"/>
        </w:rPr>
      </w:pPr>
      <w:r w:rsidRPr="255AD230">
        <w:rPr>
          <w:b/>
          <w:bCs/>
          <w:color w:val="000000" w:themeColor="text1"/>
          <w:sz w:val="22"/>
        </w:rPr>
        <w:t xml:space="preserve">Cel szczegółowy 4: Zachowanie tradycji lokalnych, ochrona przyrody oraz podniesienie świadomości ekologicznej mieszkańców, </w:t>
      </w:r>
      <w:r w:rsidRPr="255AD230">
        <w:rPr>
          <w:color w:val="000000" w:themeColor="text1"/>
          <w:sz w:val="22"/>
        </w:rPr>
        <w:t xml:space="preserve">sformułowany został jako </w:t>
      </w:r>
      <w:r w:rsidRPr="255AD230">
        <w:rPr>
          <w:color w:val="000000" w:themeColor="text1"/>
          <w:spacing w:val="-2"/>
          <w:sz w:val="22"/>
          <w:lang w:eastAsia="zh-CN"/>
        </w:rPr>
        <w:t xml:space="preserve">rozwiązanie następujących </w:t>
      </w:r>
      <w:r w:rsidRPr="255AD230">
        <w:rPr>
          <w:color w:val="000000" w:themeColor="text1"/>
          <w:spacing w:val="-2"/>
          <w:sz w:val="22"/>
          <w:lang w:eastAsia="pl-PL"/>
        </w:rPr>
        <w:t>problemów szczegółowych:</w:t>
      </w:r>
    </w:p>
    <w:p w14:paraId="4E710421" w14:textId="77777777" w:rsidR="006F35AC" w:rsidRPr="00CB0111" w:rsidRDefault="006F35AC" w:rsidP="255AD230">
      <w:pPr>
        <w:pStyle w:val="Akapitzlist"/>
        <w:numPr>
          <w:ilvl w:val="0"/>
          <w:numId w:val="66"/>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Brak postrzegania obszaru LGD jako miejsca atrakcyjnego turystycznie </w:t>
      </w:r>
      <w:r w:rsidRPr="255AD230">
        <w:rPr>
          <w:rFonts w:ascii="Times New Roman" w:hAnsi="Times New Roman"/>
          <w:color w:val="000000" w:themeColor="text1"/>
          <w:spacing w:val="-2"/>
          <w:sz w:val="22"/>
        </w:rPr>
        <w:t>(analiza SWOT, diagnoza, konsultacje społeczne)</w:t>
      </w:r>
    </w:p>
    <w:p w14:paraId="60B85315" w14:textId="77777777" w:rsidR="006F35AC" w:rsidRPr="00CB0111" w:rsidRDefault="006F35AC" w:rsidP="255AD230">
      <w:pPr>
        <w:pStyle w:val="Akapitzlist"/>
        <w:numPr>
          <w:ilvl w:val="0"/>
          <w:numId w:val="66"/>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Ograniczona oferta turystyczna/kulturalna </w:t>
      </w:r>
      <w:r w:rsidRPr="255AD230">
        <w:rPr>
          <w:rFonts w:ascii="Times New Roman" w:hAnsi="Times New Roman"/>
          <w:color w:val="000000" w:themeColor="text1"/>
          <w:spacing w:val="-2"/>
          <w:sz w:val="22"/>
        </w:rPr>
        <w:t>(analiza SWOT, diagnoza: Podrozdział 3.3 Ocena społeczno-gospodarcza obszaru:3.3.13, konsultacje społeczne),</w:t>
      </w:r>
    </w:p>
    <w:p w14:paraId="1A583874" w14:textId="77777777" w:rsidR="006F35AC" w:rsidRPr="00CB0111" w:rsidRDefault="006F35AC" w:rsidP="255AD230">
      <w:pPr>
        <w:pStyle w:val="Akapitzlist"/>
        <w:numPr>
          <w:ilvl w:val="0"/>
          <w:numId w:val="66"/>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Słabo rozwinięta oferta spędzania czasu wolnego i zajęć pozalekcyjnych i sportowych </w:t>
      </w:r>
      <w:r w:rsidRPr="255AD230">
        <w:rPr>
          <w:rFonts w:ascii="Times New Roman" w:hAnsi="Times New Roman"/>
          <w:color w:val="000000" w:themeColor="text1"/>
          <w:spacing w:val="-2"/>
          <w:sz w:val="22"/>
        </w:rPr>
        <w:t>(analiza SWOT, diagnoza: wyniki badań ankietowych, konsultacje społeczne),</w:t>
      </w:r>
    </w:p>
    <w:p w14:paraId="457A7C3A" w14:textId="77777777" w:rsidR="006F35AC" w:rsidRPr="00CB0111" w:rsidRDefault="006F35AC" w:rsidP="255AD230">
      <w:pPr>
        <w:pStyle w:val="Akapitzlist"/>
        <w:numPr>
          <w:ilvl w:val="0"/>
          <w:numId w:val="66"/>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Ograniczona wiedza mieszkańców z zakresu stosowania rozwiązań przyjaznych środowisku (przedsiębiorcy, mieszkańcy), pomimo zainteresowania ochroną środowiska, ekologią </w:t>
      </w:r>
      <w:r w:rsidRPr="255AD230">
        <w:rPr>
          <w:rFonts w:ascii="Times New Roman" w:hAnsi="Times New Roman"/>
          <w:color w:val="000000" w:themeColor="text1"/>
          <w:spacing w:val="-2"/>
          <w:sz w:val="22"/>
        </w:rPr>
        <w:t>(diagnoza: wyniki badań ankietowych, konsultacje społeczne)</w:t>
      </w:r>
    </w:p>
    <w:p w14:paraId="06FC9EDB" w14:textId="77777777" w:rsidR="006F35AC" w:rsidRPr="00CB0111" w:rsidRDefault="006F35AC" w:rsidP="255AD230">
      <w:pPr>
        <w:spacing w:line="240" w:lineRule="auto"/>
        <w:rPr>
          <w:color w:val="000000" w:themeColor="text1"/>
          <w:sz w:val="22"/>
          <w:lang w:eastAsia="pl-PL"/>
        </w:rPr>
      </w:pPr>
      <w:r w:rsidRPr="255AD230">
        <w:rPr>
          <w:color w:val="000000" w:themeColor="text1"/>
          <w:spacing w:val="-2"/>
          <w:sz w:val="22"/>
          <w:lang w:eastAsia="pl-PL"/>
        </w:rPr>
        <w:t>Osiągnięcie celu przyczyni się do:</w:t>
      </w:r>
    </w:p>
    <w:p w14:paraId="2466EC9C" w14:textId="77777777" w:rsidR="006F35AC" w:rsidRPr="00CB0111" w:rsidRDefault="006F35AC" w:rsidP="255AD230">
      <w:pPr>
        <w:pStyle w:val="Akapitzlist"/>
        <w:numPr>
          <w:ilvl w:val="0"/>
          <w:numId w:val="61"/>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Wzmocnienia rozpoznawalności obszaru LGD przez turystów, </w:t>
      </w:r>
    </w:p>
    <w:p w14:paraId="1B8FE73A" w14:textId="77777777" w:rsidR="006F35AC" w:rsidRPr="00CB0111" w:rsidRDefault="006F35AC" w:rsidP="255AD230">
      <w:pPr>
        <w:pStyle w:val="Akapitzlist"/>
        <w:numPr>
          <w:ilvl w:val="0"/>
          <w:numId w:val="61"/>
        </w:numPr>
        <w:spacing w:after="0" w:line="240" w:lineRule="auto"/>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Wzrostu atrakcyjności turystycznej obszaru LGD</w:t>
      </w:r>
    </w:p>
    <w:p w14:paraId="7AA66BA4" w14:textId="77777777" w:rsidR="006F35AC" w:rsidRPr="00CB0111" w:rsidRDefault="006F35AC" w:rsidP="255AD230">
      <w:pPr>
        <w:pStyle w:val="Akapitzlist"/>
        <w:numPr>
          <w:ilvl w:val="0"/>
          <w:numId w:val="61"/>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Wzmocnienia oferty spędzania czasu wolnego </w:t>
      </w:r>
    </w:p>
    <w:p w14:paraId="5D7C6F08" w14:textId="77777777" w:rsidR="006F35AC" w:rsidRPr="00CB0111" w:rsidRDefault="006F35AC" w:rsidP="255AD230">
      <w:pPr>
        <w:pStyle w:val="Akapitzlist"/>
        <w:numPr>
          <w:ilvl w:val="0"/>
          <w:numId w:val="61"/>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Zachowania dziedzictwa kulturowego </w:t>
      </w:r>
    </w:p>
    <w:p w14:paraId="09BC7ADF" w14:textId="77777777" w:rsidR="006F35AC" w:rsidRPr="00CB0111" w:rsidRDefault="006F35AC" w:rsidP="255AD230">
      <w:pPr>
        <w:pStyle w:val="Akapitzlist"/>
        <w:numPr>
          <w:ilvl w:val="0"/>
          <w:numId w:val="61"/>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Podniesienia świadomości ekologicznej mieszkańców</w:t>
      </w:r>
    </w:p>
    <w:p w14:paraId="1EC2853F" w14:textId="77777777" w:rsidR="006F35AC" w:rsidRPr="00CB0111" w:rsidRDefault="006F35AC" w:rsidP="255AD230">
      <w:pPr>
        <w:spacing w:line="240" w:lineRule="auto"/>
        <w:rPr>
          <w:color w:val="000000" w:themeColor="text1"/>
          <w:sz w:val="22"/>
          <w:lang w:eastAsia="zh-CN"/>
        </w:rPr>
      </w:pPr>
      <w:r w:rsidRPr="255AD230">
        <w:rPr>
          <w:color w:val="000000" w:themeColor="text1"/>
          <w:spacing w:val="-2"/>
          <w:sz w:val="22"/>
          <w:lang w:eastAsia="zh-CN"/>
        </w:rPr>
        <w:t xml:space="preserve">Cel osiągnięty zostanie poprzez realizację następujących przedsięwzięć: </w:t>
      </w:r>
    </w:p>
    <w:p w14:paraId="277E7943" w14:textId="77777777" w:rsidR="006F35AC" w:rsidRPr="00CB0111" w:rsidRDefault="006F35AC" w:rsidP="255AD230">
      <w:pPr>
        <w:pStyle w:val="Akapitzlist"/>
        <w:numPr>
          <w:ilvl w:val="0"/>
          <w:numId w:val="56"/>
        </w:numPr>
        <w:spacing w:after="0" w:line="240" w:lineRule="auto"/>
        <w:jc w:val="both"/>
        <w:rPr>
          <w:rFonts w:ascii="Times New Roman" w:hAnsi="Times New Roman"/>
          <w:color w:val="000000" w:themeColor="text1"/>
          <w:sz w:val="22"/>
          <w:lang w:eastAsia="zh-CN"/>
        </w:rPr>
      </w:pPr>
      <w:r w:rsidRPr="255AD230">
        <w:rPr>
          <w:rFonts w:ascii="Times New Roman" w:hAnsi="Times New Roman"/>
          <w:color w:val="000000" w:themeColor="text1"/>
          <w:spacing w:val="-2"/>
          <w:sz w:val="22"/>
          <w:lang w:eastAsia="zh-CN"/>
        </w:rPr>
        <w:t xml:space="preserve">Przedsięwzięcie </w:t>
      </w:r>
      <w:r w:rsidR="00911768" w:rsidRPr="255AD230">
        <w:rPr>
          <w:rFonts w:ascii="Times New Roman" w:hAnsi="Times New Roman"/>
          <w:color w:val="000000" w:themeColor="text1"/>
          <w:spacing w:val="-2"/>
          <w:sz w:val="22"/>
          <w:lang w:eastAsia="zh-CN"/>
        </w:rPr>
        <w:t>6.</w:t>
      </w:r>
      <w:r w:rsidRPr="255AD230">
        <w:rPr>
          <w:rFonts w:ascii="Times New Roman" w:hAnsi="Times New Roman"/>
          <w:color w:val="000000" w:themeColor="text1"/>
          <w:spacing w:val="-2"/>
          <w:sz w:val="22"/>
          <w:lang w:eastAsia="zh-CN"/>
        </w:rPr>
        <w:t xml:space="preserve">Projekty grantowe, realizowane poprzez: </w:t>
      </w:r>
    </w:p>
    <w:p w14:paraId="39FEBBBC" w14:textId="77777777" w:rsidR="006F35AC" w:rsidRPr="00CB0111" w:rsidRDefault="006F35AC" w:rsidP="255AD230">
      <w:pPr>
        <w:pStyle w:val="Akapitzlist"/>
        <w:numPr>
          <w:ilvl w:val="0"/>
          <w:numId w:val="69"/>
        </w:numPr>
        <w:spacing w:after="0" w:line="240" w:lineRule="auto"/>
        <w:ind w:left="709" w:hanging="142"/>
        <w:rPr>
          <w:rFonts w:ascii="Times New Roman" w:hAnsi="Times New Roman"/>
          <w:color w:val="000000" w:themeColor="text1"/>
          <w:sz w:val="22"/>
          <w:lang w:eastAsia="zh-CN"/>
        </w:rPr>
      </w:pPr>
      <w:r w:rsidRPr="255AD230">
        <w:rPr>
          <w:rFonts w:ascii="Times New Roman" w:hAnsi="Times New Roman"/>
          <w:color w:val="000000" w:themeColor="text1"/>
          <w:spacing w:val="-2"/>
          <w:sz w:val="22"/>
          <w:lang w:eastAsia="zh-CN"/>
        </w:rPr>
        <w:t>projekty grantowe z zakresu: 1) ochrony środowiska, innowacji, 2) dziedzictwa lokalnego, 3) infrastruktury turystycznej/rekreacyjnej/kulturalnej</w:t>
      </w:r>
    </w:p>
    <w:p w14:paraId="7C74DE34" w14:textId="3A09B12E" w:rsidR="006F35AC" w:rsidRPr="00CB0111" w:rsidRDefault="006F35AC" w:rsidP="255AD230">
      <w:pPr>
        <w:pStyle w:val="Akapitzlist"/>
        <w:numPr>
          <w:ilvl w:val="0"/>
          <w:numId w:val="56"/>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z w:val="22"/>
        </w:rPr>
        <w:t xml:space="preserve">Przedsięwzięcie </w:t>
      </w:r>
      <w:r w:rsidR="00911768" w:rsidRPr="255AD230">
        <w:rPr>
          <w:rFonts w:ascii="Times New Roman" w:hAnsi="Times New Roman"/>
          <w:color w:val="000000" w:themeColor="text1"/>
          <w:sz w:val="22"/>
        </w:rPr>
        <w:t>7.</w:t>
      </w:r>
      <w:r w:rsidR="00911768" w:rsidRPr="255AD230">
        <w:rPr>
          <w:rFonts w:ascii="Times New Roman" w:hAnsi="Times New Roman"/>
          <w:color w:val="FF0000"/>
          <w:sz w:val="22"/>
        </w:rPr>
        <w:t xml:space="preserve"> </w:t>
      </w:r>
      <w:r w:rsidRPr="255AD230">
        <w:rPr>
          <w:rFonts w:ascii="Times New Roman" w:hAnsi="Times New Roman"/>
          <w:color w:val="000000" w:themeColor="text1"/>
          <w:sz w:val="22"/>
        </w:rPr>
        <w:t xml:space="preserve">Dziedzictwo lokalne, </w:t>
      </w:r>
      <w:r w:rsidRPr="255AD230">
        <w:rPr>
          <w:rFonts w:ascii="Times New Roman" w:hAnsi="Times New Roman"/>
          <w:color w:val="000000" w:themeColor="text1"/>
          <w:spacing w:val="-2"/>
          <w:sz w:val="22"/>
          <w:lang w:eastAsia="zh-CN"/>
        </w:rPr>
        <w:t>realizowane</w:t>
      </w:r>
      <w:r w:rsidR="008925B7" w:rsidRPr="255AD230">
        <w:rPr>
          <w:rFonts w:ascii="Times New Roman" w:hAnsi="Times New Roman"/>
          <w:color w:val="000000" w:themeColor="text1"/>
          <w:spacing w:val="-2"/>
          <w:sz w:val="22"/>
          <w:lang w:eastAsia="zh-CN"/>
        </w:rPr>
        <w:t xml:space="preserve"> </w:t>
      </w:r>
      <w:r w:rsidR="008925B7" w:rsidRPr="255AD230">
        <w:rPr>
          <w:rFonts w:ascii="Times New Roman" w:hAnsi="Times New Roman"/>
          <w:color w:val="FF0000"/>
          <w:spacing w:val="-2"/>
          <w:sz w:val="22"/>
          <w:lang w:eastAsia="zh-CN"/>
        </w:rPr>
        <w:t>m.in.</w:t>
      </w:r>
      <w:r w:rsidRPr="255AD230">
        <w:rPr>
          <w:rFonts w:ascii="Times New Roman" w:hAnsi="Times New Roman"/>
          <w:color w:val="000000" w:themeColor="text1"/>
          <w:spacing w:val="-2"/>
          <w:sz w:val="22"/>
          <w:lang w:eastAsia="zh-CN"/>
        </w:rPr>
        <w:t xml:space="preserve"> poprzez:</w:t>
      </w:r>
    </w:p>
    <w:p w14:paraId="2A7D78F6" w14:textId="77777777" w:rsidR="006F35AC" w:rsidRPr="00CB0111" w:rsidRDefault="006F35AC" w:rsidP="255AD230">
      <w:pPr>
        <w:pStyle w:val="Akapitzlist"/>
        <w:numPr>
          <w:ilvl w:val="0"/>
          <w:numId w:val="69"/>
        </w:numPr>
        <w:spacing w:after="0" w:line="240" w:lineRule="auto"/>
        <w:ind w:left="993" w:hanging="283"/>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zh-CN"/>
        </w:rPr>
        <w:t>wyposażenie świetlic wiejskich, domów kultury, bibliotek, itp.</w:t>
      </w:r>
    </w:p>
    <w:p w14:paraId="2A9649D0" w14:textId="040BA075" w:rsidR="006F35AC" w:rsidRPr="00CB0111" w:rsidRDefault="006F35AC" w:rsidP="255AD230">
      <w:pPr>
        <w:pStyle w:val="Akapitzlist"/>
        <w:numPr>
          <w:ilvl w:val="0"/>
          <w:numId w:val="69"/>
        </w:numPr>
        <w:spacing w:after="0" w:line="240" w:lineRule="auto"/>
        <w:ind w:left="993" w:hanging="283"/>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aktywizacja społeczności lokalnej (wystawy, warsztaty</w:t>
      </w:r>
      <w:r w:rsidR="00AC4BED" w:rsidRPr="255AD230">
        <w:rPr>
          <w:rFonts w:ascii="Times New Roman" w:hAnsi="Times New Roman"/>
          <w:color w:val="FF0000"/>
          <w:spacing w:val="-2"/>
          <w:sz w:val="22"/>
          <w:lang w:eastAsia="pl-PL"/>
        </w:rPr>
        <w:t>,</w:t>
      </w:r>
      <w:r w:rsidRPr="255AD230">
        <w:rPr>
          <w:rFonts w:ascii="Times New Roman" w:hAnsi="Times New Roman"/>
          <w:color w:val="000000" w:themeColor="text1"/>
          <w:spacing w:val="-2"/>
          <w:sz w:val="22"/>
          <w:lang w:eastAsia="pl-PL"/>
        </w:rPr>
        <w:t xml:space="preserve"> spotkania dotyczące dziedzictwa lokalnego</w:t>
      </w:r>
      <w:r w:rsidR="00AC4BED" w:rsidRPr="255AD230">
        <w:rPr>
          <w:rFonts w:ascii="Times New Roman" w:hAnsi="Times New Roman"/>
          <w:color w:val="FF0000"/>
          <w:spacing w:val="-2"/>
          <w:sz w:val="22"/>
          <w:lang w:eastAsia="pl-PL"/>
        </w:rPr>
        <w:t>, itp.</w:t>
      </w:r>
      <w:r w:rsidRPr="255AD230">
        <w:rPr>
          <w:rFonts w:ascii="Times New Roman" w:hAnsi="Times New Roman"/>
          <w:color w:val="000000" w:themeColor="text1"/>
          <w:spacing w:val="-2"/>
          <w:sz w:val="22"/>
          <w:lang w:eastAsia="pl-PL"/>
        </w:rPr>
        <w:t>).</w:t>
      </w:r>
    </w:p>
    <w:p w14:paraId="629A7F3C" w14:textId="63836DC2" w:rsidR="006F35AC" w:rsidRPr="00CB0111" w:rsidRDefault="006F35AC" w:rsidP="255AD230">
      <w:pPr>
        <w:pStyle w:val="Akapitzlist"/>
        <w:numPr>
          <w:ilvl w:val="0"/>
          <w:numId w:val="56"/>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Przedsięwzięcie </w:t>
      </w:r>
      <w:r w:rsidR="00911768" w:rsidRPr="255AD230">
        <w:rPr>
          <w:rFonts w:ascii="Times New Roman" w:hAnsi="Times New Roman"/>
          <w:color w:val="000000" w:themeColor="text1"/>
          <w:spacing w:val="-2"/>
          <w:sz w:val="22"/>
          <w:lang w:eastAsia="pl-PL"/>
        </w:rPr>
        <w:t>8.</w:t>
      </w:r>
      <w:r w:rsidRPr="255AD230">
        <w:rPr>
          <w:rFonts w:ascii="Times New Roman" w:hAnsi="Times New Roman"/>
          <w:color w:val="000000" w:themeColor="text1"/>
          <w:spacing w:val="-2"/>
          <w:sz w:val="22"/>
          <w:lang w:eastAsia="pl-PL"/>
        </w:rPr>
        <w:t xml:space="preserve"> Projekt</w:t>
      </w:r>
      <w:r w:rsidR="00AC4BED" w:rsidRPr="255AD230">
        <w:rPr>
          <w:rFonts w:ascii="Times New Roman" w:hAnsi="Times New Roman"/>
          <w:color w:val="FF0000"/>
          <w:spacing w:val="-2"/>
          <w:sz w:val="22"/>
          <w:lang w:eastAsia="pl-PL"/>
        </w:rPr>
        <w:t>y</w:t>
      </w:r>
      <w:r w:rsidRPr="255AD230">
        <w:rPr>
          <w:rFonts w:ascii="Times New Roman" w:hAnsi="Times New Roman"/>
          <w:color w:val="000000" w:themeColor="text1"/>
          <w:spacing w:val="-2"/>
          <w:sz w:val="22"/>
          <w:lang w:eastAsia="pl-PL"/>
        </w:rPr>
        <w:t xml:space="preserve"> współpracy</w:t>
      </w:r>
      <w:r w:rsidR="00AC4BED" w:rsidRPr="255AD230">
        <w:rPr>
          <w:rFonts w:ascii="Times New Roman" w:hAnsi="Times New Roman"/>
          <w:color w:val="FF0000"/>
          <w:spacing w:val="-2"/>
          <w:sz w:val="22"/>
          <w:lang w:eastAsia="pl-PL"/>
        </w:rPr>
        <w:t>,</w:t>
      </w:r>
      <w:r w:rsidRPr="255AD230">
        <w:rPr>
          <w:rFonts w:ascii="Times New Roman" w:hAnsi="Times New Roman"/>
          <w:color w:val="000000" w:themeColor="text1"/>
          <w:spacing w:val="-2"/>
          <w:sz w:val="22"/>
          <w:lang w:eastAsia="pl-PL"/>
        </w:rPr>
        <w:t xml:space="preserve"> realizowan</w:t>
      </w:r>
      <w:r w:rsidRPr="255AD230">
        <w:rPr>
          <w:rFonts w:ascii="Times New Roman" w:hAnsi="Times New Roman"/>
          <w:strike/>
          <w:color w:val="FF0000"/>
          <w:spacing w:val="-2"/>
          <w:sz w:val="22"/>
          <w:lang w:eastAsia="pl-PL"/>
        </w:rPr>
        <w:t>y</w:t>
      </w:r>
      <w:r w:rsidR="00AC4BED" w:rsidRPr="255AD230">
        <w:rPr>
          <w:rFonts w:ascii="Times New Roman" w:hAnsi="Times New Roman"/>
          <w:color w:val="FF0000"/>
          <w:spacing w:val="-2"/>
          <w:sz w:val="22"/>
          <w:lang w:eastAsia="pl-PL"/>
        </w:rPr>
        <w:t>e</w:t>
      </w:r>
      <w:r w:rsidRPr="255AD230">
        <w:rPr>
          <w:rFonts w:ascii="Times New Roman" w:hAnsi="Times New Roman"/>
          <w:color w:val="000000" w:themeColor="text1"/>
          <w:spacing w:val="-2"/>
          <w:sz w:val="22"/>
          <w:lang w:eastAsia="pl-PL"/>
        </w:rPr>
        <w:t xml:space="preserve"> poprzez: wzmocnienie działań promocyjnych i systemu sprzedaży produktów lokalnych promocję produktów tradycyjnych, opracowanie mapy kulinarnej regionu, </w:t>
      </w:r>
      <w:r w:rsidRPr="255AD230">
        <w:rPr>
          <w:rFonts w:ascii="Times New Roman" w:hAnsi="Times New Roman"/>
          <w:strike/>
          <w:color w:val="FF0000"/>
          <w:spacing w:val="-2"/>
          <w:sz w:val="22"/>
          <w:lang w:eastAsia="pl-PL"/>
        </w:rPr>
        <w:t>pozyskiwanie dziko rosnących produktów leśnych</w:t>
      </w:r>
      <w:r w:rsidRPr="255AD230">
        <w:rPr>
          <w:rFonts w:ascii="Times New Roman" w:hAnsi="Times New Roman"/>
          <w:color w:val="FF0000"/>
          <w:spacing w:val="-2"/>
          <w:sz w:val="22"/>
          <w:lang w:eastAsia="pl-PL"/>
        </w:rPr>
        <w:t xml:space="preserve"> </w:t>
      </w:r>
      <w:r w:rsidRPr="255AD230">
        <w:rPr>
          <w:rFonts w:ascii="Times New Roman" w:hAnsi="Times New Roman"/>
          <w:color w:val="000000" w:themeColor="text1"/>
          <w:spacing w:val="-2"/>
          <w:sz w:val="22"/>
          <w:lang w:eastAsia="pl-PL"/>
        </w:rPr>
        <w:t xml:space="preserve">oraz edukację i informowanie o branżach lokalnych oraz </w:t>
      </w:r>
      <w:r w:rsidRPr="255AD230">
        <w:rPr>
          <w:rFonts w:ascii="Times New Roman" w:hAnsi="Times New Roman"/>
          <w:color w:val="000000" w:themeColor="text1"/>
          <w:spacing w:val="-2"/>
          <w:sz w:val="22"/>
          <w:lang w:eastAsia="pl-PL"/>
        </w:rPr>
        <w:lastRenderedPageBreak/>
        <w:t xml:space="preserve">sieciowanie i integrację branż: turystycznych, gastronomicznych, rolniczych, hotelarskich, rozrywkowych </w:t>
      </w:r>
      <w:r w:rsidRPr="255AD230">
        <w:rPr>
          <w:rFonts w:ascii="Times New Roman" w:hAnsi="Times New Roman"/>
          <w:strike/>
          <w:color w:val="FF0000"/>
          <w:spacing w:val="-2"/>
          <w:sz w:val="22"/>
          <w:lang w:eastAsia="pl-PL"/>
        </w:rPr>
        <w:t>i sportowych</w:t>
      </w:r>
    </w:p>
    <w:p w14:paraId="5C10165C" w14:textId="77777777" w:rsidR="006F35AC" w:rsidRPr="00CB0111" w:rsidRDefault="006F35AC" w:rsidP="006F35AC">
      <w:pPr>
        <w:spacing w:line="240" w:lineRule="auto"/>
        <w:rPr>
          <w:b/>
          <w:color w:val="000000" w:themeColor="text1"/>
          <w:spacing w:val="-2"/>
          <w:sz w:val="22"/>
          <w:lang w:eastAsia="pl-PL"/>
        </w:rPr>
      </w:pPr>
    </w:p>
    <w:p w14:paraId="7036A109" w14:textId="77777777" w:rsidR="006F35AC" w:rsidRPr="00CB0111" w:rsidRDefault="006F35AC" w:rsidP="255AD230">
      <w:pPr>
        <w:spacing w:line="240" w:lineRule="auto"/>
        <w:rPr>
          <w:color w:val="000000" w:themeColor="text1"/>
          <w:sz w:val="22"/>
          <w:lang w:eastAsia="pl-PL"/>
        </w:rPr>
      </w:pPr>
      <w:r w:rsidRPr="255AD230">
        <w:rPr>
          <w:b/>
          <w:bCs/>
          <w:color w:val="000000" w:themeColor="text1"/>
          <w:spacing w:val="-2"/>
          <w:sz w:val="22"/>
          <w:lang w:eastAsia="pl-PL"/>
        </w:rPr>
        <w:t>Cel szczegółowy 5: Rozwój infrastruktury rekreacyjnej i turystycznej oraz usług turystycznych</w:t>
      </w:r>
      <w:r w:rsidRPr="255AD230">
        <w:rPr>
          <w:color w:val="000000" w:themeColor="text1"/>
          <w:spacing w:val="-2"/>
          <w:sz w:val="22"/>
          <w:lang w:eastAsia="pl-PL"/>
        </w:rPr>
        <w:t>, sformułowany został jako rozwiązania następujących problemów szczegółowych:</w:t>
      </w:r>
    </w:p>
    <w:p w14:paraId="7ACCB965" w14:textId="77777777" w:rsidR="006F35AC" w:rsidRPr="00CB0111" w:rsidRDefault="006F35AC" w:rsidP="255AD230">
      <w:pPr>
        <w:pStyle w:val="Akapitzlist"/>
        <w:numPr>
          <w:ilvl w:val="0"/>
          <w:numId w:val="67"/>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Niewystarczająco rozwinięta infrastruktura turystyczna, w tym agroturystyka (diagnoza:</w:t>
      </w:r>
      <w:r w:rsidRPr="255AD230">
        <w:rPr>
          <w:color w:val="000000" w:themeColor="text1"/>
          <w:spacing w:val="-2"/>
          <w:sz w:val="22"/>
          <w:lang w:eastAsia="pl-PL"/>
        </w:rPr>
        <w:t xml:space="preserve"> </w:t>
      </w:r>
      <w:r w:rsidRPr="255AD230">
        <w:rPr>
          <w:rFonts w:ascii="Times New Roman" w:hAnsi="Times New Roman"/>
          <w:color w:val="000000" w:themeColor="text1"/>
          <w:spacing w:val="-2"/>
          <w:sz w:val="22"/>
          <w:lang w:eastAsia="pl-PL"/>
        </w:rPr>
        <w:t>Podrozdział 3.3 Ocena społeczno-gospodarcza obszaru:3.3.13, konsultacje społeczne)</w:t>
      </w:r>
    </w:p>
    <w:p w14:paraId="1AF163E3" w14:textId="77777777" w:rsidR="006F35AC" w:rsidRPr="00CB0111" w:rsidRDefault="006F35AC" w:rsidP="255AD230">
      <w:pPr>
        <w:pStyle w:val="Akapitzlist"/>
        <w:numPr>
          <w:ilvl w:val="0"/>
          <w:numId w:val="67"/>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Ograniczona oferta turystyczna/kulturalna (analiza SWOT, diagnoza, konsultacje społeczne)</w:t>
      </w:r>
    </w:p>
    <w:p w14:paraId="3991A93F" w14:textId="77777777" w:rsidR="006F35AC" w:rsidRPr="00CB0111" w:rsidRDefault="006F35AC" w:rsidP="255AD230">
      <w:pPr>
        <w:pStyle w:val="Akapitzlist"/>
        <w:numPr>
          <w:ilvl w:val="0"/>
          <w:numId w:val="67"/>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Słabo rozwinięta oferta spędzania czasu wolnego i zajęć pozalekcyjnych i sportowych (analiza SWOT, diagnoza: </w:t>
      </w:r>
      <w:r w:rsidRPr="255AD230">
        <w:rPr>
          <w:rFonts w:ascii="Times New Roman" w:hAnsi="Times New Roman"/>
          <w:color w:val="000000" w:themeColor="text1"/>
          <w:spacing w:val="-2"/>
          <w:sz w:val="22"/>
        </w:rPr>
        <w:t>wyniki badań ankietowych</w:t>
      </w:r>
      <w:r w:rsidRPr="255AD230">
        <w:rPr>
          <w:rFonts w:ascii="Times New Roman" w:hAnsi="Times New Roman"/>
          <w:color w:val="000000" w:themeColor="text1"/>
          <w:spacing w:val="-2"/>
          <w:sz w:val="22"/>
          <w:lang w:eastAsia="pl-PL"/>
        </w:rPr>
        <w:t>, konsultacje społeczne).</w:t>
      </w:r>
    </w:p>
    <w:p w14:paraId="2416AF0E" w14:textId="77777777" w:rsidR="006F35AC" w:rsidRPr="00CB0111" w:rsidRDefault="006F35AC" w:rsidP="255AD230">
      <w:pPr>
        <w:spacing w:line="240" w:lineRule="auto"/>
        <w:rPr>
          <w:color w:val="000000" w:themeColor="text1"/>
          <w:sz w:val="22"/>
          <w:lang w:eastAsia="pl-PL"/>
        </w:rPr>
      </w:pPr>
      <w:r w:rsidRPr="255AD230">
        <w:rPr>
          <w:color w:val="000000" w:themeColor="text1"/>
          <w:spacing w:val="-2"/>
          <w:sz w:val="22"/>
          <w:lang w:eastAsia="pl-PL"/>
        </w:rPr>
        <w:t>Osiągnięcie celu przyczyni się do:</w:t>
      </w:r>
    </w:p>
    <w:p w14:paraId="15466569" w14:textId="77777777" w:rsidR="006F35AC" w:rsidRPr="00CB0111" w:rsidRDefault="006F35AC" w:rsidP="255AD230">
      <w:pPr>
        <w:pStyle w:val="Akapitzlist"/>
        <w:numPr>
          <w:ilvl w:val="0"/>
          <w:numId w:val="62"/>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Wzmocnienia rozpoznawalności obszaru LGD przez turystów, </w:t>
      </w:r>
    </w:p>
    <w:p w14:paraId="48AD1EE6" w14:textId="77777777" w:rsidR="006F35AC" w:rsidRPr="00CB0111" w:rsidRDefault="006F35AC" w:rsidP="255AD230">
      <w:pPr>
        <w:pStyle w:val="Akapitzlist"/>
        <w:numPr>
          <w:ilvl w:val="0"/>
          <w:numId w:val="62"/>
        </w:numPr>
        <w:spacing w:after="0" w:line="240" w:lineRule="auto"/>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Wzrostu atrakcyjności turystycznej obszaru LGD,</w:t>
      </w:r>
    </w:p>
    <w:p w14:paraId="34872869" w14:textId="77777777" w:rsidR="006F35AC" w:rsidRPr="00CB0111" w:rsidRDefault="006F35AC" w:rsidP="255AD230">
      <w:pPr>
        <w:pStyle w:val="Akapitzlist"/>
        <w:numPr>
          <w:ilvl w:val="0"/>
          <w:numId w:val="62"/>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Wzmocnienie oferty spędzania czasu wolnego,</w:t>
      </w:r>
    </w:p>
    <w:p w14:paraId="4026093B" w14:textId="77777777" w:rsidR="006F35AC" w:rsidRPr="00CB0111" w:rsidRDefault="006F35AC" w:rsidP="255AD230">
      <w:pPr>
        <w:pStyle w:val="Akapitzlist"/>
        <w:numPr>
          <w:ilvl w:val="0"/>
          <w:numId w:val="60"/>
        </w:numPr>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Zwiększenia liczby odwiedzających region, a tym samym uczynienie z usług turystycznych dodatkowego źródła utrzymana dla mieszkańców. </w:t>
      </w:r>
    </w:p>
    <w:p w14:paraId="0E3CE20C" w14:textId="77777777" w:rsidR="006F35AC" w:rsidRPr="00CB0111" w:rsidRDefault="006F35AC" w:rsidP="255AD230">
      <w:pPr>
        <w:spacing w:line="240" w:lineRule="auto"/>
        <w:rPr>
          <w:color w:val="000000" w:themeColor="text1"/>
          <w:sz w:val="22"/>
          <w:lang w:eastAsia="pl-PL"/>
        </w:rPr>
      </w:pPr>
      <w:r w:rsidRPr="255AD230">
        <w:rPr>
          <w:color w:val="000000" w:themeColor="text1"/>
          <w:spacing w:val="-2"/>
          <w:sz w:val="22"/>
          <w:lang w:eastAsia="pl-PL"/>
        </w:rPr>
        <w:t xml:space="preserve">Cel osiągnięty zostanie poprzez realizację następujących przedsięwzięć: </w:t>
      </w:r>
    </w:p>
    <w:p w14:paraId="50B89005" w14:textId="40DEFB74" w:rsidR="006F35AC" w:rsidRPr="00CB0111" w:rsidRDefault="006F35AC" w:rsidP="255AD230">
      <w:pPr>
        <w:pStyle w:val="Akapitzlist"/>
        <w:numPr>
          <w:ilvl w:val="0"/>
          <w:numId w:val="65"/>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Przedsięwzięcie </w:t>
      </w:r>
      <w:r w:rsidR="00911768" w:rsidRPr="255AD230">
        <w:rPr>
          <w:rFonts w:ascii="Times New Roman" w:hAnsi="Times New Roman"/>
          <w:color w:val="000000" w:themeColor="text1"/>
          <w:spacing w:val="-2"/>
          <w:sz w:val="22"/>
          <w:lang w:eastAsia="pl-PL"/>
        </w:rPr>
        <w:t xml:space="preserve"> 9.</w:t>
      </w:r>
      <w:r w:rsidRPr="255AD230">
        <w:rPr>
          <w:rFonts w:ascii="Times New Roman" w:hAnsi="Times New Roman"/>
          <w:color w:val="000000" w:themeColor="text1"/>
          <w:spacing w:val="-2"/>
          <w:sz w:val="22"/>
          <w:lang w:eastAsia="pl-PL"/>
        </w:rPr>
        <w:t xml:space="preserve"> Infrastruktura rekreacyjno-turystyczna oraz usługi turystyczne, realizowane</w:t>
      </w:r>
      <w:r w:rsidR="009E1A9B" w:rsidRPr="255AD230">
        <w:rPr>
          <w:rFonts w:ascii="Times New Roman" w:hAnsi="Times New Roman"/>
          <w:color w:val="FF0000"/>
          <w:spacing w:val="-2"/>
          <w:sz w:val="22"/>
          <w:lang w:eastAsia="pl-PL"/>
        </w:rPr>
        <w:t xml:space="preserve"> </w:t>
      </w:r>
      <w:r w:rsidR="008925B7" w:rsidRPr="255AD230">
        <w:rPr>
          <w:rFonts w:ascii="Times New Roman" w:hAnsi="Times New Roman"/>
          <w:color w:val="FF0000"/>
          <w:spacing w:val="-2"/>
          <w:sz w:val="22"/>
          <w:lang w:eastAsia="pl-PL"/>
        </w:rPr>
        <w:t xml:space="preserve">m.in. </w:t>
      </w:r>
      <w:r w:rsidRPr="255AD230">
        <w:rPr>
          <w:rFonts w:ascii="Times New Roman" w:hAnsi="Times New Roman"/>
          <w:color w:val="000000" w:themeColor="text1"/>
          <w:spacing w:val="-2"/>
          <w:sz w:val="22"/>
          <w:lang w:eastAsia="pl-PL"/>
        </w:rPr>
        <w:t>poprzez:</w:t>
      </w:r>
    </w:p>
    <w:p w14:paraId="5379E95B" w14:textId="77777777" w:rsidR="006F35AC" w:rsidRPr="00CB0111" w:rsidRDefault="006F35AC" w:rsidP="255AD230">
      <w:pPr>
        <w:pStyle w:val="Akapitzlist"/>
        <w:numPr>
          <w:ilvl w:val="0"/>
          <w:numId w:val="69"/>
        </w:numPr>
        <w:spacing w:after="0" w:line="240" w:lineRule="auto"/>
        <w:ind w:left="1276" w:hanging="709"/>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budowę, przebudowę ścieżek rowerowych, edukacyjnych, tras/szlaków turystycznych,</w:t>
      </w:r>
    </w:p>
    <w:p w14:paraId="06FA2439" w14:textId="77777777" w:rsidR="006F35AC" w:rsidRPr="00CB0111" w:rsidRDefault="006F35AC" w:rsidP="255AD230">
      <w:pPr>
        <w:pStyle w:val="Akapitzlist"/>
        <w:numPr>
          <w:ilvl w:val="0"/>
          <w:numId w:val="69"/>
        </w:numPr>
        <w:spacing w:after="0" w:line="240" w:lineRule="auto"/>
        <w:ind w:left="1276" w:hanging="709"/>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budowa przystani kajakowych, przystani wodnych, kąpielisk</w:t>
      </w:r>
    </w:p>
    <w:p w14:paraId="454C6238" w14:textId="269B8FF3" w:rsidR="006F35AC" w:rsidRPr="00CB0111" w:rsidRDefault="006F35AC" w:rsidP="255AD230">
      <w:pPr>
        <w:pStyle w:val="Akapitzlist"/>
        <w:numPr>
          <w:ilvl w:val="0"/>
          <w:numId w:val="69"/>
        </w:numPr>
        <w:spacing w:after="0" w:line="240" w:lineRule="auto"/>
        <w:ind w:left="1276" w:hanging="709"/>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budowa skate parków, placów zabaw, siłowni na świeżym powietrzu - nordic walking, kącików gier, skałek wspinaczkowych,</w:t>
      </w:r>
      <w:r w:rsidR="009E1A9B" w:rsidRPr="255AD230">
        <w:rPr>
          <w:rFonts w:ascii="Times New Roman" w:hAnsi="Times New Roman"/>
          <w:color w:val="000000" w:themeColor="text1"/>
          <w:spacing w:val="-2"/>
          <w:sz w:val="22"/>
          <w:lang w:eastAsia="pl-PL"/>
        </w:rPr>
        <w:t xml:space="preserve"> </w:t>
      </w:r>
      <w:r w:rsidR="009E1A9B" w:rsidRPr="255AD230">
        <w:rPr>
          <w:rFonts w:ascii="Times New Roman" w:hAnsi="Times New Roman"/>
          <w:color w:val="FF0000"/>
          <w:spacing w:val="-2"/>
          <w:sz w:val="22"/>
          <w:lang w:eastAsia="pl-PL"/>
        </w:rPr>
        <w:t>itp.</w:t>
      </w:r>
    </w:p>
    <w:p w14:paraId="1E60CB13" w14:textId="77777777" w:rsidR="006F35AC" w:rsidRPr="00CB0111" w:rsidRDefault="006F35AC" w:rsidP="006F35AC">
      <w:pPr>
        <w:autoSpaceDE w:val="0"/>
        <w:autoSpaceDN w:val="0"/>
        <w:adjustRightInd w:val="0"/>
        <w:spacing w:line="240" w:lineRule="auto"/>
        <w:rPr>
          <w:color w:val="000000" w:themeColor="text1"/>
          <w:spacing w:val="-2"/>
          <w:sz w:val="22"/>
          <w:lang w:eastAsia="pl-PL"/>
        </w:rPr>
      </w:pPr>
    </w:p>
    <w:p w14:paraId="025B4B62" w14:textId="77777777" w:rsidR="006F35AC" w:rsidRPr="00CB0111" w:rsidRDefault="006F35AC" w:rsidP="255AD230">
      <w:pPr>
        <w:autoSpaceDE w:val="0"/>
        <w:autoSpaceDN w:val="0"/>
        <w:adjustRightInd w:val="0"/>
        <w:spacing w:line="240" w:lineRule="auto"/>
        <w:rPr>
          <w:color w:val="000000" w:themeColor="text1"/>
          <w:sz w:val="22"/>
          <w:lang w:eastAsia="pl-PL"/>
        </w:rPr>
      </w:pPr>
      <w:r w:rsidRPr="255AD230">
        <w:rPr>
          <w:color w:val="000000" w:themeColor="text1"/>
          <w:spacing w:val="-2"/>
          <w:sz w:val="22"/>
          <w:lang w:eastAsia="pl-PL"/>
        </w:rPr>
        <w:t>Przyjęte cele w LSR są zgodne z priorytetem PROW, w ramach którego planowane jest finansowanie LSR. Obrane cele w pełni korespondują z priorytetem P6 Promowanie włączenia społecznego, zmniejszania ubóstwa oraz rozwoju gospodarczego na obszarach wiejskich, działaniem 6B) Wspieranie lokalnego rozwoju na obszarach wiejskich, ponieważ poprzez:</w:t>
      </w:r>
    </w:p>
    <w:p w14:paraId="036799EA" w14:textId="77777777" w:rsidR="006F35AC" w:rsidRPr="00CB0111" w:rsidRDefault="006F35AC" w:rsidP="255AD230">
      <w:pPr>
        <w:pStyle w:val="Akapitzlist"/>
        <w:numPr>
          <w:ilvl w:val="0"/>
          <w:numId w:val="63"/>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tworzenie miejsc pracy, </w:t>
      </w:r>
    </w:p>
    <w:p w14:paraId="38885909" w14:textId="77777777" w:rsidR="006F35AC" w:rsidRPr="00CB0111" w:rsidRDefault="006F35AC" w:rsidP="255AD230">
      <w:pPr>
        <w:pStyle w:val="Akapitzlist"/>
        <w:numPr>
          <w:ilvl w:val="0"/>
          <w:numId w:val="63"/>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podnoszenie kompetencji, kwalifikacji osób pracujących na obszarze LGD,</w:t>
      </w:r>
    </w:p>
    <w:p w14:paraId="61CC937D" w14:textId="77777777" w:rsidR="006F35AC" w:rsidRPr="00CB0111" w:rsidRDefault="006F35AC" w:rsidP="255AD230">
      <w:pPr>
        <w:pStyle w:val="Akapitzlist"/>
        <w:numPr>
          <w:ilvl w:val="0"/>
          <w:numId w:val="63"/>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wsparcie grup defaworyzowanych,</w:t>
      </w:r>
    </w:p>
    <w:p w14:paraId="0042FC2E" w14:textId="77777777" w:rsidR="006F35AC" w:rsidRPr="00CB0111" w:rsidRDefault="006F35AC" w:rsidP="255AD230">
      <w:pPr>
        <w:autoSpaceDE w:val="0"/>
        <w:autoSpaceDN w:val="0"/>
        <w:adjustRightInd w:val="0"/>
        <w:spacing w:line="240" w:lineRule="auto"/>
        <w:rPr>
          <w:color w:val="000000" w:themeColor="text1"/>
          <w:sz w:val="22"/>
          <w:lang w:eastAsia="pl-PL"/>
        </w:rPr>
      </w:pPr>
      <w:r w:rsidRPr="255AD230">
        <w:rPr>
          <w:color w:val="000000" w:themeColor="text1"/>
          <w:spacing w:val="-2"/>
          <w:sz w:val="22"/>
          <w:lang w:eastAsia="pl-PL"/>
        </w:rPr>
        <w:t xml:space="preserve">LSR przyczynia się do zmniejszania ubóstwa oraz rozwoju gospodarczego na obszarach wiejskich, a ponadto poprzez: </w:t>
      </w:r>
    </w:p>
    <w:p w14:paraId="24D1150E" w14:textId="77777777" w:rsidR="006F35AC" w:rsidRPr="00CB0111" w:rsidRDefault="006F35AC" w:rsidP="255AD230">
      <w:pPr>
        <w:pStyle w:val="Akapitzlist"/>
        <w:numPr>
          <w:ilvl w:val="0"/>
          <w:numId w:val="64"/>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budowę, przebudowę lokalnej infrastruktury społecznej (kulturalnej, rekreacyjno-turystycznej), </w:t>
      </w:r>
    </w:p>
    <w:p w14:paraId="0421713D" w14:textId="77777777" w:rsidR="006F35AC" w:rsidRPr="00CB0111" w:rsidRDefault="006F35AC" w:rsidP="255AD230">
      <w:pPr>
        <w:pStyle w:val="Akapitzlist"/>
        <w:numPr>
          <w:ilvl w:val="0"/>
          <w:numId w:val="64"/>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 xml:space="preserve">popularyzację i zachowanie dziedzictwa kulturowego i przyrodniczego, </w:t>
      </w:r>
    </w:p>
    <w:p w14:paraId="1201E709" w14:textId="77777777" w:rsidR="006F35AC" w:rsidRPr="00CB0111" w:rsidRDefault="006F35AC" w:rsidP="255AD230">
      <w:pPr>
        <w:pStyle w:val="Akapitzlist"/>
        <w:numPr>
          <w:ilvl w:val="0"/>
          <w:numId w:val="64"/>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podnoszenie świadomości ekologicznej mieszkańców,</w:t>
      </w:r>
    </w:p>
    <w:p w14:paraId="6E090EBF" w14:textId="77777777" w:rsidR="006F35AC" w:rsidRPr="00CB0111" w:rsidRDefault="006F35AC" w:rsidP="255AD230">
      <w:pPr>
        <w:pStyle w:val="Akapitzlist"/>
        <w:numPr>
          <w:ilvl w:val="0"/>
          <w:numId w:val="64"/>
        </w:numPr>
        <w:autoSpaceDE w:val="0"/>
        <w:autoSpaceDN w:val="0"/>
        <w:adjustRightInd w:val="0"/>
        <w:spacing w:after="0" w:line="240" w:lineRule="auto"/>
        <w:jc w:val="both"/>
        <w:rPr>
          <w:rFonts w:ascii="Times New Roman" w:hAnsi="Times New Roman"/>
          <w:color w:val="000000" w:themeColor="text1"/>
          <w:sz w:val="22"/>
          <w:lang w:eastAsia="pl-PL"/>
        </w:rPr>
      </w:pPr>
      <w:r w:rsidRPr="255AD230">
        <w:rPr>
          <w:rFonts w:ascii="Times New Roman" w:hAnsi="Times New Roman"/>
          <w:color w:val="000000" w:themeColor="text1"/>
          <w:spacing w:val="-2"/>
          <w:sz w:val="22"/>
          <w:lang w:eastAsia="pl-PL"/>
        </w:rPr>
        <w:t>promocję obszaru LGD,</w:t>
      </w:r>
    </w:p>
    <w:p w14:paraId="6C87A45A" w14:textId="77777777" w:rsidR="006F35AC" w:rsidRPr="00CB0111" w:rsidRDefault="006F35AC" w:rsidP="255AD230">
      <w:pPr>
        <w:autoSpaceDE w:val="0"/>
        <w:autoSpaceDN w:val="0"/>
        <w:adjustRightInd w:val="0"/>
        <w:spacing w:line="240" w:lineRule="auto"/>
        <w:rPr>
          <w:color w:val="000000" w:themeColor="text1"/>
          <w:sz w:val="22"/>
          <w:lang w:eastAsia="pl-PL"/>
        </w:rPr>
      </w:pPr>
      <w:r w:rsidRPr="255AD230">
        <w:rPr>
          <w:color w:val="000000" w:themeColor="text1"/>
          <w:spacing w:val="-2"/>
          <w:sz w:val="22"/>
          <w:lang w:eastAsia="pl-PL"/>
        </w:rPr>
        <w:t>przyczynia się do wsparcia lokalnego rozwoju na obszarach wiejskich</w:t>
      </w:r>
    </w:p>
    <w:p w14:paraId="2AB91159" w14:textId="77777777" w:rsidR="006F35AC" w:rsidRPr="00CB0111" w:rsidRDefault="006F35AC" w:rsidP="006F35AC">
      <w:pPr>
        <w:spacing w:line="240" w:lineRule="auto"/>
        <w:ind w:firstLine="708"/>
        <w:rPr>
          <w:color w:val="000000" w:themeColor="text1"/>
          <w:spacing w:val="-2"/>
          <w:sz w:val="22"/>
          <w:lang w:eastAsia="pl-PL"/>
        </w:rPr>
      </w:pPr>
    </w:p>
    <w:p w14:paraId="18DB5887" w14:textId="77777777" w:rsidR="006F35AC" w:rsidRPr="00CB0111" w:rsidRDefault="006F35AC" w:rsidP="255AD230">
      <w:pPr>
        <w:spacing w:line="240" w:lineRule="auto"/>
        <w:ind w:firstLine="708"/>
        <w:rPr>
          <w:color w:val="000000" w:themeColor="text1"/>
          <w:sz w:val="22"/>
          <w:lang w:eastAsia="pl-PL"/>
        </w:rPr>
      </w:pPr>
      <w:r w:rsidRPr="255AD230">
        <w:rPr>
          <w:color w:val="000000" w:themeColor="text1"/>
          <w:spacing w:val="-2"/>
          <w:sz w:val="22"/>
          <w:lang w:eastAsia="pl-PL"/>
        </w:rPr>
        <w:t xml:space="preserve">Wskaźniki opracowane zostały zgodnie z załącznikiem nr 1 Lista obszarów tematycznych i wskaźników dla PROW 2014-2020. Przy projektowaniu wielkości uwzględniono doświadczenia z poprzedniego okresu programowania. Wskaźniki produktu, rezultatu i odziaływania przedstawione zostały </w:t>
      </w:r>
      <w:r w:rsidRPr="255AD230">
        <w:rPr>
          <w:b/>
          <w:bCs/>
          <w:color w:val="000000" w:themeColor="text1"/>
          <w:spacing w:val="-2"/>
          <w:sz w:val="22"/>
          <w:lang w:eastAsia="pl-PL"/>
        </w:rPr>
        <w:t>w tabeli</w:t>
      </w:r>
      <w:r w:rsidRPr="255AD230">
        <w:rPr>
          <w:color w:val="000000" w:themeColor="text1"/>
          <w:spacing w:val="-2"/>
          <w:sz w:val="22"/>
          <w:lang w:eastAsia="pl-PL"/>
        </w:rPr>
        <w:t xml:space="preserve">. </w:t>
      </w:r>
    </w:p>
    <w:p w14:paraId="31DFFAAD" w14:textId="77777777" w:rsidR="006F35AC" w:rsidRPr="00CB0111" w:rsidRDefault="006F35AC" w:rsidP="006F35AC">
      <w:pPr>
        <w:spacing w:line="240" w:lineRule="auto"/>
        <w:ind w:firstLine="708"/>
        <w:rPr>
          <w:color w:val="000000" w:themeColor="text1"/>
          <w:spacing w:val="-2"/>
          <w:sz w:val="22"/>
          <w:lang w:eastAsia="pl-PL"/>
        </w:rPr>
        <w:sectPr w:rsidR="006F35AC" w:rsidRPr="00CB0111" w:rsidSect="006F35AC">
          <w:headerReference w:type="default" r:id="rId61"/>
          <w:footerReference w:type="default" r:id="rId62"/>
          <w:pgSz w:w="11907" w:h="16840" w:code="9"/>
          <w:pgMar w:top="851" w:right="851" w:bottom="851" w:left="851" w:header="709" w:footer="709" w:gutter="0"/>
          <w:cols w:space="708"/>
          <w:titlePg/>
          <w:docGrid w:linePitch="326"/>
        </w:sectPr>
      </w:pPr>
    </w:p>
    <w:p w14:paraId="78A08B32" w14:textId="77777777" w:rsidR="006F35AC" w:rsidRPr="00CB0111" w:rsidRDefault="006F35AC" w:rsidP="006F35AC">
      <w:pPr>
        <w:spacing w:line="240" w:lineRule="auto"/>
        <w:ind w:firstLine="708"/>
        <w:rPr>
          <w:color w:val="000000" w:themeColor="text1"/>
          <w:spacing w:val="-2"/>
          <w:sz w:val="22"/>
          <w:lang w:eastAsia="pl-PL"/>
        </w:rPr>
      </w:pPr>
    </w:p>
    <w:p w14:paraId="420900E3" w14:textId="4AECAF5B" w:rsidR="006F35AC" w:rsidRPr="00CB0111" w:rsidRDefault="006F35AC" w:rsidP="255AD230">
      <w:pPr>
        <w:pStyle w:val="Legenda"/>
        <w:spacing w:after="120"/>
        <w:rPr>
          <w:color w:val="000000" w:themeColor="text1"/>
          <w:sz w:val="22"/>
          <w:szCs w:val="22"/>
        </w:rPr>
      </w:pPr>
      <w:r w:rsidRPr="00CB0111">
        <w:rPr>
          <w:color w:val="000000" w:themeColor="text1"/>
          <w:spacing w:val="-4"/>
          <w:sz w:val="22"/>
          <w:szCs w:val="22"/>
        </w:rPr>
        <w:t xml:space="preserve">  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19</w:t>
      </w:r>
      <w:r w:rsidR="007B75D2" w:rsidRPr="255AD230">
        <w:fldChar w:fldCharType="end"/>
      </w:r>
      <w:r w:rsidRPr="00CB0111">
        <w:rPr>
          <w:color w:val="000000" w:themeColor="text1"/>
          <w:spacing w:val="-4"/>
          <w:sz w:val="22"/>
          <w:szCs w:val="22"/>
        </w:rPr>
        <w:t xml:space="preserve">. Matryca logiczna powiązań diagnozy obszaru i ludności, analizy SWOT oraz celów i wskaźników </w:t>
      </w:r>
    </w:p>
    <w:tbl>
      <w:tblPr>
        <w:tblW w:w="15310" w:type="dxa"/>
        <w:tblInd w:w="-72" w:type="dxa"/>
        <w:tblLayout w:type="fixed"/>
        <w:tblCellMar>
          <w:left w:w="70" w:type="dxa"/>
          <w:right w:w="70" w:type="dxa"/>
        </w:tblCellMar>
        <w:tblLook w:val="04A0" w:firstRow="1" w:lastRow="0" w:firstColumn="1" w:lastColumn="0" w:noHBand="0" w:noVBand="1"/>
      </w:tblPr>
      <w:tblGrid>
        <w:gridCol w:w="1843"/>
        <w:gridCol w:w="1276"/>
        <w:gridCol w:w="1417"/>
        <w:gridCol w:w="2410"/>
        <w:gridCol w:w="2552"/>
        <w:gridCol w:w="1842"/>
        <w:gridCol w:w="1418"/>
        <w:gridCol w:w="2552"/>
      </w:tblGrid>
      <w:tr w:rsidR="006F35AC" w:rsidRPr="00CB0111" w14:paraId="1F1FF4BB" w14:textId="77777777" w:rsidTr="255AD23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EAE4"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Zidentyfikowane problemy/wyzwania społeczno-ekonomiczne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071247"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Cel ogólny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552BE5"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Cele szczegółowe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81E502"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Planowane przedsięwzięcia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23B3805"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Produkty</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E0FDCC"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Rezultaty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7536C1"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Oddziaływa-nie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9C25412"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Czynniki zewnętrzne mające wpływ na realizację działań i osiągnięcie wskaźników</w:t>
            </w:r>
          </w:p>
        </w:tc>
      </w:tr>
      <w:tr w:rsidR="006F35AC" w:rsidRPr="00CB0111" w14:paraId="74E0319B" w14:textId="77777777" w:rsidTr="255AD230">
        <w:trPr>
          <w:trHeight w:val="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FC7AA2" w14:textId="77777777" w:rsidR="006F35AC" w:rsidRPr="00CB0111" w:rsidRDefault="255AD230" w:rsidP="255AD230">
            <w:pPr>
              <w:spacing w:after="240" w:line="240" w:lineRule="auto"/>
              <w:jc w:val="left"/>
              <w:rPr>
                <w:rFonts w:eastAsia="Times New Roman"/>
                <w:color w:val="000000" w:themeColor="text1"/>
                <w:lang w:eastAsia="pl-PL"/>
              </w:rPr>
            </w:pPr>
            <w:r w:rsidRPr="255AD230">
              <w:rPr>
                <w:rFonts w:eastAsia="Times New Roman"/>
                <w:color w:val="000000" w:themeColor="text1"/>
                <w:sz w:val="22"/>
                <w:lang w:eastAsia="pl-PL"/>
              </w:rPr>
              <w:t>1. Wysoki poziom bezrobocia obszaru objętego LSR</w:t>
            </w:r>
            <w:r w:rsidR="006F35AC">
              <w:br/>
            </w:r>
            <w:r w:rsidRPr="255AD230">
              <w:rPr>
                <w:rFonts w:eastAsia="Times New Roman"/>
                <w:color w:val="000000" w:themeColor="text1"/>
                <w:sz w:val="22"/>
                <w:lang w:eastAsia="pl-PL"/>
              </w:rPr>
              <w:t>2. Wyludnianie się obszaru objętego LSR</w:t>
            </w:r>
            <w:r w:rsidR="006F35AC">
              <w:br/>
            </w:r>
            <w:r w:rsidRPr="255AD230">
              <w:rPr>
                <w:rFonts w:eastAsia="Times New Roman"/>
                <w:color w:val="000000" w:themeColor="text1"/>
                <w:sz w:val="22"/>
                <w:lang w:eastAsia="pl-PL"/>
              </w:rPr>
              <w:t>3. Niewiara we własne siły, brak motywacji, odwagi do zmiany swojej sytuacji, widoczne zwłaszcza w przypadku grup defaworyzowanych</w:t>
            </w:r>
            <w:r w:rsidR="006F35AC">
              <w:br/>
            </w:r>
            <w:r w:rsidRPr="255AD230">
              <w:rPr>
                <w:rFonts w:eastAsia="Times New Roman"/>
                <w:color w:val="000000" w:themeColor="text1"/>
                <w:sz w:val="22"/>
                <w:lang w:eastAsia="pl-PL"/>
              </w:rPr>
              <w:t>4. Trudność w pozyskiwaniu przez firmy kapitału na inwestycje, przez co niemożliwy jest rozwój firm</w:t>
            </w:r>
            <w:r w:rsidR="006F35AC">
              <w:br/>
            </w:r>
            <w:r w:rsidRPr="255AD230">
              <w:rPr>
                <w:rFonts w:eastAsia="Times New Roman"/>
                <w:color w:val="000000" w:themeColor="text1"/>
                <w:sz w:val="22"/>
                <w:lang w:eastAsia="pl-PL"/>
              </w:rPr>
              <w:t xml:space="preserve">5. Utrudniony dostęp mieszkańców do infrastruktury kulturalnej (konsultacje </w:t>
            </w:r>
            <w:r w:rsidRPr="255AD230">
              <w:rPr>
                <w:rFonts w:eastAsia="Times New Roman"/>
                <w:color w:val="000000" w:themeColor="text1"/>
                <w:sz w:val="22"/>
                <w:lang w:eastAsia="pl-PL"/>
              </w:rPr>
              <w:lastRenderedPageBreak/>
              <w:t>społeczne)</w:t>
            </w:r>
            <w:r w:rsidR="006F35AC">
              <w:br/>
            </w:r>
            <w:r w:rsidRPr="255AD230">
              <w:rPr>
                <w:rFonts w:eastAsia="Times New Roman"/>
                <w:color w:val="000000" w:themeColor="text1"/>
                <w:sz w:val="22"/>
                <w:lang w:eastAsia="pl-PL"/>
              </w:rPr>
              <w:t>6. Niezadowalający standard budynków/pomieszczeń infrastruktury kulturalnej (konsultacje społeczne),</w:t>
            </w:r>
            <w:r w:rsidR="006F35AC">
              <w:br/>
            </w:r>
            <w:r w:rsidRPr="255AD230">
              <w:rPr>
                <w:rFonts w:eastAsia="Times New Roman"/>
                <w:color w:val="000000" w:themeColor="text1"/>
                <w:sz w:val="22"/>
                <w:lang w:eastAsia="pl-PL"/>
              </w:rPr>
              <w:t>7. Słabo rozwinięta oferta spędzania czasu wolnego i zajęć pozalekcyjnych i sportowych (analiza SWOT, diagnoza, konsultacje społeczne).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BF9646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lastRenderedPageBreak/>
              <w:t>Podniesienie standardu życia mieszkańców</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98CBAA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Rozwój przedsiębiorczości pozarolniczej oraz wsparcie</w:t>
            </w:r>
          </w:p>
          <w:p w14:paraId="36E245B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grup defaworyzowanych</w:t>
            </w:r>
          </w:p>
        </w:tc>
        <w:tc>
          <w:tcPr>
            <w:tcW w:w="2410" w:type="dxa"/>
            <w:tcBorders>
              <w:top w:val="nil"/>
              <w:left w:val="nil"/>
              <w:bottom w:val="single" w:sz="4" w:space="0" w:color="auto"/>
              <w:right w:val="single" w:sz="4" w:space="0" w:color="auto"/>
            </w:tcBorders>
            <w:shd w:val="clear" w:color="auto" w:fill="auto"/>
            <w:vAlign w:val="center"/>
            <w:hideMark/>
          </w:tcPr>
          <w:p w14:paraId="2199EA55"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Wsparcie podejmowania działalności gospodarczej </w:t>
            </w:r>
          </w:p>
        </w:tc>
        <w:tc>
          <w:tcPr>
            <w:tcW w:w="2552" w:type="dxa"/>
            <w:tcBorders>
              <w:top w:val="nil"/>
              <w:left w:val="nil"/>
              <w:bottom w:val="single" w:sz="4" w:space="0" w:color="auto"/>
              <w:right w:val="single" w:sz="4" w:space="0" w:color="auto"/>
            </w:tcBorders>
            <w:shd w:val="clear" w:color="auto" w:fill="auto"/>
            <w:vAlign w:val="center"/>
            <w:hideMark/>
          </w:tcPr>
          <w:p w14:paraId="28BF78BA" w14:textId="77777777" w:rsidR="006F35AC" w:rsidRPr="006F35AC"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operacji polegających na utworzeniu nowego przedsiębiorstwa –23</w:t>
            </w:r>
          </w:p>
        </w:tc>
        <w:tc>
          <w:tcPr>
            <w:tcW w:w="1842" w:type="dxa"/>
            <w:tcBorders>
              <w:top w:val="nil"/>
              <w:left w:val="nil"/>
              <w:bottom w:val="single" w:sz="4" w:space="0" w:color="auto"/>
              <w:right w:val="single" w:sz="4" w:space="0" w:color="auto"/>
            </w:tcBorders>
            <w:shd w:val="clear" w:color="auto" w:fill="auto"/>
            <w:vAlign w:val="center"/>
            <w:hideMark/>
          </w:tcPr>
          <w:p w14:paraId="548733BD" w14:textId="77777777" w:rsidR="006F35AC" w:rsidRPr="006F35AC"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utworzonych miejsc pracy –23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1D8AE07" w14:textId="7FD1D991"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Spadek bezrobocia w obrębie LGD o 1% do roku 202</w:t>
            </w:r>
            <w:r w:rsidRPr="255AD230">
              <w:rPr>
                <w:rFonts w:eastAsia="Times New Roman"/>
                <w:strike/>
                <w:color w:val="FF0000"/>
                <w:sz w:val="22"/>
                <w:lang w:eastAsia="pl-PL"/>
              </w:rPr>
              <w:t>3</w:t>
            </w:r>
            <w:r w:rsidRPr="255AD230">
              <w:rPr>
                <w:rFonts w:eastAsia="Times New Roman"/>
                <w:color w:val="FF0000"/>
                <w:sz w:val="22"/>
                <w:lang w:eastAsia="pl-PL"/>
              </w:rPr>
              <w:t>2</w:t>
            </w:r>
            <w:r w:rsidRPr="255AD230">
              <w:rPr>
                <w:rFonts w:eastAsia="Times New Roman"/>
                <w:color w:val="000000" w:themeColor="text1"/>
                <w:sz w:val="22"/>
                <w:lang w:eastAsia="pl-PL"/>
              </w:rPr>
              <w:t xml:space="preserve"> w stosunku do roku 2014</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5099309D"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Dostępność funduszy UE</w:t>
            </w:r>
          </w:p>
          <w:p w14:paraId="1FEACA5C" w14:textId="77777777" w:rsidR="006F35AC" w:rsidRPr="00CB0111" w:rsidRDefault="006F35AC" w:rsidP="255AD230">
            <w:pPr>
              <w:spacing w:line="240" w:lineRule="auto"/>
              <w:jc w:val="left"/>
              <w:rPr>
                <w:rFonts w:eastAsia="Times New Roman"/>
                <w:color w:val="000000" w:themeColor="text1"/>
                <w:lang w:eastAsia="pl-PL"/>
              </w:rPr>
            </w:pPr>
            <w:r>
              <w:br/>
            </w:r>
            <w:r w:rsidR="255AD230" w:rsidRPr="255AD230">
              <w:rPr>
                <w:rFonts w:eastAsia="Times New Roman"/>
                <w:color w:val="000000" w:themeColor="text1"/>
                <w:sz w:val="22"/>
                <w:lang w:eastAsia="pl-PL"/>
              </w:rPr>
              <w:t>Rosnący popyt na turystykę i agroturystykę</w:t>
            </w:r>
          </w:p>
          <w:p w14:paraId="0D61DE4D" w14:textId="77777777" w:rsidR="006F35AC" w:rsidRPr="00CB0111" w:rsidRDefault="006F35AC" w:rsidP="255AD230">
            <w:pPr>
              <w:spacing w:line="240" w:lineRule="auto"/>
              <w:jc w:val="left"/>
              <w:rPr>
                <w:rFonts w:eastAsia="Times New Roman"/>
                <w:color w:val="000000" w:themeColor="text1"/>
                <w:lang w:eastAsia="pl-PL"/>
              </w:rPr>
            </w:pPr>
            <w:r>
              <w:br/>
            </w:r>
            <w:r w:rsidR="255AD230" w:rsidRPr="255AD230">
              <w:rPr>
                <w:rFonts w:eastAsia="Times New Roman"/>
                <w:color w:val="000000" w:themeColor="text1"/>
                <w:sz w:val="22"/>
                <w:lang w:eastAsia="pl-PL"/>
              </w:rPr>
              <w:t>Rosnąca popularność lokalnych produktów, popyt na zdrową żywność</w:t>
            </w:r>
          </w:p>
          <w:p w14:paraId="7E99F042" w14:textId="77777777" w:rsidR="006F35AC" w:rsidRPr="00CB0111" w:rsidRDefault="006F35AC" w:rsidP="255AD230">
            <w:pPr>
              <w:spacing w:line="240" w:lineRule="auto"/>
              <w:jc w:val="left"/>
              <w:rPr>
                <w:rFonts w:eastAsia="Times New Roman"/>
                <w:color w:val="000000" w:themeColor="text1"/>
                <w:lang w:eastAsia="pl-PL"/>
              </w:rPr>
            </w:pPr>
            <w:r>
              <w:br/>
            </w:r>
            <w:r w:rsidR="255AD230" w:rsidRPr="255AD230">
              <w:rPr>
                <w:rFonts w:eastAsia="Times New Roman"/>
                <w:color w:val="000000" w:themeColor="text1"/>
                <w:sz w:val="22"/>
                <w:lang w:eastAsia="pl-PL"/>
              </w:rPr>
              <w:t>Rozwój bazy turystycznej, tworzenie terenów rekreacyjnych w tym tworzenie szlaków turystycznych i zdrowotnych w oparciu o Wschodni Szlak</w:t>
            </w:r>
          </w:p>
          <w:p w14:paraId="72A30E55" w14:textId="77777777" w:rsidR="006F35AC" w:rsidRPr="00CB0111" w:rsidRDefault="006F35AC" w:rsidP="006F35AC">
            <w:pPr>
              <w:spacing w:line="240" w:lineRule="auto"/>
              <w:jc w:val="left"/>
              <w:rPr>
                <w:rFonts w:eastAsia="Times New Roman"/>
                <w:color w:val="000000" w:themeColor="text1"/>
                <w:lang w:eastAsia="pl-PL"/>
              </w:rPr>
            </w:pPr>
            <w:r w:rsidRPr="00CB0111">
              <w:rPr>
                <w:rFonts w:eastAsia="Times New Roman"/>
                <w:color w:val="000000" w:themeColor="text1"/>
                <w:sz w:val="22"/>
                <w:lang w:eastAsia="pl-PL"/>
              </w:rPr>
              <w:t xml:space="preserve"> </w:t>
            </w:r>
          </w:p>
          <w:p w14:paraId="7469C48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Rowerowy Green Velo</w:t>
            </w:r>
          </w:p>
          <w:p w14:paraId="18A5F778" w14:textId="77777777" w:rsidR="006F35AC" w:rsidRPr="00CB0111" w:rsidRDefault="006F35AC" w:rsidP="255AD230">
            <w:pPr>
              <w:spacing w:line="240" w:lineRule="auto"/>
              <w:jc w:val="left"/>
              <w:rPr>
                <w:rFonts w:eastAsia="Times New Roman"/>
                <w:color w:val="000000" w:themeColor="text1"/>
                <w:lang w:eastAsia="pl-PL"/>
              </w:rPr>
            </w:pPr>
            <w:r>
              <w:br/>
            </w:r>
            <w:r w:rsidR="255AD230" w:rsidRPr="255AD230">
              <w:rPr>
                <w:rFonts w:eastAsia="Times New Roman"/>
                <w:color w:val="000000" w:themeColor="text1"/>
                <w:sz w:val="22"/>
                <w:lang w:eastAsia="pl-PL"/>
              </w:rPr>
              <w:t>Rozwój przedsiębiorczości (tworzenie nowych miejsc pracy)</w:t>
            </w:r>
          </w:p>
          <w:p w14:paraId="32136A85" w14:textId="77777777" w:rsidR="006F35AC" w:rsidRPr="00CB0111" w:rsidRDefault="006F35AC" w:rsidP="255AD230">
            <w:pPr>
              <w:spacing w:line="240" w:lineRule="auto"/>
              <w:jc w:val="left"/>
              <w:rPr>
                <w:rFonts w:eastAsia="Times New Roman"/>
                <w:color w:val="000000" w:themeColor="text1"/>
                <w:lang w:eastAsia="pl-PL"/>
              </w:rPr>
            </w:pPr>
            <w:r>
              <w:br/>
            </w:r>
            <w:r w:rsidR="255AD230" w:rsidRPr="255AD230">
              <w:rPr>
                <w:rFonts w:eastAsia="Times New Roman"/>
                <w:color w:val="000000" w:themeColor="text1"/>
                <w:sz w:val="22"/>
                <w:lang w:eastAsia="pl-PL"/>
              </w:rPr>
              <w:t>Niestabilność gospodarcza</w:t>
            </w:r>
          </w:p>
          <w:p w14:paraId="2DEA4570" w14:textId="77777777" w:rsidR="006F35AC" w:rsidRPr="00CB0111" w:rsidRDefault="006F35AC" w:rsidP="255AD230">
            <w:pPr>
              <w:spacing w:line="240" w:lineRule="auto"/>
              <w:jc w:val="left"/>
              <w:rPr>
                <w:rFonts w:eastAsia="Times New Roman"/>
                <w:color w:val="000000" w:themeColor="text1"/>
                <w:lang w:eastAsia="pl-PL"/>
              </w:rPr>
            </w:pPr>
            <w:r>
              <w:br/>
            </w:r>
            <w:r w:rsidR="255AD230" w:rsidRPr="255AD230">
              <w:rPr>
                <w:rFonts w:eastAsia="Times New Roman"/>
                <w:color w:val="000000" w:themeColor="text1"/>
                <w:sz w:val="22"/>
                <w:lang w:eastAsia="pl-PL"/>
              </w:rPr>
              <w:t>Trudność w pozyskiwaniu przez firmy kapitału na inwestycje</w:t>
            </w:r>
          </w:p>
          <w:p w14:paraId="0F769A5B" w14:textId="77777777" w:rsidR="006F35AC" w:rsidRPr="00CB0111" w:rsidRDefault="006F35AC" w:rsidP="255AD230">
            <w:pPr>
              <w:spacing w:line="240" w:lineRule="auto"/>
              <w:jc w:val="left"/>
              <w:rPr>
                <w:rFonts w:eastAsia="Times New Roman"/>
                <w:color w:val="000000" w:themeColor="text1"/>
                <w:lang w:eastAsia="pl-PL"/>
              </w:rPr>
            </w:pPr>
            <w:r>
              <w:lastRenderedPageBreak/>
              <w:br/>
            </w:r>
            <w:r w:rsidR="255AD230" w:rsidRPr="255AD230">
              <w:rPr>
                <w:rFonts w:eastAsia="Times New Roman"/>
                <w:color w:val="000000" w:themeColor="text1"/>
                <w:sz w:val="22"/>
                <w:lang w:eastAsia="pl-PL"/>
              </w:rPr>
              <w:t>Wysokooprocentowane kredyty bankowe ograniczające powstawanie oraz rozwój istniejących firm</w:t>
            </w:r>
          </w:p>
          <w:p w14:paraId="540C3F2B" w14:textId="77777777" w:rsidR="006F35AC" w:rsidRPr="00CB0111" w:rsidRDefault="006F35AC" w:rsidP="255AD230">
            <w:pPr>
              <w:spacing w:line="240" w:lineRule="auto"/>
              <w:jc w:val="left"/>
              <w:rPr>
                <w:rFonts w:eastAsia="Times New Roman"/>
                <w:color w:val="000000" w:themeColor="text1"/>
                <w:lang w:eastAsia="pl-PL"/>
              </w:rPr>
            </w:pPr>
            <w:r>
              <w:br/>
            </w:r>
            <w:r w:rsidR="255AD230" w:rsidRPr="255AD230">
              <w:rPr>
                <w:rFonts w:eastAsia="Times New Roman"/>
                <w:color w:val="000000" w:themeColor="text1"/>
                <w:sz w:val="22"/>
                <w:lang w:eastAsia="pl-PL"/>
              </w:rPr>
              <w:t>Konkurencyjność innych obszarów turystycznych</w:t>
            </w:r>
            <w:r>
              <w:br/>
            </w:r>
            <w:r w:rsidR="255AD230" w:rsidRPr="255AD230">
              <w:rPr>
                <w:rFonts w:eastAsia="Times New Roman"/>
                <w:color w:val="000000" w:themeColor="text1"/>
                <w:sz w:val="22"/>
                <w:lang w:eastAsia="pl-PL"/>
              </w:rPr>
              <w:t>Sezonowość w turystyce</w:t>
            </w:r>
          </w:p>
        </w:tc>
      </w:tr>
      <w:tr w:rsidR="006F35AC" w:rsidRPr="00CB0111" w14:paraId="5ACCA042" w14:textId="77777777" w:rsidTr="255AD230">
        <w:trPr>
          <w:trHeight w:val="20"/>
        </w:trPr>
        <w:tc>
          <w:tcPr>
            <w:tcW w:w="1843" w:type="dxa"/>
            <w:vMerge/>
            <w:tcBorders>
              <w:top w:val="nil"/>
              <w:left w:val="single" w:sz="4" w:space="0" w:color="auto"/>
              <w:bottom w:val="single" w:sz="4" w:space="0" w:color="auto"/>
              <w:right w:val="single" w:sz="4" w:space="0" w:color="auto"/>
            </w:tcBorders>
            <w:vAlign w:val="center"/>
            <w:hideMark/>
          </w:tcPr>
          <w:p w14:paraId="57DBF11B" w14:textId="77777777" w:rsidR="006F35AC" w:rsidRPr="00CB0111" w:rsidRDefault="006F35AC" w:rsidP="006F35AC">
            <w:pPr>
              <w:spacing w:line="240" w:lineRule="auto"/>
              <w:jc w:val="left"/>
              <w:rPr>
                <w:rFonts w:eastAsia="Times New Roman"/>
                <w:color w:val="000000" w:themeColor="text1"/>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BBD84EF" w14:textId="77777777" w:rsidR="006F35AC" w:rsidRPr="00CB0111" w:rsidRDefault="006F35AC" w:rsidP="006F35AC">
            <w:pPr>
              <w:spacing w:line="240" w:lineRule="auto"/>
              <w:jc w:val="left"/>
              <w:rPr>
                <w:rFonts w:eastAsia="Times New Roman"/>
                <w:color w:val="000000" w:themeColor="text1"/>
                <w:lang w:eastAsia="pl-PL"/>
              </w:rPr>
            </w:pPr>
          </w:p>
        </w:tc>
        <w:tc>
          <w:tcPr>
            <w:tcW w:w="1417" w:type="dxa"/>
            <w:vMerge/>
            <w:tcBorders>
              <w:top w:val="nil"/>
              <w:left w:val="single" w:sz="4" w:space="0" w:color="auto"/>
              <w:bottom w:val="single" w:sz="4" w:space="0" w:color="auto"/>
              <w:right w:val="single" w:sz="4" w:space="0" w:color="auto"/>
            </w:tcBorders>
            <w:vAlign w:val="center"/>
            <w:hideMark/>
          </w:tcPr>
          <w:p w14:paraId="20A17C6C" w14:textId="77777777" w:rsidR="006F35AC" w:rsidRPr="00CB0111" w:rsidRDefault="006F35AC" w:rsidP="006F35AC">
            <w:pPr>
              <w:spacing w:line="240" w:lineRule="auto"/>
              <w:jc w:val="left"/>
              <w:rPr>
                <w:rFonts w:eastAsia="Times New Roman"/>
                <w:color w:val="000000" w:themeColor="text1"/>
                <w:lang w:eastAsia="pl-PL"/>
              </w:rPr>
            </w:pPr>
          </w:p>
        </w:tc>
        <w:tc>
          <w:tcPr>
            <w:tcW w:w="2410" w:type="dxa"/>
            <w:tcBorders>
              <w:top w:val="nil"/>
              <w:left w:val="nil"/>
              <w:bottom w:val="single" w:sz="4" w:space="0" w:color="auto"/>
              <w:right w:val="single" w:sz="4" w:space="0" w:color="auto"/>
            </w:tcBorders>
            <w:shd w:val="clear" w:color="auto" w:fill="auto"/>
            <w:vAlign w:val="center"/>
            <w:hideMark/>
          </w:tcPr>
          <w:p w14:paraId="6E2F0C87"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Wsparcie tworzenia lub rozwoju inkubatorów przetwórstwa lokalnego produktów rolnych</w:t>
            </w:r>
          </w:p>
        </w:tc>
        <w:tc>
          <w:tcPr>
            <w:tcW w:w="2552" w:type="dxa"/>
            <w:tcBorders>
              <w:top w:val="nil"/>
              <w:left w:val="nil"/>
              <w:bottom w:val="single" w:sz="4" w:space="0" w:color="auto"/>
              <w:right w:val="single" w:sz="4" w:space="0" w:color="auto"/>
            </w:tcBorders>
            <w:shd w:val="clear" w:color="auto" w:fill="auto"/>
            <w:vAlign w:val="center"/>
            <w:hideMark/>
          </w:tcPr>
          <w:p w14:paraId="1E009A5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centrów przetwórstwa lokalnego - 1</w:t>
            </w:r>
          </w:p>
        </w:tc>
        <w:tc>
          <w:tcPr>
            <w:tcW w:w="1842" w:type="dxa"/>
            <w:tcBorders>
              <w:top w:val="nil"/>
              <w:left w:val="nil"/>
              <w:bottom w:val="single" w:sz="4" w:space="0" w:color="auto"/>
              <w:right w:val="single" w:sz="4" w:space="0" w:color="auto"/>
            </w:tcBorders>
            <w:shd w:val="clear" w:color="auto" w:fill="auto"/>
            <w:vAlign w:val="center"/>
            <w:hideMark/>
          </w:tcPr>
          <w:p w14:paraId="182CF842" w14:textId="4F71853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utworzonych miejsc pracy - 1</w:t>
            </w:r>
            <w:r w:rsidR="006F35AC">
              <w:br/>
            </w:r>
            <w:r w:rsidRPr="255AD230">
              <w:rPr>
                <w:rFonts w:eastAsia="Times New Roman"/>
                <w:color w:val="FF0000"/>
                <w:sz w:val="22"/>
                <w:lang w:eastAsia="pl-PL"/>
              </w:rPr>
              <w:t>L</w:t>
            </w:r>
            <w:r w:rsidRPr="255AD230">
              <w:rPr>
                <w:rFonts w:eastAsia="Times New Roman"/>
                <w:color w:val="000000" w:themeColor="text1"/>
                <w:sz w:val="22"/>
                <w:lang w:eastAsia="pl-PL"/>
              </w:rPr>
              <w:t>iczba podmiotów korzystających z infrastruktury służącej przetwarzaniu produktów rolnych - 5</w:t>
            </w:r>
          </w:p>
        </w:tc>
        <w:tc>
          <w:tcPr>
            <w:tcW w:w="1418" w:type="dxa"/>
            <w:vMerge/>
            <w:tcBorders>
              <w:top w:val="nil"/>
              <w:left w:val="single" w:sz="4" w:space="0" w:color="auto"/>
              <w:bottom w:val="single" w:sz="4" w:space="0" w:color="auto"/>
              <w:right w:val="single" w:sz="4" w:space="0" w:color="auto"/>
            </w:tcBorders>
            <w:vAlign w:val="center"/>
            <w:hideMark/>
          </w:tcPr>
          <w:p w14:paraId="103CC5DC" w14:textId="77777777" w:rsidR="006F35AC" w:rsidRPr="00CB0111" w:rsidRDefault="006F35AC" w:rsidP="006F35AC">
            <w:pPr>
              <w:spacing w:line="240" w:lineRule="auto"/>
              <w:jc w:val="left"/>
              <w:rPr>
                <w:rFonts w:eastAsia="Times New Roman"/>
                <w:color w:val="000000" w:themeColor="text1"/>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067F4026" w14:textId="77777777" w:rsidR="006F35AC" w:rsidRPr="00CB0111" w:rsidRDefault="006F35AC" w:rsidP="006F35AC">
            <w:pPr>
              <w:spacing w:line="240" w:lineRule="auto"/>
              <w:jc w:val="left"/>
              <w:rPr>
                <w:rFonts w:eastAsia="Times New Roman"/>
                <w:color w:val="000000" w:themeColor="text1"/>
                <w:lang w:eastAsia="pl-PL"/>
              </w:rPr>
            </w:pPr>
          </w:p>
        </w:tc>
      </w:tr>
      <w:tr w:rsidR="00422ED7" w:rsidRPr="00CB0111" w14:paraId="31E8C54A" w14:textId="77777777" w:rsidTr="255AD230">
        <w:trPr>
          <w:trHeight w:val="3863"/>
        </w:trPr>
        <w:tc>
          <w:tcPr>
            <w:tcW w:w="1843" w:type="dxa"/>
            <w:vMerge/>
            <w:tcBorders>
              <w:top w:val="nil"/>
              <w:left w:val="single" w:sz="4" w:space="0" w:color="auto"/>
              <w:bottom w:val="single" w:sz="4" w:space="0" w:color="auto"/>
              <w:right w:val="single" w:sz="4" w:space="0" w:color="auto"/>
            </w:tcBorders>
            <w:vAlign w:val="center"/>
            <w:hideMark/>
          </w:tcPr>
          <w:p w14:paraId="772CF57D" w14:textId="77777777" w:rsidR="00422ED7" w:rsidRPr="00CB0111" w:rsidRDefault="00422ED7" w:rsidP="006F35AC">
            <w:pPr>
              <w:spacing w:line="240" w:lineRule="auto"/>
              <w:jc w:val="left"/>
              <w:rPr>
                <w:rFonts w:eastAsia="Times New Roman"/>
                <w:color w:val="000000" w:themeColor="text1"/>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2D2C3BC" w14:textId="77777777" w:rsidR="00422ED7" w:rsidRPr="00CB0111" w:rsidRDefault="00422ED7" w:rsidP="006F35AC">
            <w:pPr>
              <w:spacing w:line="240" w:lineRule="auto"/>
              <w:jc w:val="left"/>
              <w:rPr>
                <w:rFonts w:eastAsia="Times New Roman"/>
                <w:color w:val="000000" w:themeColor="text1"/>
                <w:lang w:eastAsia="pl-PL"/>
              </w:rPr>
            </w:pPr>
          </w:p>
        </w:tc>
        <w:tc>
          <w:tcPr>
            <w:tcW w:w="1417" w:type="dxa"/>
            <w:vMerge/>
            <w:tcBorders>
              <w:top w:val="nil"/>
              <w:left w:val="single" w:sz="4" w:space="0" w:color="auto"/>
              <w:bottom w:val="single" w:sz="4" w:space="0" w:color="auto"/>
              <w:right w:val="single" w:sz="4" w:space="0" w:color="auto"/>
            </w:tcBorders>
            <w:vAlign w:val="center"/>
            <w:hideMark/>
          </w:tcPr>
          <w:p w14:paraId="3AABB892" w14:textId="77777777" w:rsidR="00422ED7" w:rsidRPr="00CB0111" w:rsidRDefault="00422ED7" w:rsidP="006F35AC">
            <w:pPr>
              <w:spacing w:line="240" w:lineRule="auto"/>
              <w:jc w:val="left"/>
              <w:rPr>
                <w:rFonts w:eastAsia="Times New Roman"/>
                <w:color w:val="000000" w:themeColor="text1"/>
                <w:lang w:eastAsia="pl-PL"/>
              </w:rPr>
            </w:pPr>
          </w:p>
        </w:tc>
        <w:tc>
          <w:tcPr>
            <w:tcW w:w="2410" w:type="dxa"/>
            <w:tcBorders>
              <w:top w:val="nil"/>
              <w:left w:val="nil"/>
              <w:right w:val="single" w:sz="4" w:space="0" w:color="auto"/>
            </w:tcBorders>
            <w:shd w:val="clear" w:color="auto" w:fill="auto"/>
            <w:vAlign w:val="center"/>
            <w:hideMark/>
          </w:tcPr>
          <w:p w14:paraId="68D4987F" w14:textId="77777777" w:rsidR="00422ED7"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Wsparcie rozwijania działalności gospodarczej</w:t>
            </w:r>
          </w:p>
        </w:tc>
        <w:tc>
          <w:tcPr>
            <w:tcW w:w="2552" w:type="dxa"/>
            <w:tcBorders>
              <w:top w:val="nil"/>
              <w:left w:val="nil"/>
              <w:right w:val="single" w:sz="4" w:space="0" w:color="auto"/>
            </w:tcBorders>
            <w:shd w:val="clear" w:color="auto" w:fill="auto"/>
            <w:vAlign w:val="center"/>
            <w:hideMark/>
          </w:tcPr>
          <w:p w14:paraId="3EEB29B6" w14:textId="77777777" w:rsidR="00422ED7"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operacji polegających na rozwoju istniejącego przedsiębiorstwa - 11</w:t>
            </w:r>
          </w:p>
        </w:tc>
        <w:tc>
          <w:tcPr>
            <w:tcW w:w="1842" w:type="dxa"/>
            <w:tcBorders>
              <w:top w:val="nil"/>
              <w:left w:val="nil"/>
              <w:right w:val="single" w:sz="4" w:space="0" w:color="auto"/>
            </w:tcBorders>
            <w:shd w:val="clear" w:color="auto" w:fill="auto"/>
            <w:vAlign w:val="center"/>
            <w:hideMark/>
          </w:tcPr>
          <w:p w14:paraId="5EAC0255" w14:textId="77777777" w:rsidR="00422ED7"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utworzonych miejsc pracy - 11</w:t>
            </w:r>
          </w:p>
        </w:tc>
        <w:tc>
          <w:tcPr>
            <w:tcW w:w="1418" w:type="dxa"/>
            <w:vMerge/>
            <w:tcBorders>
              <w:top w:val="nil"/>
              <w:left w:val="single" w:sz="4" w:space="0" w:color="auto"/>
              <w:bottom w:val="single" w:sz="4" w:space="0" w:color="auto"/>
              <w:right w:val="single" w:sz="4" w:space="0" w:color="auto"/>
            </w:tcBorders>
            <w:vAlign w:val="center"/>
            <w:hideMark/>
          </w:tcPr>
          <w:p w14:paraId="07E26135" w14:textId="77777777" w:rsidR="00422ED7" w:rsidRPr="00CB0111" w:rsidRDefault="00422ED7" w:rsidP="006F35AC">
            <w:pPr>
              <w:spacing w:line="240" w:lineRule="auto"/>
              <w:jc w:val="left"/>
              <w:rPr>
                <w:rFonts w:eastAsia="Times New Roman"/>
                <w:color w:val="000000" w:themeColor="text1"/>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12B7D811" w14:textId="77777777" w:rsidR="00422ED7" w:rsidRPr="00CB0111" w:rsidRDefault="00422ED7" w:rsidP="006F35AC">
            <w:pPr>
              <w:spacing w:line="240" w:lineRule="auto"/>
              <w:jc w:val="left"/>
              <w:rPr>
                <w:rFonts w:eastAsia="Times New Roman"/>
                <w:color w:val="000000" w:themeColor="text1"/>
                <w:lang w:eastAsia="pl-PL"/>
              </w:rPr>
            </w:pPr>
          </w:p>
        </w:tc>
      </w:tr>
      <w:tr w:rsidR="006F35AC" w:rsidRPr="00CB0111" w14:paraId="087B87BF" w14:textId="77777777" w:rsidTr="255AD230">
        <w:trPr>
          <w:trHeight w:val="1816"/>
        </w:trPr>
        <w:tc>
          <w:tcPr>
            <w:tcW w:w="1843" w:type="dxa"/>
            <w:vMerge/>
            <w:tcBorders>
              <w:top w:val="nil"/>
              <w:left w:val="single" w:sz="4" w:space="0" w:color="auto"/>
              <w:bottom w:val="single" w:sz="4" w:space="0" w:color="auto"/>
              <w:right w:val="single" w:sz="4" w:space="0" w:color="auto"/>
            </w:tcBorders>
            <w:vAlign w:val="center"/>
            <w:hideMark/>
          </w:tcPr>
          <w:p w14:paraId="49E57BCD" w14:textId="77777777" w:rsidR="006F35AC" w:rsidRPr="00CB0111" w:rsidRDefault="006F35AC" w:rsidP="006F35AC">
            <w:pPr>
              <w:spacing w:line="240" w:lineRule="auto"/>
              <w:jc w:val="left"/>
              <w:rPr>
                <w:rFonts w:eastAsia="Times New Roman"/>
                <w:color w:val="000000" w:themeColor="text1"/>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3CB521A" w14:textId="77777777" w:rsidR="006F35AC" w:rsidRPr="00CB0111" w:rsidRDefault="006F35AC" w:rsidP="006F35AC">
            <w:pPr>
              <w:spacing w:line="240" w:lineRule="auto"/>
              <w:jc w:val="left"/>
              <w:rPr>
                <w:rFonts w:eastAsia="Times New Roman"/>
                <w:color w:val="000000" w:themeColor="text1"/>
                <w:lang w:eastAsia="pl-PL"/>
              </w:rPr>
            </w:pPr>
          </w:p>
        </w:tc>
        <w:tc>
          <w:tcPr>
            <w:tcW w:w="1417" w:type="dxa"/>
            <w:tcBorders>
              <w:top w:val="single" w:sz="4" w:space="0" w:color="auto"/>
              <w:left w:val="nil"/>
              <w:bottom w:val="single" w:sz="4" w:space="0" w:color="auto"/>
              <w:right w:val="single" w:sz="4" w:space="0" w:color="auto"/>
            </w:tcBorders>
            <w:shd w:val="clear" w:color="auto" w:fill="auto"/>
            <w:hideMark/>
          </w:tcPr>
          <w:p w14:paraId="2A194EC4"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Poprawa stanu infrastruktury społecznej </w:t>
            </w:r>
          </w:p>
        </w:tc>
        <w:tc>
          <w:tcPr>
            <w:tcW w:w="2410" w:type="dxa"/>
            <w:tcBorders>
              <w:top w:val="single" w:sz="4" w:space="0" w:color="auto"/>
              <w:left w:val="nil"/>
              <w:bottom w:val="single" w:sz="4" w:space="0" w:color="auto"/>
              <w:right w:val="single" w:sz="4" w:space="0" w:color="auto"/>
            </w:tcBorders>
            <w:shd w:val="clear" w:color="auto" w:fill="auto"/>
            <w:hideMark/>
          </w:tcPr>
          <w:p w14:paraId="27EF8C3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Budowa lub przebudowa infrastruktury społeczno-kulturalnej</w:t>
            </w:r>
          </w:p>
        </w:tc>
        <w:tc>
          <w:tcPr>
            <w:tcW w:w="2552" w:type="dxa"/>
            <w:tcBorders>
              <w:top w:val="single" w:sz="4" w:space="0" w:color="auto"/>
              <w:left w:val="nil"/>
              <w:bottom w:val="single" w:sz="4" w:space="0" w:color="auto"/>
              <w:right w:val="single" w:sz="4" w:space="0" w:color="auto"/>
            </w:tcBorders>
            <w:shd w:val="clear" w:color="auto" w:fill="auto"/>
            <w:hideMark/>
          </w:tcPr>
          <w:p w14:paraId="2BE22F95"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wybudowanych, przebudowanych obiektów infrastruktury społeczno-kulturalnej - 5</w:t>
            </w:r>
          </w:p>
        </w:tc>
        <w:tc>
          <w:tcPr>
            <w:tcW w:w="1842" w:type="dxa"/>
            <w:tcBorders>
              <w:top w:val="single" w:sz="4" w:space="0" w:color="auto"/>
              <w:left w:val="nil"/>
              <w:bottom w:val="single" w:sz="4" w:space="0" w:color="auto"/>
              <w:right w:val="single" w:sz="4" w:space="0" w:color="auto"/>
            </w:tcBorders>
            <w:shd w:val="clear" w:color="auto" w:fill="auto"/>
            <w:hideMark/>
          </w:tcPr>
          <w:p w14:paraId="1F4843A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osób korzystających z wybudowanej, przebudowanej infrastruktury społeczno-kulturalnej - 15 000</w:t>
            </w:r>
          </w:p>
        </w:tc>
        <w:tc>
          <w:tcPr>
            <w:tcW w:w="1418" w:type="dxa"/>
            <w:vMerge/>
            <w:tcBorders>
              <w:top w:val="nil"/>
              <w:left w:val="single" w:sz="4" w:space="0" w:color="auto"/>
              <w:bottom w:val="single" w:sz="4" w:space="0" w:color="auto"/>
              <w:right w:val="single" w:sz="4" w:space="0" w:color="auto"/>
            </w:tcBorders>
            <w:vAlign w:val="center"/>
            <w:hideMark/>
          </w:tcPr>
          <w:p w14:paraId="3258B71C" w14:textId="77777777" w:rsidR="006F35AC" w:rsidRPr="00CB0111" w:rsidRDefault="006F35AC" w:rsidP="006F35AC">
            <w:pPr>
              <w:spacing w:line="240" w:lineRule="auto"/>
              <w:jc w:val="left"/>
              <w:rPr>
                <w:rFonts w:eastAsia="Times New Roman"/>
                <w:color w:val="000000" w:themeColor="text1"/>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10758BA9" w14:textId="77777777" w:rsidR="006F35AC" w:rsidRPr="00CB0111" w:rsidRDefault="006F35AC" w:rsidP="006F35AC">
            <w:pPr>
              <w:spacing w:line="240" w:lineRule="auto"/>
              <w:jc w:val="left"/>
              <w:rPr>
                <w:rFonts w:eastAsia="Times New Roman"/>
                <w:color w:val="000000" w:themeColor="text1"/>
                <w:lang w:eastAsia="pl-PL"/>
              </w:rPr>
            </w:pPr>
          </w:p>
        </w:tc>
      </w:tr>
      <w:tr w:rsidR="006F35AC" w:rsidRPr="00CB0111" w14:paraId="7C8362A6" w14:textId="77777777" w:rsidTr="255AD230">
        <w:trPr>
          <w:trHeight w:val="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136A74"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1. Brak alternatywy dla zatrudnienia w rolnictwie</w:t>
            </w:r>
            <w:r w:rsidR="006F35AC">
              <w:br/>
            </w:r>
            <w:r w:rsidRPr="255AD230">
              <w:rPr>
                <w:rFonts w:eastAsia="Times New Roman"/>
                <w:color w:val="000000" w:themeColor="text1"/>
                <w:sz w:val="22"/>
                <w:lang w:eastAsia="pl-PL"/>
              </w:rPr>
              <w:t>2. Niewielkie zainteresowanie turystów obszarem LGD, pomimo niekwestionowanego potencjału</w:t>
            </w:r>
            <w:r w:rsidR="006F35AC">
              <w:br/>
            </w:r>
            <w:r w:rsidRPr="255AD230">
              <w:rPr>
                <w:rFonts w:eastAsia="Times New Roman"/>
                <w:color w:val="000000" w:themeColor="text1"/>
                <w:sz w:val="22"/>
                <w:lang w:eastAsia="pl-PL"/>
              </w:rPr>
              <w:t>3. Wyludnianie się obszaru objętego LSR</w:t>
            </w:r>
            <w:r w:rsidR="006F35AC">
              <w:br/>
            </w:r>
            <w:r w:rsidRPr="255AD230">
              <w:rPr>
                <w:rFonts w:eastAsia="Times New Roman"/>
                <w:color w:val="000000" w:themeColor="text1"/>
                <w:sz w:val="22"/>
                <w:lang w:eastAsia="pl-PL"/>
              </w:rPr>
              <w:t xml:space="preserve">4. Brak postrzegania obszaru LGD jako miejsca </w:t>
            </w:r>
            <w:r w:rsidRPr="255AD230">
              <w:rPr>
                <w:rFonts w:eastAsia="Times New Roman"/>
                <w:color w:val="000000" w:themeColor="text1"/>
                <w:sz w:val="22"/>
                <w:lang w:eastAsia="pl-PL"/>
              </w:rPr>
              <w:lastRenderedPageBreak/>
              <w:t xml:space="preserve">atrakcyjnego turystycznie </w:t>
            </w:r>
            <w:r w:rsidR="006F35AC">
              <w:br/>
            </w:r>
            <w:r w:rsidRPr="255AD230">
              <w:rPr>
                <w:rFonts w:eastAsia="Times New Roman"/>
                <w:color w:val="000000" w:themeColor="text1"/>
                <w:sz w:val="22"/>
                <w:lang w:eastAsia="pl-PL"/>
              </w:rPr>
              <w:t>5. Ograniczona oferta turystyczna/kulturalna</w:t>
            </w:r>
            <w:r w:rsidR="006F35AC">
              <w:br/>
            </w:r>
            <w:r w:rsidRPr="255AD230">
              <w:rPr>
                <w:rFonts w:eastAsia="Times New Roman"/>
                <w:color w:val="000000" w:themeColor="text1"/>
                <w:sz w:val="22"/>
                <w:lang w:eastAsia="pl-PL"/>
              </w:rPr>
              <w:t>6. Ograniczona wiedza mieszkańców z zakresu stosowania rozwiązań przyjaznych środowisku (przedsiębiorcy, mieszkańcy), pomimo zainteresowania ochroną środowiska, ekologią (diagnoza, konsultacje społeczne)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1E7A33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lastRenderedPageBreak/>
              <w:t>Wzrost atrakcyjności rekreacyjnej i turystycznej obszaru LGD</w:t>
            </w:r>
          </w:p>
        </w:tc>
        <w:tc>
          <w:tcPr>
            <w:tcW w:w="1417" w:type="dxa"/>
            <w:tcBorders>
              <w:top w:val="nil"/>
              <w:left w:val="nil"/>
              <w:bottom w:val="single" w:sz="4" w:space="0" w:color="auto"/>
              <w:right w:val="single" w:sz="4" w:space="0" w:color="auto"/>
            </w:tcBorders>
            <w:shd w:val="clear" w:color="auto" w:fill="auto"/>
            <w:vAlign w:val="center"/>
            <w:hideMark/>
          </w:tcPr>
          <w:p w14:paraId="1E6DE607"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Promocja walorów turystycznych obszaru</w:t>
            </w:r>
          </w:p>
        </w:tc>
        <w:tc>
          <w:tcPr>
            <w:tcW w:w="2410" w:type="dxa"/>
            <w:tcBorders>
              <w:top w:val="nil"/>
              <w:left w:val="nil"/>
              <w:bottom w:val="single" w:sz="4" w:space="0" w:color="auto"/>
              <w:right w:val="single" w:sz="4" w:space="0" w:color="auto"/>
            </w:tcBorders>
            <w:shd w:val="clear" w:color="auto" w:fill="auto"/>
            <w:vAlign w:val="center"/>
            <w:hideMark/>
          </w:tcPr>
          <w:p w14:paraId="791E5AFA"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Promocja LGD</w:t>
            </w:r>
          </w:p>
        </w:tc>
        <w:tc>
          <w:tcPr>
            <w:tcW w:w="2552" w:type="dxa"/>
            <w:tcBorders>
              <w:top w:val="nil"/>
              <w:left w:val="nil"/>
              <w:bottom w:val="single" w:sz="4" w:space="0" w:color="auto"/>
              <w:right w:val="single" w:sz="4" w:space="0" w:color="auto"/>
            </w:tcBorders>
            <w:shd w:val="clear" w:color="auto" w:fill="auto"/>
            <w:vAlign w:val="center"/>
            <w:hideMark/>
          </w:tcPr>
          <w:p w14:paraId="1C95311E"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targów na których promowany będzie obszar LGD - 5</w:t>
            </w:r>
            <w:r w:rsidR="006F35AC">
              <w:br/>
            </w:r>
            <w:r w:rsidRPr="255AD230">
              <w:rPr>
                <w:rFonts w:eastAsia="Times New Roman"/>
                <w:color w:val="000000" w:themeColor="text1"/>
                <w:sz w:val="22"/>
                <w:lang w:eastAsia="pl-PL"/>
              </w:rPr>
              <w:t>Liczba imprez rekreacyjna - turystycznych - 10</w:t>
            </w:r>
            <w:r w:rsidR="006F35AC">
              <w:br/>
            </w:r>
            <w:r w:rsidRPr="255AD230">
              <w:rPr>
                <w:rFonts w:eastAsia="Times New Roman"/>
                <w:color w:val="000000" w:themeColor="text1"/>
                <w:sz w:val="22"/>
                <w:lang w:eastAsia="pl-PL"/>
              </w:rPr>
              <w:t>Liczba wydanych publikacji/ materiałów promocyjnych  - 3</w:t>
            </w:r>
            <w:r w:rsidR="006F35AC">
              <w:br/>
            </w:r>
            <w:r w:rsidRPr="255AD230">
              <w:rPr>
                <w:rFonts w:eastAsia="Times New Roman"/>
                <w:color w:val="000000" w:themeColor="text1"/>
                <w:sz w:val="22"/>
                <w:lang w:eastAsia="pl-PL"/>
              </w:rPr>
              <w:t>Liczba nagranych filmów promocyjnych - 3</w:t>
            </w:r>
          </w:p>
        </w:tc>
        <w:tc>
          <w:tcPr>
            <w:tcW w:w="1842" w:type="dxa"/>
            <w:tcBorders>
              <w:top w:val="nil"/>
              <w:left w:val="nil"/>
              <w:bottom w:val="single" w:sz="4" w:space="0" w:color="auto"/>
              <w:right w:val="single" w:sz="4" w:space="0" w:color="auto"/>
            </w:tcBorders>
            <w:shd w:val="clear" w:color="auto" w:fill="auto"/>
            <w:vAlign w:val="center"/>
            <w:hideMark/>
          </w:tcPr>
          <w:p w14:paraId="228A0EF6" w14:textId="6EEBFA36"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Liczba osób odwiedzających </w:t>
            </w:r>
            <w:r w:rsidRPr="255AD230">
              <w:rPr>
                <w:rFonts w:eastAsia="Times New Roman"/>
                <w:color w:val="FF0000"/>
                <w:sz w:val="22"/>
                <w:lang w:eastAsia="pl-PL"/>
              </w:rPr>
              <w:t xml:space="preserve">targi </w:t>
            </w:r>
            <w:r w:rsidRPr="255AD230">
              <w:rPr>
                <w:rFonts w:eastAsia="Times New Roman"/>
                <w:strike/>
                <w:color w:val="FF0000"/>
                <w:sz w:val="22"/>
                <w:lang w:eastAsia="pl-PL"/>
              </w:rPr>
              <w:t>stoisko na targach</w:t>
            </w:r>
            <w:r w:rsidRPr="255AD230">
              <w:rPr>
                <w:rFonts w:eastAsia="Times New Roman"/>
                <w:color w:val="FF0000"/>
                <w:sz w:val="22"/>
                <w:lang w:eastAsia="pl-PL"/>
              </w:rPr>
              <w:t xml:space="preserve"> </w:t>
            </w:r>
            <w:r w:rsidRPr="255AD230">
              <w:rPr>
                <w:rFonts w:eastAsia="Times New Roman"/>
                <w:color w:val="000000" w:themeColor="text1"/>
                <w:sz w:val="22"/>
                <w:lang w:eastAsia="pl-PL"/>
              </w:rPr>
              <w:t>- 500</w:t>
            </w:r>
            <w:r w:rsidR="006F35AC">
              <w:br/>
            </w:r>
            <w:r w:rsidRPr="255AD230">
              <w:rPr>
                <w:rFonts w:eastAsia="Times New Roman"/>
                <w:color w:val="000000" w:themeColor="text1"/>
                <w:sz w:val="22"/>
                <w:lang w:eastAsia="pl-PL"/>
              </w:rPr>
              <w:t>Liczba osób biorących udział w imprezach - 3000</w:t>
            </w:r>
            <w:r w:rsidR="006F35AC">
              <w:br/>
            </w:r>
            <w:r w:rsidRPr="255AD230">
              <w:rPr>
                <w:rFonts w:eastAsia="Times New Roman"/>
                <w:color w:val="000000" w:themeColor="text1"/>
                <w:sz w:val="22"/>
                <w:lang w:eastAsia="pl-PL"/>
              </w:rPr>
              <w:t>Liczba osób, które otrzymały publikacje i materiały promocyjne - 5000</w:t>
            </w:r>
            <w:r w:rsidR="006F35AC">
              <w:br/>
            </w:r>
            <w:r w:rsidRPr="255AD230">
              <w:rPr>
                <w:rFonts w:eastAsia="Times New Roman"/>
                <w:color w:val="000000" w:themeColor="text1"/>
                <w:sz w:val="22"/>
                <w:lang w:eastAsia="pl-PL"/>
              </w:rPr>
              <w:t>Liczba osób, które obejrzą film</w:t>
            </w:r>
            <w:r w:rsidRPr="255AD230">
              <w:rPr>
                <w:rFonts w:eastAsia="Times New Roman"/>
                <w:color w:val="FF0000"/>
                <w:sz w:val="22"/>
                <w:lang w:eastAsia="pl-PL"/>
              </w:rPr>
              <w:t>y</w:t>
            </w:r>
            <w:r w:rsidRPr="255AD230">
              <w:rPr>
                <w:rFonts w:eastAsia="Times New Roman"/>
                <w:color w:val="000000" w:themeColor="text1"/>
                <w:sz w:val="22"/>
                <w:lang w:eastAsia="pl-PL"/>
              </w:rPr>
              <w:t xml:space="preserve"> - 10000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56CBCA6"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Wzrost odsetka mieszkańców deklarujących zadowolenie z oferty kulturalnej/rekreacyjnej o 15 % w stosunku do roku 2016</w:t>
            </w:r>
            <w:r w:rsidR="006F35AC">
              <w:br/>
            </w:r>
            <w:r w:rsidRPr="255AD230">
              <w:rPr>
                <w:rFonts w:eastAsia="Times New Roman"/>
                <w:color w:val="000000" w:themeColor="text1"/>
                <w:sz w:val="22"/>
                <w:lang w:eastAsia="pl-PL"/>
              </w:rPr>
              <w:t xml:space="preserve">Wzrost liczby osób odwiedzających obszar LGD o 5% w stosunku do </w:t>
            </w:r>
            <w:r w:rsidRPr="255AD230">
              <w:rPr>
                <w:rFonts w:eastAsia="Times New Roman"/>
                <w:color w:val="000000" w:themeColor="text1"/>
                <w:sz w:val="22"/>
                <w:lang w:eastAsia="pl-PL"/>
              </w:rPr>
              <w:lastRenderedPageBreak/>
              <w:t>roku 2014 r.</w:t>
            </w:r>
            <w:r w:rsidR="006F35AC">
              <w:br/>
            </w:r>
            <w:r w:rsidRPr="255AD230">
              <w:rPr>
                <w:rFonts w:eastAsia="Times New Roman"/>
                <w:color w:val="000000" w:themeColor="text1"/>
                <w:sz w:val="22"/>
                <w:lang w:eastAsia="pl-PL"/>
              </w:rPr>
              <w:t>Wzrost świadomości ekologicznej mieszkańców o 5%</w:t>
            </w:r>
          </w:p>
        </w:tc>
        <w:tc>
          <w:tcPr>
            <w:tcW w:w="2552" w:type="dxa"/>
            <w:vMerge/>
            <w:tcBorders>
              <w:top w:val="nil"/>
              <w:left w:val="single" w:sz="4" w:space="0" w:color="auto"/>
              <w:bottom w:val="single" w:sz="4" w:space="0" w:color="auto"/>
              <w:right w:val="single" w:sz="4" w:space="0" w:color="auto"/>
            </w:tcBorders>
            <w:vAlign w:val="center"/>
            <w:hideMark/>
          </w:tcPr>
          <w:p w14:paraId="578DF881" w14:textId="77777777" w:rsidR="006F35AC" w:rsidRPr="00CB0111" w:rsidRDefault="006F35AC" w:rsidP="006F35AC">
            <w:pPr>
              <w:spacing w:line="240" w:lineRule="auto"/>
              <w:jc w:val="left"/>
              <w:rPr>
                <w:rFonts w:eastAsia="Times New Roman"/>
                <w:color w:val="000000" w:themeColor="text1"/>
                <w:lang w:eastAsia="pl-PL"/>
              </w:rPr>
            </w:pPr>
          </w:p>
        </w:tc>
      </w:tr>
      <w:tr w:rsidR="006F35AC" w:rsidRPr="00CB0111" w14:paraId="5DD21BEE" w14:textId="77777777" w:rsidTr="255AD230">
        <w:trPr>
          <w:trHeight w:val="20"/>
        </w:trPr>
        <w:tc>
          <w:tcPr>
            <w:tcW w:w="1843" w:type="dxa"/>
            <w:vMerge/>
            <w:tcBorders>
              <w:top w:val="nil"/>
              <w:left w:val="single" w:sz="4" w:space="0" w:color="auto"/>
              <w:bottom w:val="single" w:sz="4" w:space="0" w:color="auto"/>
              <w:right w:val="single" w:sz="4" w:space="0" w:color="auto"/>
            </w:tcBorders>
            <w:vAlign w:val="center"/>
            <w:hideMark/>
          </w:tcPr>
          <w:p w14:paraId="576C68D3" w14:textId="77777777" w:rsidR="006F35AC" w:rsidRPr="00CB0111" w:rsidRDefault="006F35AC" w:rsidP="006F35AC">
            <w:pPr>
              <w:spacing w:line="240" w:lineRule="auto"/>
              <w:jc w:val="left"/>
              <w:rPr>
                <w:rFonts w:eastAsia="Times New Roman"/>
                <w:color w:val="000000" w:themeColor="text1"/>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FE3D7E" w14:textId="77777777" w:rsidR="006F35AC" w:rsidRPr="00CB0111" w:rsidRDefault="006F35AC" w:rsidP="006F35AC">
            <w:pPr>
              <w:spacing w:line="240" w:lineRule="auto"/>
              <w:jc w:val="left"/>
              <w:rPr>
                <w:rFonts w:eastAsia="Times New Roman"/>
                <w:color w:val="000000" w:themeColor="text1"/>
                <w:lang w:eastAsia="pl-PL"/>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889F89E" w14:textId="77777777" w:rsidR="006F35AC"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Zachowanie tradycji </w:t>
            </w:r>
            <w:r w:rsidRPr="255AD230">
              <w:rPr>
                <w:rFonts w:eastAsia="Times New Roman"/>
                <w:color w:val="000000" w:themeColor="text1"/>
                <w:sz w:val="22"/>
                <w:lang w:eastAsia="pl-PL"/>
              </w:rPr>
              <w:lastRenderedPageBreak/>
              <w:t>lokalnych, ochrona przyrody oraz podniesienie świadomości ekologicznej</w:t>
            </w:r>
          </w:p>
          <w:p w14:paraId="4013AA54"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mieszkańców</w:t>
            </w:r>
          </w:p>
        </w:tc>
        <w:tc>
          <w:tcPr>
            <w:tcW w:w="2410" w:type="dxa"/>
            <w:tcBorders>
              <w:top w:val="nil"/>
              <w:left w:val="nil"/>
              <w:bottom w:val="single" w:sz="4" w:space="0" w:color="auto"/>
              <w:right w:val="single" w:sz="4" w:space="0" w:color="auto"/>
            </w:tcBorders>
            <w:shd w:val="clear" w:color="auto" w:fill="auto"/>
            <w:vAlign w:val="center"/>
            <w:hideMark/>
          </w:tcPr>
          <w:p w14:paraId="4D7A25B1"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lastRenderedPageBreak/>
              <w:t>Projekty grantowe</w:t>
            </w:r>
          </w:p>
        </w:tc>
        <w:tc>
          <w:tcPr>
            <w:tcW w:w="2552" w:type="dxa"/>
            <w:tcBorders>
              <w:top w:val="nil"/>
              <w:left w:val="nil"/>
              <w:bottom w:val="single" w:sz="4" w:space="0" w:color="auto"/>
              <w:right w:val="single" w:sz="4" w:space="0" w:color="auto"/>
            </w:tcBorders>
            <w:shd w:val="clear" w:color="auto" w:fill="auto"/>
            <w:vAlign w:val="center"/>
            <w:hideMark/>
          </w:tcPr>
          <w:p w14:paraId="6204D496"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szkoleń z</w:t>
            </w:r>
            <w:r w:rsidRPr="255AD230">
              <w:rPr>
                <w:rFonts w:eastAsia="Times New Roman"/>
                <w:color w:val="000000" w:themeColor="text1"/>
                <w:sz w:val="22"/>
                <w:u w:val="single"/>
                <w:lang w:eastAsia="pl-PL"/>
              </w:rPr>
              <w:t xml:space="preserve"> </w:t>
            </w:r>
            <w:r w:rsidRPr="255AD230">
              <w:rPr>
                <w:rFonts w:eastAsia="Times New Roman"/>
                <w:color w:val="000000" w:themeColor="text1"/>
                <w:sz w:val="22"/>
                <w:lang w:eastAsia="pl-PL"/>
              </w:rPr>
              <w:t xml:space="preserve">zakresu ochrony środowiska i </w:t>
            </w:r>
            <w:r w:rsidRPr="255AD230">
              <w:rPr>
                <w:rFonts w:eastAsia="Times New Roman"/>
                <w:color w:val="000000" w:themeColor="text1"/>
                <w:sz w:val="22"/>
                <w:lang w:eastAsia="pl-PL"/>
              </w:rPr>
              <w:lastRenderedPageBreak/>
              <w:t xml:space="preserve">przeciwdziałaniu zmianom klimatu – 2 </w:t>
            </w:r>
            <w:r w:rsidR="006F35AC">
              <w:br/>
            </w:r>
            <w:r w:rsidRPr="255AD230">
              <w:rPr>
                <w:rFonts w:eastAsia="Times New Roman"/>
                <w:color w:val="000000" w:themeColor="text1"/>
                <w:sz w:val="22"/>
                <w:lang w:eastAsia="pl-PL"/>
              </w:rPr>
              <w:t>Liczba spotkań, warsztatów, imprez, kiermaszy związanych z kultywowaniem lokalnego dziedzictwa kulturalnego i historycznego - 10</w:t>
            </w:r>
            <w:r w:rsidR="006F35AC">
              <w:br/>
            </w:r>
            <w:r w:rsidRPr="255AD230">
              <w:rPr>
                <w:rFonts w:eastAsia="Times New Roman"/>
                <w:color w:val="000000" w:themeColor="text1"/>
                <w:sz w:val="22"/>
                <w:lang w:eastAsia="pl-PL"/>
              </w:rPr>
              <w:t>Liczba organizacji społecznych którym udzielono wsparcia na zakup wyposażenia - 6</w:t>
            </w:r>
            <w:r w:rsidR="006F35AC">
              <w:br/>
            </w:r>
            <w:r w:rsidRPr="255AD230">
              <w:rPr>
                <w:rFonts w:eastAsia="Times New Roman"/>
                <w:color w:val="000000" w:themeColor="text1"/>
                <w:sz w:val="22"/>
                <w:lang w:eastAsia="pl-PL"/>
              </w:rPr>
              <w:t xml:space="preserve"> Liczba wybudowanej/ przebudowanej/ wyposażonej infrastruktury rekreacyjnej/ turystycznej/ kulturowej - 6</w:t>
            </w:r>
          </w:p>
        </w:tc>
        <w:tc>
          <w:tcPr>
            <w:tcW w:w="1842" w:type="dxa"/>
            <w:tcBorders>
              <w:top w:val="nil"/>
              <w:left w:val="nil"/>
              <w:bottom w:val="single" w:sz="4" w:space="0" w:color="auto"/>
              <w:right w:val="single" w:sz="4" w:space="0" w:color="auto"/>
            </w:tcBorders>
            <w:shd w:val="clear" w:color="auto" w:fill="auto"/>
            <w:vAlign w:val="center"/>
            <w:hideMark/>
          </w:tcPr>
          <w:p w14:paraId="6E5C5DCC"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lastRenderedPageBreak/>
              <w:t xml:space="preserve">Liczba przeszkolonych </w:t>
            </w:r>
            <w:r w:rsidRPr="255AD230">
              <w:rPr>
                <w:rFonts w:eastAsia="Times New Roman"/>
                <w:color w:val="000000" w:themeColor="text1"/>
                <w:sz w:val="22"/>
                <w:lang w:eastAsia="pl-PL"/>
              </w:rPr>
              <w:lastRenderedPageBreak/>
              <w:t xml:space="preserve">osób – 30 </w:t>
            </w:r>
            <w:r w:rsidR="006F35AC">
              <w:br/>
            </w:r>
            <w:r w:rsidRPr="255AD230">
              <w:rPr>
                <w:rFonts w:eastAsia="Times New Roman"/>
                <w:color w:val="000000" w:themeColor="text1"/>
                <w:sz w:val="22"/>
                <w:lang w:eastAsia="pl-PL"/>
              </w:rPr>
              <w:t>Liczba biorących udział w spotkaniach, warsztatach, imprezach i kiermaszach - 2000</w:t>
            </w:r>
            <w:r w:rsidR="006F35AC">
              <w:br/>
            </w:r>
            <w:r w:rsidRPr="255AD230">
              <w:rPr>
                <w:rFonts w:eastAsia="Times New Roman"/>
                <w:color w:val="000000" w:themeColor="text1"/>
                <w:sz w:val="22"/>
                <w:lang w:eastAsia="pl-PL"/>
              </w:rPr>
              <w:t>Liczba zakupionego wyposażenia - 6 kompletów</w:t>
            </w:r>
            <w:r w:rsidR="006F35AC">
              <w:br/>
            </w:r>
            <w:r w:rsidRPr="255AD230">
              <w:rPr>
                <w:rFonts w:eastAsia="Times New Roman"/>
                <w:color w:val="000000" w:themeColor="text1"/>
                <w:sz w:val="22"/>
                <w:lang w:eastAsia="pl-PL"/>
              </w:rPr>
              <w:t>Liczba osób korzystających z wybudowanej/przebudowanej infrastruktury - 2000</w:t>
            </w:r>
          </w:p>
        </w:tc>
        <w:tc>
          <w:tcPr>
            <w:tcW w:w="1418" w:type="dxa"/>
            <w:vMerge/>
            <w:tcBorders>
              <w:top w:val="nil"/>
              <w:left w:val="single" w:sz="4" w:space="0" w:color="auto"/>
              <w:bottom w:val="single" w:sz="4" w:space="0" w:color="auto"/>
              <w:right w:val="single" w:sz="4" w:space="0" w:color="auto"/>
            </w:tcBorders>
            <w:vAlign w:val="center"/>
            <w:hideMark/>
          </w:tcPr>
          <w:p w14:paraId="68875D1C" w14:textId="77777777" w:rsidR="006F35AC" w:rsidRPr="00CB0111" w:rsidRDefault="006F35AC" w:rsidP="006F35AC">
            <w:pPr>
              <w:spacing w:line="240" w:lineRule="auto"/>
              <w:jc w:val="left"/>
              <w:rPr>
                <w:rFonts w:eastAsia="Times New Roman"/>
                <w:color w:val="000000" w:themeColor="text1"/>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2C0BDAB5" w14:textId="77777777" w:rsidR="006F35AC" w:rsidRPr="00CB0111" w:rsidRDefault="006F35AC" w:rsidP="006F35AC">
            <w:pPr>
              <w:spacing w:line="240" w:lineRule="auto"/>
              <w:jc w:val="left"/>
              <w:rPr>
                <w:rFonts w:eastAsia="Times New Roman"/>
                <w:color w:val="000000" w:themeColor="text1"/>
                <w:lang w:eastAsia="pl-PL"/>
              </w:rPr>
            </w:pPr>
          </w:p>
        </w:tc>
      </w:tr>
      <w:tr w:rsidR="006F35AC" w:rsidRPr="00CB0111" w14:paraId="7B2A5328" w14:textId="77777777" w:rsidTr="255AD230">
        <w:trPr>
          <w:trHeight w:val="4314"/>
        </w:trPr>
        <w:tc>
          <w:tcPr>
            <w:tcW w:w="1843" w:type="dxa"/>
            <w:vMerge/>
            <w:tcBorders>
              <w:top w:val="nil"/>
              <w:left w:val="single" w:sz="4" w:space="0" w:color="auto"/>
              <w:bottom w:val="single" w:sz="4" w:space="0" w:color="auto"/>
              <w:right w:val="single" w:sz="4" w:space="0" w:color="auto"/>
            </w:tcBorders>
            <w:vAlign w:val="center"/>
            <w:hideMark/>
          </w:tcPr>
          <w:p w14:paraId="608672EB" w14:textId="77777777" w:rsidR="006F35AC" w:rsidRPr="00CB0111" w:rsidRDefault="006F35AC" w:rsidP="006F35AC">
            <w:pPr>
              <w:spacing w:line="240" w:lineRule="auto"/>
              <w:jc w:val="left"/>
              <w:rPr>
                <w:rFonts w:eastAsia="Times New Roman"/>
                <w:color w:val="000000" w:themeColor="text1"/>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0F38C12" w14:textId="77777777" w:rsidR="006F35AC" w:rsidRPr="00CB0111" w:rsidRDefault="006F35AC" w:rsidP="006F35AC">
            <w:pPr>
              <w:spacing w:line="240" w:lineRule="auto"/>
              <w:jc w:val="left"/>
              <w:rPr>
                <w:rFonts w:eastAsia="Times New Roman"/>
                <w:color w:val="000000" w:themeColor="text1"/>
                <w:lang w:eastAsia="pl-PL"/>
              </w:rPr>
            </w:pPr>
          </w:p>
        </w:tc>
        <w:tc>
          <w:tcPr>
            <w:tcW w:w="1417" w:type="dxa"/>
            <w:vMerge/>
            <w:tcBorders>
              <w:top w:val="nil"/>
              <w:left w:val="single" w:sz="4" w:space="0" w:color="auto"/>
              <w:bottom w:val="single" w:sz="4" w:space="0" w:color="auto"/>
              <w:right w:val="single" w:sz="4" w:space="0" w:color="auto"/>
            </w:tcBorders>
            <w:vAlign w:val="center"/>
            <w:hideMark/>
          </w:tcPr>
          <w:p w14:paraId="3A515B31" w14:textId="77777777" w:rsidR="006F35AC" w:rsidRPr="00CB0111" w:rsidRDefault="006F35AC" w:rsidP="006F35AC">
            <w:pPr>
              <w:spacing w:line="240" w:lineRule="auto"/>
              <w:jc w:val="left"/>
              <w:rPr>
                <w:rFonts w:eastAsia="Times New Roman"/>
                <w:color w:val="000000" w:themeColor="text1"/>
                <w:lang w:eastAsia="pl-PL"/>
              </w:rPr>
            </w:pPr>
          </w:p>
        </w:tc>
        <w:tc>
          <w:tcPr>
            <w:tcW w:w="2410" w:type="dxa"/>
            <w:tcBorders>
              <w:top w:val="nil"/>
              <w:left w:val="nil"/>
              <w:bottom w:val="single" w:sz="4" w:space="0" w:color="auto"/>
              <w:right w:val="single" w:sz="4" w:space="0" w:color="auto"/>
            </w:tcBorders>
            <w:shd w:val="clear" w:color="auto" w:fill="auto"/>
            <w:vAlign w:val="center"/>
            <w:hideMark/>
          </w:tcPr>
          <w:p w14:paraId="5E2439AC"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Dziedzictwo lokalne</w:t>
            </w:r>
          </w:p>
        </w:tc>
        <w:tc>
          <w:tcPr>
            <w:tcW w:w="2552" w:type="dxa"/>
            <w:tcBorders>
              <w:top w:val="nil"/>
              <w:left w:val="nil"/>
              <w:bottom w:val="single" w:sz="4" w:space="0" w:color="auto"/>
              <w:right w:val="single" w:sz="4" w:space="0" w:color="auto"/>
            </w:tcBorders>
            <w:shd w:val="clear" w:color="auto" w:fill="auto"/>
            <w:vAlign w:val="center"/>
            <w:hideMark/>
          </w:tcPr>
          <w:p w14:paraId="2EC55147" w14:textId="77777777" w:rsidR="006F35AC"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1) Liczba podmiotów działających w sferze kultury, które otrzymały wsparcie w ramach realizacji LSR – 4</w:t>
            </w:r>
          </w:p>
          <w:p w14:paraId="62CBE9CE" w14:textId="77777777" w:rsidR="006F35AC" w:rsidRPr="00CB0111" w:rsidRDefault="006F35AC" w:rsidP="006F35AC">
            <w:pPr>
              <w:spacing w:line="240" w:lineRule="auto"/>
              <w:jc w:val="left"/>
              <w:rPr>
                <w:rFonts w:eastAsia="Times New Roman"/>
                <w:color w:val="000000" w:themeColor="text1"/>
                <w:lang w:eastAsia="pl-PL"/>
              </w:rPr>
            </w:pPr>
          </w:p>
          <w:p w14:paraId="43D57BF2" w14:textId="77777777" w:rsidR="006F35AC"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2)Liczba kampanii aktywizacyjnych, spotkań informacyjno – konsultacyjnych LGD z mieszkańcami  w ramach  aktywizacji społeczności lokalnej – 20</w:t>
            </w:r>
          </w:p>
          <w:p w14:paraId="7000D345" w14:textId="77777777" w:rsidR="006F35AC" w:rsidRDefault="006F35AC" w:rsidP="006F35AC">
            <w:pPr>
              <w:spacing w:line="240" w:lineRule="auto"/>
              <w:jc w:val="left"/>
              <w:rPr>
                <w:rFonts w:eastAsia="Times New Roman"/>
                <w:color w:val="000000" w:themeColor="text1"/>
                <w:lang w:eastAsia="pl-PL"/>
              </w:rPr>
            </w:pPr>
          </w:p>
          <w:p w14:paraId="6AB5EE88" w14:textId="77777777" w:rsidR="006F35AC"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3)Liczba kampanii promocyjnych w ramach aktywizacji – 1</w:t>
            </w:r>
          </w:p>
          <w:p w14:paraId="608CC9F8" w14:textId="77777777" w:rsidR="006F35AC" w:rsidRPr="00CB0111" w:rsidRDefault="006F35AC" w:rsidP="006F35AC">
            <w:pPr>
              <w:spacing w:line="240" w:lineRule="auto"/>
              <w:jc w:val="left"/>
              <w:rPr>
                <w:rFonts w:eastAsia="Times New Roman"/>
                <w:color w:val="000000" w:themeColor="text1"/>
                <w:lang w:eastAsia="pl-PL"/>
              </w:rPr>
            </w:pPr>
          </w:p>
        </w:tc>
        <w:tc>
          <w:tcPr>
            <w:tcW w:w="1842" w:type="dxa"/>
            <w:tcBorders>
              <w:top w:val="nil"/>
              <w:left w:val="nil"/>
              <w:bottom w:val="single" w:sz="4" w:space="0" w:color="auto"/>
              <w:right w:val="single" w:sz="4" w:space="0" w:color="auto"/>
            </w:tcBorders>
            <w:shd w:val="clear" w:color="auto" w:fill="auto"/>
            <w:vAlign w:val="center"/>
            <w:hideMark/>
          </w:tcPr>
          <w:p w14:paraId="142D24E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1)Liczba osób odwiedzających obiekty – 20000</w:t>
            </w:r>
          </w:p>
          <w:p w14:paraId="22ECBA4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2)Liczba osób uczestniczących w spotkaniach informacyjno – konsultacyjnych, kampanii aktywizacyjnej - 5000</w:t>
            </w:r>
          </w:p>
          <w:p w14:paraId="6EB24CBE" w14:textId="77777777" w:rsidR="006F35AC" w:rsidRPr="00CB0111" w:rsidRDefault="006F35AC" w:rsidP="006F35AC">
            <w:pPr>
              <w:spacing w:line="240" w:lineRule="auto"/>
              <w:jc w:val="left"/>
              <w:rPr>
                <w:rFonts w:eastAsia="Times New Roman"/>
                <w:strike/>
                <w:color w:val="000000" w:themeColor="text1"/>
                <w:lang w:eastAsia="pl-PL"/>
              </w:rPr>
            </w:pPr>
          </w:p>
          <w:p w14:paraId="4936FBE6" w14:textId="77777777" w:rsidR="006F35AC" w:rsidRPr="00CB0111" w:rsidRDefault="006F35AC" w:rsidP="006F35AC">
            <w:pPr>
              <w:spacing w:line="240" w:lineRule="auto"/>
              <w:jc w:val="left"/>
              <w:rPr>
                <w:rFonts w:eastAsia="Times New Roman"/>
                <w:strike/>
                <w:color w:val="000000" w:themeColor="text1"/>
                <w:lang w:eastAsia="pl-PL"/>
              </w:rPr>
            </w:pPr>
          </w:p>
          <w:p w14:paraId="5D6A8F87" w14:textId="77777777" w:rsidR="006F35AC" w:rsidRPr="00CB0111" w:rsidRDefault="006F35AC" w:rsidP="006F35AC">
            <w:pPr>
              <w:spacing w:line="240" w:lineRule="auto"/>
              <w:jc w:val="left"/>
              <w:rPr>
                <w:rFonts w:eastAsia="Times New Roman"/>
                <w:strike/>
                <w:color w:val="000000" w:themeColor="text1"/>
                <w:lang w:eastAsia="pl-PL"/>
              </w:rPr>
            </w:pPr>
          </w:p>
          <w:p w14:paraId="5C111A3D" w14:textId="77777777" w:rsidR="006F35AC" w:rsidRPr="00CB0111" w:rsidRDefault="006F35AC" w:rsidP="006F35AC">
            <w:pPr>
              <w:spacing w:line="240" w:lineRule="auto"/>
              <w:jc w:val="left"/>
              <w:rPr>
                <w:rFonts w:eastAsia="Times New Roman"/>
                <w:strike/>
                <w:color w:val="000000" w:themeColor="text1"/>
                <w:lang w:eastAsia="pl-PL"/>
              </w:rPr>
            </w:pPr>
          </w:p>
          <w:p w14:paraId="17287B17" w14:textId="77777777" w:rsidR="006F35AC" w:rsidRPr="00CB0111" w:rsidRDefault="006F35AC" w:rsidP="006F35AC">
            <w:pPr>
              <w:spacing w:line="240" w:lineRule="auto"/>
              <w:jc w:val="left"/>
              <w:rPr>
                <w:rFonts w:eastAsia="Times New Roman"/>
                <w:strike/>
                <w:color w:val="000000" w:themeColor="text1"/>
                <w:lang w:eastAsia="pl-PL"/>
              </w:rPr>
            </w:pPr>
          </w:p>
          <w:p w14:paraId="0706EE89" w14:textId="77777777" w:rsidR="006F35AC" w:rsidRPr="00CB0111" w:rsidRDefault="006F35AC" w:rsidP="006F35AC">
            <w:pPr>
              <w:spacing w:line="240" w:lineRule="auto"/>
              <w:jc w:val="left"/>
              <w:rPr>
                <w:rFonts w:eastAsia="Times New Roman"/>
                <w:strike/>
                <w:color w:val="000000" w:themeColor="text1"/>
                <w:lang w:eastAsia="pl-PL"/>
              </w:rPr>
            </w:pPr>
          </w:p>
          <w:p w14:paraId="2FF9B4B1" w14:textId="77777777" w:rsidR="006F35AC" w:rsidRPr="00CB0111" w:rsidRDefault="006F35AC" w:rsidP="006F35AC">
            <w:pPr>
              <w:jc w:val="left"/>
              <w:rPr>
                <w:rFonts w:eastAsia="Times New Roman"/>
                <w:color w:val="000000" w:themeColor="text1"/>
                <w:lang w:eastAsia="pl-PL"/>
              </w:rPr>
            </w:pPr>
          </w:p>
        </w:tc>
        <w:tc>
          <w:tcPr>
            <w:tcW w:w="1418" w:type="dxa"/>
            <w:vMerge/>
            <w:tcBorders>
              <w:top w:val="nil"/>
              <w:left w:val="single" w:sz="4" w:space="0" w:color="auto"/>
              <w:bottom w:val="single" w:sz="4" w:space="0" w:color="auto"/>
              <w:right w:val="single" w:sz="4" w:space="0" w:color="auto"/>
            </w:tcBorders>
            <w:vAlign w:val="center"/>
            <w:hideMark/>
          </w:tcPr>
          <w:p w14:paraId="1995C99D" w14:textId="77777777" w:rsidR="006F35AC" w:rsidRPr="00CB0111" w:rsidRDefault="006F35AC" w:rsidP="006F35AC">
            <w:pPr>
              <w:spacing w:line="240" w:lineRule="auto"/>
              <w:jc w:val="left"/>
              <w:rPr>
                <w:rFonts w:eastAsia="Times New Roman"/>
                <w:color w:val="000000" w:themeColor="text1"/>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22644150" w14:textId="77777777" w:rsidR="006F35AC" w:rsidRPr="00CB0111" w:rsidRDefault="006F35AC" w:rsidP="006F35AC">
            <w:pPr>
              <w:spacing w:line="240" w:lineRule="auto"/>
              <w:jc w:val="left"/>
              <w:rPr>
                <w:rFonts w:eastAsia="Times New Roman"/>
                <w:color w:val="000000" w:themeColor="text1"/>
                <w:lang w:eastAsia="pl-PL"/>
              </w:rPr>
            </w:pPr>
          </w:p>
        </w:tc>
      </w:tr>
      <w:tr w:rsidR="006F35AC" w:rsidRPr="00CB0111" w14:paraId="2D8429EE" w14:textId="77777777" w:rsidTr="255AD230">
        <w:trPr>
          <w:trHeight w:val="20"/>
        </w:trPr>
        <w:tc>
          <w:tcPr>
            <w:tcW w:w="1843" w:type="dxa"/>
            <w:vMerge/>
            <w:tcBorders>
              <w:top w:val="nil"/>
              <w:left w:val="single" w:sz="4" w:space="0" w:color="auto"/>
              <w:bottom w:val="single" w:sz="4" w:space="0" w:color="auto"/>
              <w:right w:val="single" w:sz="4" w:space="0" w:color="auto"/>
            </w:tcBorders>
            <w:vAlign w:val="center"/>
            <w:hideMark/>
          </w:tcPr>
          <w:p w14:paraId="21C50F1B" w14:textId="77777777" w:rsidR="006F35AC" w:rsidRPr="00CB0111" w:rsidRDefault="006F35AC" w:rsidP="006F35AC">
            <w:pPr>
              <w:spacing w:line="240" w:lineRule="auto"/>
              <w:jc w:val="left"/>
              <w:rPr>
                <w:rFonts w:eastAsia="Times New Roman"/>
                <w:color w:val="000000" w:themeColor="text1"/>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FE1561A" w14:textId="77777777" w:rsidR="006F35AC" w:rsidRPr="00CB0111" w:rsidRDefault="006F35AC" w:rsidP="006F35AC">
            <w:pPr>
              <w:spacing w:line="240" w:lineRule="auto"/>
              <w:jc w:val="left"/>
              <w:rPr>
                <w:rFonts w:eastAsia="Times New Roman"/>
                <w:color w:val="000000" w:themeColor="text1"/>
                <w:lang w:eastAsia="pl-PL"/>
              </w:rPr>
            </w:pPr>
          </w:p>
        </w:tc>
        <w:tc>
          <w:tcPr>
            <w:tcW w:w="1417" w:type="dxa"/>
            <w:vMerge/>
            <w:tcBorders>
              <w:top w:val="nil"/>
              <w:left w:val="single" w:sz="4" w:space="0" w:color="auto"/>
              <w:bottom w:val="single" w:sz="4" w:space="0" w:color="auto"/>
              <w:right w:val="single" w:sz="4" w:space="0" w:color="auto"/>
            </w:tcBorders>
            <w:vAlign w:val="center"/>
            <w:hideMark/>
          </w:tcPr>
          <w:p w14:paraId="22B0EE60" w14:textId="77777777" w:rsidR="006F35AC" w:rsidRPr="00CB0111" w:rsidRDefault="006F35AC" w:rsidP="006F35AC">
            <w:pPr>
              <w:spacing w:line="240" w:lineRule="auto"/>
              <w:jc w:val="left"/>
              <w:rPr>
                <w:rFonts w:eastAsia="Times New Roman"/>
                <w:color w:val="000000" w:themeColor="text1"/>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8B5A4ED" w14:textId="496B71E6"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Projekty współpracy </w:t>
            </w:r>
            <w:r w:rsidRPr="255AD230">
              <w:rPr>
                <w:rFonts w:eastAsia="Times New Roman"/>
                <w:strike/>
                <w:color w:val="FF0000"/>
                <w:sz w:val="22"/>
                <w:lang w:eastAsia="pl-PL"/>
              </w:rPr>
              <w:t>na rzecz dziedzictwa kulturowego i przyrodniczego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B84FFF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zrealizowanych projektów współpracy - 1</w:t>
            </w:r>
            <w:r w:rsidR="006F35AC">
              <w:br/>
            </w:r>
          </w:p>
          <w:p w14:paraId="685BDDD3" w14:textId="77777777" w:rsidR="006F35AC" w:rsidRPr="00CB0111" w:rsidRDefault="006F35AC" w:rsidP="006F35AC">
            <w:pPr>
              <w:spacing w:line="240" w:lineRule="auto"/>
              <w:jc w:val="left"/>
              <w:rPr>
                <w:rFonts w:eastAsia="Times New Roman"/>
                <w:strike/>
                <w:color w:val="000000" w:themeColor="text1"/>
                <w:lang w:eastAsia="pl-PL"/>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759CBAF" w14:textId="77777777" w:rsidR="009E1A9B" w:rsidRDefault="255AD230" w:rsidP="255AD230">
            <w:pPr>
              <w:spacing w:line="240" w:lineRule="auto"/>
              <w:jc w:val="left"/>
              <w:rPr>
                <w:rFonts w:eastAsia="Times New Roman"/>
                <w:color w:val="000000" w:themeColor="text1"/>
                <w:sz w:val="22"/>
                <w:lang w:eastAsia="pl-PL"/>
              </w:rPr>
            </w:pPr>
            <w:r w:rsidRPr="255AD230">
              <w:rPr>
                <w:rFonts w:eastAsia="Times New Roman"/>
                <w:color w:val="000000" w:themeColor="text1"/>
                <w:sz w:val="22"/>
                <w:lang w:eastAsia="pl-PL"/>
              </w:rPr>
              <w:t xml:space="preserve">Liczba projektów skierowanych do grup docelowych –                          </w:t>
            </w:r>
          </w:p>
          <w:p w14:paraId="3AE7BEDC" w14:textId="31A3240A"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strike/>
                <w:color w:val="FF0000"/>
                <w:sz w:val="22"/>
                <w:lang w:eastAsia="pl-PL"/>
              </w:rPr>
              <w:t xml:space="preserve"> 4 </w:t>
            </w:r>
            <w:r w:rsidRPr="255AD230">
              <w:rPr>
                <w:rFonts w:eastAsia="Times New Roman"/>
                <w:color w:val="FF0000"/>
                <w:sz w:val="22"/>
                <w:lang w:eastAsia="pl-PL"/>
              </w:rPr>
              <w:t>1</w:t>
            </w:r>
          </w:p>
          <w:p w14:paraId="6791BFEE"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LGD uczestniczących w projektach współpracy - 4</w:t>
            </w:r>
          </w:p>
        </w:tc>
        <w:tc>
          <w:tcPr>
            <w:tcW w:w="1418" w:type="dxa"/>
            <w:vMerge/>
            <w:tcBorders>
              <w:top w:val="nil"/>
              <w:left w:val="single" w:sz="4" w:space="0" w:color="auto"/>
              <w:bottom w:val="single" w:sz="4" w:space="0" w:color="auto"/>
              <w:right w:val="single" w:sz="4" w:space="0" w:color="auto"/>
            </w:tcBorders>
            <w:vAlign w:val="center"/>
            <w:hideMark/>
          </w:tcPr>
          <w:p w14:paraId="5D7D0EA3" w14:textId="77777777" w:rsidR="006F35AC" w:rsidRPr="00CB0111" w:rsidRDefault="006F35AC" w:rsidP="006F35AC">
            <w:pPr>
              <w:spacing w:line="240" w:lineRule="auto"/>
              <w:jc w:val="left"/>
              <w:rPr>
                <w:rFonts w:eastAsia="Times New Roman"/>
                <w:color w:val="000000" w:themeColor="text1"/>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21A762C0" w14:textId="77777777" w:rsidR="006F35AC" w:rsidRPr="00CB0111" w:rsidRDefault="006F35AC" w:rsidP="006F35AC">
            <w:pPr>
              <w:spacing w:line="240" w:lineRule="auto"/>
              <w:jc w:val="left"/>
              <w:rPr>
                <w:rFonts w:eastAsia="Times New Roman"/>
                <w:color w:val="000000" w:themeColor="text1"/>
                <w:lang w:eastAsia="pl-PL"/>
              </w:rPr>
            </w:pPr>
          </w:p>
        </w:tc>
      </w:tr>
      <w:tr w:rsidR="006F35AC" w:rsidRPr="00CB0111" w14:paraId="6D2B2C0B" w14:textId="77777777" w:rsidTr="255AD230">
        <w:trPr>
          <w:trHeight w:val="20"/>
        </w:trPr>
        <w:tc>
          <w:tcPr>
            <w:tcW w:w="1843" w:type="dxa"/>
            <w:vMerge/>
            <w:tcBorders>
              <w:top w:val="nil"/>
              <w:left w:val="single" w:sz="4" w:space="0" w:color="auto"/>
              <w:bottom w:val="single" w:sz="4" w:space="0" w:color="auto"/>
              <w:right w:val="single" w:sz="4" w:space="0" w:color="auto"/>
            </w:tcBorders>
            <w:vAlign w:val="center"/>
            <w:hideMark/>
          </w:tcPr>
          <w:p w14:paraId="4249628E" w14:textId="77777777" w:rsidR="006F35AC" w:rsidRPr="00CB0111" w:rsidRDefault="006F35AC" w:rsidP="006F35AC">
            <w:pPr>
              <w:spacing w:line="240" w:lineRule="auto"/>
              <w:jc w:val="left"/>
              <w:rPr>
                <w:rFonts w:eastAsia="Times New Roman"/>
                <w:color w:val="000000" w:themeColor="text1"/>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456CC49" w14:textId="77777777" w:rsidR="006F35AC" w:rsidRPr="00CB0111" w:rsidRDefault="006F35AC" w:rsidP="006F35AC">
            <w:pPr>
              <w:spacing w:line="240" w:lineRule="auto"/>
              <w:jc w:val="left"/>
              <w:rPr>
                <w:rFonts w:eastAsia="Times New Roman"/>
                <w:color w:val="000000" w:themeColor="text1"/>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60E7D92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Rozwój infrastruktury rekreacyjnej i turystycznej oraz usług turystycznych </w:t>
            </w:r>
          </w:p>
        </w:tc>
        <w:tc>
          <w:tcPr>
            <w:tcW w:w="2410" w:type="dxa"/>
            <w:tcBorders>
              <w:top w:val="nil"/>
              <w:left w:val="nil"/>
              <w:bottom w:val="single" w:sz="4" w:space="0" w:color="auto"/>
              <w:right w:val="single" w:sz="4" w:space="0" w:color="auto"/>
            </w:tcBorders>
            <w:shd w:val="clear" w:color="auto" w:fill="auto"/>
            <w:vAlign w:val="center"/>
            <w:hideMark/>
          </w:tcPr>
          <w:p w14:paraId="39833FD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Infrastruktura rekreacyjno-turystyczna oraz usługi turystyczne</w:t>
            </w:r>
          </w:p>
        </w:tc>
        <w:tc>
          <w:tcPr>
            <w:tcW w:w="2552" w:type="dxa"/>
            <w:tcBorders>
              <w:top w:val="nil"/>
              <w:left w:val="nil"/>
              <w:bottom w:val="single" w:sz="4" w:space="0" w:color="auto"/>
              <w:right w:val="single" w:sz="4" w:space="0" w:color="auto"/>
            </w:tcBorders>
            <w:shd w:val="clear" w:color="auto" w:fill="auto"/>
            <w:vAlign w:val="center"/>
            <w:hideMark/>
          </w:tcPr>
          <w:p w14:paraId="7B358A59"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nowych lub zmodernizowanych obiektów infrastruktury turystyczne i rekreacyjnej - 20</w:t>
            </w:r>
            <w:r w:rsidR="006F35AC">
              <w:br/>
            </w:r>
            <w:r w:rsidRPr="255AD230">
              <w:rPr>
                <w:rFonts w:eastAsia="Times New Roman"/>
                <w:color w:val="000000" w:themeColor="text1"/>
                <w:sz w:val="22"/>
                <w:lang w:eastAsia="pl-PL"/>
              </w:rPr>
              <w:t>Liczba oznakowanych tras/szlaków turystycznych - 2</w:t>
            </w:r>
          </w:p>
        </w:tc>
        <w:tc>
          <w:tcPr>
            <w:tcW w:w="1842" w:type="dxa"/>
            <w:tcBorders>
              <w:top w:val="nil"/>
              <w:left w:val="nil"/>
              <w:bottom w:val="single" w:sz="4" w:space="0" w:color="auto"/>
              <w:right w:val="single" w:sz="4" w:space="0" w:color="auto"/>
            </w:tcBorders>
            <w:shd w:val="clear" w:color="auto" w:fill="auto"/>
            <w:vAlign w:val="center"/>
            <w:hideMark/>
          </w:tcPr>
          <w:p w14:paraId="500977B6"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osób korzystających z infrastruktury - 22000</w:t>
            </w:r>
          </w:p>
        </w:tc>
        <w:tc>
          <w:tcPr>
            <w:tcW w:w="1418" w:type="dxa"/>
            <w:vMerge/>
            <w:tcBorders>
              <w:top w:val="nil"/>
              <w:left w:val="single" w:sz="4" w:space="0" w:color="auto"/>
              <w:bottom w:val="single" w:sz="4" w:space="0" w:color="auto"/>
              <w:right w:val="single" w:sz="4" w:space="0" w:color="auto"/>
            </w:tcBorders>
            <w:vAlign w:val="center"/>
            <w:hideMark/>
          </w:tcPr>
          <w:p w14:paraId="164252DE" w14:textId="77777777" w:rsidR="006F35AC" w:rsidRPr="00CB0111" w:rsidRDefault="006F35AC" w:rsidP="006F35AC">
            <w:pPr>
              <w:spacing w:line="240" w:lineRule="auto"/>
              <w:jc w:val="left"/>
              <w:rPr>
                <w:rFonts w:eastAsia="Times New Roman"/>
                <w:color w:val="000000" w:themeColor="text1"/>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0971C8A6" w14:textId="77777777" w:rsidR="006F35AC" w:rsidRPr="00CB0111" w:rsidRDefault="006F35AC" w:rsidP="006F35AC">
            <w:pPr>
              <w:spacing w:line="240" w:lineRule="auto"/>
              <w:jc w:val="left"/>
              <w:rPr>
                <w:rFonts w:eastAsia="Times New Roman"/>
                <w:color w:val="000000" w:themeColor="text1"/>
                <w:lang w:eastAsia="pl-PL"/>
              </w:rPr>
            </w:pPr>
          </w:p>
        </w:tc>
      </w:tr>
    </w:tbl>
    <w:p w14:paraId="2C45947D" w14:textId="77777777" w:rsidR="006F35AC" w:rsidRPr="00CB0111" w:rsidRDefault="006F35AC" w:rsidP="006F35AC">
      <w:pPr>
        <w:spacing w:line="240" w:lineRule="auto"/>
        <w:contextualSpacing/>
        <w:outlineLvl w:val="0"/>
        <w:rPr>
          <w:b/>
          <w:bCs/>
          <w:color w:val="000000" w:themeColor="text1"/>
          <w:spacing w:val="-4"/>
          <w:sz w:val="22"/>
          <w:lang w:eastAsia="zh-CN"/>
        </w:rPr>
        <w:sectPr w:rsidR="006F35AC" w:rsidRPr="00CB0111" w:rsidSect="006F35AC">
          <w:pgSz w:w="16840" w:h="11907" w:orient="landscape" w:code="9"/>
          <w:pgMar w:top="851" w:right="851" w:bottom="851" w:left="851" w:header="709" w:footer="709" w:gutter="0"/>
          <w:cols w:space="708"/>
          <w:titlePg/>
        </w:sectPr>
      </w:pPr>
    </w:p>
    <w:tbl>
      <w:tblPr>
        <w:tblW w:w="15451" w:type="dxa"/>
        <w:tblInd w:w="-72" w:type="dxa"/>
        <w:tblLayout w:type="fixed"/>
        <w:tblCellMar>
          <w:left w:w="70" w:type="dxa"/>
          <w:right w:w="70" w:type="dxa"/>
        </w:tblCellMar>
        <w:tblLook w:val="04A0" w:firstRow="1" w:lastRow="0" w:firstColumn="1" w:lastColumn="0" w:noHBand="0" w:noVBand="1"/>
      </w:tblPr>
      <w:tblGrid>
        <w:gridCol w:w="580"/>
        <w:gridCol w:w="2565"/>
        <w:gridCol w:w="2255"/>
        <w:gridCol w:w="1797"/>
        <w:gridCol w:w="2205"/>
        <w:gridCol w:w="1203"/>
        <w:gridCol w:w="1330"/>
        <w:gridCol w:w="935"/>
        <w:gridCol w:w="2581"/>
      </w:tblGrid>
      <w:tr w:rsidR="006F35AC" w:rsidRPr="00CB0111" w14:paraId="34564ACF" w14:textId="77777777" w:rsidTr="255AD230">
        <w:trPr>
          <w:trHeight w:val="216"/>
        </w:trPr>
        <w:tc>
          <w:tcPr>
            <w:tcW w:w="580" w:type="dxa"/>
            <w:tcBorders>
              <w:top w:val="single" w:sz="4" w:space="0" w:color="auto"/>
              <w:left w:val="single" w:sz="4" w:space="0" w:color="auto"/>
              <w:bottom w:val="single" w:sz="4" w:space="0" w:color="auto"/>
              <w:right w:val="single" w:sz="4" w:space="0" w:color="auto"/>
            </w:tcBorders>
            <w:shd w:val="clear" w:color="auto" w:fill="DDD9C4"/>
            <w:vAlign w:val="center"/>
            <w:hideMark/>
          </w:tcPr>
          <w:p w14:paraId="045E47D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lastRenderedPageBreak/>
              <w:t>1.0</w:t>
            </w:r>
          </w:p>
        </w:tc>
        <w:tc>
          <w:tcPr>
            <w:tcW w:w="2565" w:type="dxa"/>
            <w:tcBorders>
              <w:top w:val="single" w:sz="4" w:space="0" w:color="auto"/>
              <w:left w:val="nil"/>
              <w:bottom w:val="single" w:sz="4" w:space="0" w:color="auto"/>
              <w:right w:val="single" w:sz="4" w:space="0" w:color="auto"/>
            </w:tcBorders>
            <w:shd w:val="clear" w:color="auto" w:fill="DDD9C4"/>
            <w:vAlign w:val="center"/>
            <w:hideMark/>
          </w:tcPr>
          <w:p w14:paraId="2FF7DBE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Cel ogólny I</w:t>
            </w:r>
          </w:p>
        </w:tc>
        <w:tc>
          <w:tcPr>
            <w:tcW w:w="12306" w:type="dxa"/>
            <w:gridSpan w:val="7"/>
            <w:tcBorders>
              <w:top w:val="single" w:sz="4" w:space="0" w:color="auto"/>
              <w:left w:val="nil"/>
              <w:bottom w:val="single" w:sz="4" w:space="0" w:color="auto"/>
              <w:right w:val="single" w:sz="4" w:space="0" w:color="000000" w:themeColor="text1"/>
            </w:tcBorders>
            <w:shd w:val="clear" w:color="auto" w:fill="DDD9C4"/>
            <w:vAlign w:val="center"/>
            <w:hideMark/>
          </w:tcPr>
          <w:p w14:paraId="52BCE97D"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Podniesienie standardu życia mieszkańców</w:t>
            </w:r>
          </w:p>
        </w:tc>
      </w:tr>
      <w:tr w:rsidR="006F35AC" w:rsidRPr="00CB0111" w14:paraId="2D094950"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80BE5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1.1</w:t>
            </w:r>
          </w:p>
        </w:tc>
        <w:tc>
          <w:tcPr>
            <w:tcW w:w="2565" w:type="dxa"/>
            <w:vMerge w:val="restart"/>
            <w:tcBorders>
              <w:top w:val="nil"/>
              <w:left w:val="single" w:sz="4" w:space="0" w:color="auto"/>
              <w:bottom w:val="single" w:sz="4" w:space="0" w:color="auto"/>
              <w:right w:val="single" w:sz="4" w:space="0" w:color="auto"/>
            </w:tcBorders>
            <w:shd w:val="clear" w:color="auto" w:fill="auto"/>
            <w:vAlign w:val="center"/>
            <w:hideMark/>
          </w:tcPr>
          <w:p w14:paraId="7F12F2F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Cele szczegółowe</w:t>
            </w:r>
          </w:p>
        </w:tc>
        <w:tc>
          <w:tcPr>
            <w:tcW w:w="12306" w:type="dxa"/>
            <w:gridSpan w:val="7"/>
            <w:tcBorders>
              <w:top w:val="single" w:sz="4" w:space="0" w:color="auto"/>
              <w:left w:val="nil"/>
              <w:bottom w:val="single" w:sz="4" w:space="0" w:color="auto"/>
              <w:right w:val="single" w:sz="4" w:space="0" w:color="auto"/>
            </w:tcBorders>
            <w:shd w:val="clear" w:color="auto" w:fill="auto"/>
            <w:vAlign w:val="center"/>
            <w:hideMark/>
          </w:tcPr>
          <w:p w14:paraId="14FF9BD0"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Rozwój przedsiębiorczości pozarolniczej oraz wparcie grup defaworyzowanych</w:t>
            </w:r>
          </w:p>
        </w:tc>
      </w:tr>
      <w:tr w:rsidR="006F35AC" w:rsidRPr="00CB0111" w14:paraId="394B252D"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4E583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1.2</w:t>
            </w:r>
          </w:p>
        </w:tc>
        <w:tc>
          <w:tcPr>
            <w:tcW w:w="2565" w:type="dxa"/>
            <w:vMerge/>
            <w:tcBorders>
              <w:top w:val="nil"/>
              <w:left w:val="single" w:sz="4" w:space="0" w:color="auto"/>
              <w:bottom w:val="single" w:sz="4" w:space="0" w:color="auto"/>
              <w:right w:val="single" w:sz="4" w:space="0" w:color="auto"/>
            </w:tcBorders>
            <w:vAlign w:val="center"/>
            <w:hideMark/>
          </w:tcPr>
          <w:p w14:paraId="509BA4ED" w14:textId="77777777" w:rsidR="006F35AC" w:rsidRPr="00CB0111" w:rsidRDefault="006F35AC" w:rsidP="006F35AC">
            <w:pPr>
              <w:spacing w:line="240" w:lineRule="auto"/>
              <w:jc w:val="left"/>
              <w:rPr>
                <w:rFonts w:eastAsia="Times New Roman"/>
                <w:color w:val="000000" w:themeColor="text1"/>
                <w:lang w:eastAsia="pl-PL"/>
              </w:rPr>
            </w:pPr>
          </w:p>
        </w:tc>
        <w:tc>
          <w:tcPr>
            <w:tcW w:w="12306" w:type="dxa"/>
            <w:gridSpan w:val="7"/>
            <w:tcBorders>
              <w:top w:val="single" w:sz="4" w:space="0" w:color="auto"/>
              <w:left w:val="nil"/>
              <w:bottom w:val="single" w:sz="4" w:space="0" w:color="auto"/>
              <w:right w:val="single" w:sz="4" w:space="0" w:color="auto"/>
            </w:tcBorders>
            <w:shd w:val="clear" w:color="auto" w:fill="auto"/>
            <w:vAlign w:val="center"/>
            <w:hideMark/>
          </w:tcPr>
          <w:p w14:paraId="7E12FB99"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Poprawa stanu infrastruktury społecznej </w:t>
            </w:r>
          </w:p>
        </w:tc>
      </w:tr>
      <w:tr w:rsidR="006F35AC" w:rsidRPr="00CB0111" w14:paraId="5E863766"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DDD9C4"/>
            <w:vAlign w:val="center"/>
            <w:hideMark/>
          </w:tcPr>
          <w:p w14:paraId="12DE0E4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w:t>
            </w:r>
          </w:p>
        </w:tc>
        <w:tc>
          <w:tcPr>
            <w:tcW w:w="2565" w:type="dxa"/>
            <w:tcBorders>
              <w:top w:val="nil"/>
              <w:left w:val="nil"/>
              <w:bottom w:val="single" w:sz="4" w:space="0" w:color="auto"/>
              <w:right w:val="single" w:sz="4" w:space="0" w:color="auto"/>
            </w:tcBorders>
            <w:shd w:val="clear" w:color="auto" w:fill="DDD9C4"/>
            <w:vAlign w:val="center"/>
            <w:hideMark/>
          </w:tcPr>
          <w:p w14:paraId="6BD6BF5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Cel ogólny II</w:t>
            </w:r>
          </w:p>
        </w:tc>
        <w:tc>
          <w:tcPr>
            <w:tcW w:w="12306" w:type="dxa"/>
            <w:gridSpan w:val="7"/>
            <w:tcBorders>
              <w:top w:val="single" w:sz="4" w:space="0" w:color="auto"/>
              <w:left w:val="nil"/>
              <w:bottom w:val="single" w:sz="4" w:space="0" w:color="auto"/>
              <w:right w:val="single" w:sz="4" w:space="0" w:color="000000" w:themeColor="text1"/>
            </w:tcBorders>
            <w:shd w:val="clear" w:color="auto" w:fill="DDD9C4"/>
            <w:vAlign w:val="center"/>
            <w:hideMark/>
          </w:tcPr>
          <w:p w14:paraId="28765421"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Wzrost atrakcyjności rekreacyjnej i turystycznej obszaru LGD</w:t>
            </w:r>
          </w:p>
        </w:tc>
      </w:tr>
      <w:tr w:rsidR="006F35AC" w:rsidRPr="00CB0111" w14:paraId="29C784A3"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0833D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2.1</w:t>
            </w:r>
          </w:p>
        </w:tc>
        <w:tc>
          <w:tcPr>
            <w:tcW w:w="2565" w:type="dxa"/>
            <w:vMerge w:val="restart"/>
            <w:tcBorders>
              <w:top w:val="nil"/>
              <w:left w:val="single" w:sz="4" w:space="0" w:color="auto"/>
              <w:bottom w:val="single" w:sz="4" w:space="0" w:color="auto"/>
              <w:right w:val="single" w:sz="4" w:space="0" w:color="auto"/>
            </w:tcBorders>
            <w:shd w:val="clear" w:color="auto" w:fill="auto"/>
            <w:vAlign w:val="center"/>
            <w:hideMark/>
          </w:tcPr>
          <w:p w14:paraId="7BB9E5F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Cele szczegółowe</w:t>
            </w:r>
          </w:p>
        </w:tc>
        <w:tc>
          <w:tcPr>
            <w:tcW w:w="12306" w:type="dxa"/>
            <w:gridSpan w:val="7"/>
            <w:tcBorders>
              <w:top w:val="single" w:sz="4" w:space="0" w:color="auto"/>
              <w:left w:val="nil"/>
              <w:bottom w:val="single" w:sz="4" w:space="0" w:color="auto"/>
              <w:right w:val="single" w:sz="4" w:space="0" w:color="auto"/>
            </w:tcBorders>
            <w:shd w:val="clear" w:color="auto" w:fill="auto"/>
            <w:vAlign w:val="center"/>
            <w:hideMark/>
          </w:tcPr>
          <w:p w14:paraId="25B848A4"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Promocja walorów turystycznych obszaru</w:t>
            </w:r>
          </w:p>
        </w:tc>
      </w:tr>
      <w:tr w:rsidR="006F35AC" w:rsidRPr="00CB0111" w14:paraId="2786E566"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38188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2.2</w:t>
            </w:r>
          </w:p>
        </w:tc>
        <w:tc>
          <w:tcPr>
            <w:tcW w:w="2565" w:type="dxa"/>
            <w:vMerge/>
            <w:tcBorders>
              <w:top w:val="nil"/>
              <w:left w:val="single" w:sz="4" w:space="0" w:color="auto"/>
              <w:bottom w:val="single" w:sz="4" w:space="0" w:color="auto"/>
              <w:right w:val="single" w:sz="4" w:space="0" w:color="auto"/>
            </w:tcBorders>
            <w:vAlign w:val="center"/>
            <w:hideMark/>
          </w:tcPr>
          <w:p w14:paraId="11113561" w14:textId="77777777" w:rsidR="006F35AC" w:rsidRPr="00CB0111" w:rsidRDefault="006F35AC" w:rsidP="006F35AC">
            <w:pPr>
              <w:spacing w:line="240" w:lineRule="auto"/>
              <w:jc w:val="left"/>
              <w:rPr>
                <w:rFonts w:eastAsia="Times New Roman"/>
                <w:color w:val="000000" w:themeColor="text1"/>
                <w:lang w:eastAsia="pl-PL"/>
              </w:rPr>
            </w:pPr>
          </w:p>
        </w:tc>
        <w:tc>
          <w:tcPr>
            <w:tcW w:w="12306" w:type="dxa"/>
            <w:gridSpan w:val="7"/>
            <w:tcBorders>
              <w:top w:val="single" w:sz="4" w:space="0" w:color="auto"/>
              <w:left w:val="nil"/>
              <w:bottom w:val="single" w:sz="4" w:space="0" w:color="auto"/>
              <w:right w:val="single" w:sz="4" w:space="0" w:color="auto"/>
            </w:tcBorders>
            <w:shd w:val="clear" w:color="auto" w:fill="auto"/>
            <w:vAlign w:val="center"/>
            <w:hideMark/>
          </w:tcPr>
          <w:p w14:paraId="5C399145"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Zachowanie tradycji lokalnych, ochrona przyrody oraz podniesienie świadomości ekologicznej mieszkańców</w:t>
            </w:r>
          </w:p>
        </w:tc>
      </w:tr>
      <w:tr w:rsidR="006F35AC" w:rsidRPr="00CB0111" w14:paraId="308ED1E0"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1B520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2.3</w:t>
            </w:r>
          </w:p>
        </w:tc>
        <w:tc>
          <w:tcPr>
            <w:tcW w:w="2565" w:type="dxa"/>
            <w:vMerge/>
            <w:tcBorders>
              <w:top w:val="nil"/>
              <w:left w:val="single" w:sz="4" w:space="0" w:color="auto"/>
              <w:bottom w:val="single" w:sz="4" w:space="0" w:color="auto"/>
              <w:right w:val="single" w:sz="4" w:space="0" w:color="auto"/>
            </w:tcBorders>
            <w:vAlign w:val="center"/>
            <w:hideMark/>
          </w:tcPr>
          <w:p w14:paraId="1C266D19" w14:textId="77777777" w:rsidR="006F35AC" w:rsidRPr="00CB0111" w:rsidRDefault="006F35AC" w:rsidP="006F35AC">
            <w:pPr>
              <w:spacing w:line="240" w:lineRule="auto"/>
              <w:jc w:val="left"/>
              <w:rPr>
                <w:rFonts w:eastAsia="Times New Roman"/>
                <w:color w:val="000000" w:themeColor="text1"/>
                <w:lang w:eastAsia="pl-PL"/>
              </w:rPr>
            </w:pPr>
          </w:p>
        </w:tc>
        <w:tc>
          <w:tcPr>
            <w:tcW w:w="12306" w:type="dxa"/>
            <w:gridSpan w:val="7"/>
            <w:tcBorders>
              <w:top w:val="single" w:sz="4" w:space="0" w:color="auto"/>
              <w:left w:val="nil"/>
              <w:bottom w:val="single" w:sz="4" w:space="0" w:color="auto"/>
              <w:right w:val="single" w:sz="4" w:space="0" w:color="auto"/>
            </w:tcBorders>
            <w:shd w:val="clear" w:color="auto" w:fill="auto"/>
            <w:vAlign w:val="center"/>
            <w:hideMark/>
          </w:tcPr>
          <w:p w14:paraId="0934257D"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Rozwój infrastruktury rekreacyjnej i turystycznej oraz usług turystycznych </w:t>
            </w:r>
          </w:p>
        </w:tc>
      </w:tr>
      <w:tr w:rsidR="006F35AC" w:rsidRPr="00CB0111" w14:paraId="1CA8C3CF" w14:textId="77777777" w:rsidTr="255AD230">
        <w:trPr>
          <w:trHeight w:val="434"/>
        </w:trPr>
        <w:tc>
          <w:tcPr>
            <w:tcW w:w="580" w:type="dxa"/>
            <w:tcBorders>
              <w:top w:val="nil"/>
              <w:left w:val="nil"/>
              <w:bottom w:val="nil"/>
              <w:right w:val="nil"/>
            </w:tcBorders>
            <w:shd w:val="clear" w:color="auto" w:fill="auto"/>
            <w:vAlign w:val="center"/>
            <w:hideMark/>
          </w:tcPr>
          <w:p w14:paraId="72165151"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tcBorders>
              <w:top w:val="nil"/>
              <w:left w:val="nil"/>
              <w:bottom w:val="nil"/>
              <w:right w:val="nil"/>
            </w:tcBorders>
            <w:shd w:val="clear" w:color="auto" w:fill="auto"/>
            <w:vAlign w:val="center"/>
            <w:hideMark/>
          </w:tcPr>
          <w:p w14:paraId="5D3A938D" w14:textId="77777777" w:rsidR="006F35AC" w:rsidRPr="00CB0111" w:rsidRDefault="006F35AC" w:rsidP="006F35AC">
            <w:pPr>
              <w:spacing w:line="240" w:lineRule="auto"/>
              <w:jc w:val="left"/>
              <w:rPr>
                <w:rFonts w:eastAsia="Times New Roman"/>
                <w:color w:val="000000" w:themeColor="text1"/>
                <w:lang w:eastAsia="pl-PL"/>
              </w:rPr>
            </w:pPr>
          </w:p>
        </w:tc>
        <w:tc>
          <w:tcPr>
            <w:tcW w:w="4052" w:type="dxa"/>
            <w:gridSpan w:val="2"/>
            <w:tcBorders>
              <w:top w:val="single" w:sz="4" w:space="0" w:color="auto"/>
              <w:left w:val="single" w:sz="4" w:space="0" w:color="auto"/>
              <w:bottom w:val="nil"/>
              <w:right w:val="single" w:sz="4" w:space="0" w:color="auto"/>
            </w:tcBorders>
            <w:shd w:val="clear" w:color="auto" w:fill="auto"/>
            <w:vAlign w:val="center"/>
            <w:hideMark/>
          </w:tcPr>
          <w:p w14:paraId="2B3B5D4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Wskaźniki </w:t>
            </w:r>
            <w:r w:rsidRPr="255AD230">
              <w:rPr>
                <w:rFonts w:eastAsia="Times New Roman"/>
                <w:b/>
                <w:bCs/>
                <w:color w:val="000000" w:themeColor="text1"/>
                <w:sz w:val="22"/>
                <w:lang w:eastAsia="pl-PL"/>
              </w:rPr>
              <w:t>oddziaływania</w:t>
            </w:r>
            <w:r w:rsidRPr="255AD230">
              <w:rPr>
                <w:rFonts w:eastAsia="Times New Roman"/>
                <w:color w:val="000000" w:themeColor="text1"/>
                <w:sz w:val="22"/>
                <w:lang w:eastAsia="pl-PL"/>
              </w:rPr>
              <w:t xml:space="preserve"> dla celu ogólnego</w:t>
            </w:r>
          </w:p>
        </w:tc>
        <w:tc>
          <w:tcPr>
            <w:tcW w:w="2205" w:type="dxa"/>
            <w:tcBorders>
              <w:top w:val="nil"/>
              <w:left w:val="nil"/>
              <w:bottom w:val="nil"/>
              <w:right w:val="single" w:sz="4" w:space="0" w:color="auto"/>
            </w:tcBorders>
            <w:shd w:val="clear" w:color="auto" w:fill="auto"/>
            <w:vAlign w:val="center"/>
            <w:hideMark/>
          </w:tcPr>
          <w:p w14:paraId="1F75D9C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Jednostka miary</w:t>
            </w:r>
          </w:p>
        </w:tc>
        <w:tc>
          <w:tcPr>
            <w:tcW w:w="1203" w:type="dxa"/>
            <w:tcBorders>
              <w:top w:val="nil"/>
              <w:left w:val="nil"/>
              <w:bottom w:val="nil"/>
              <w:right w:val="single" w:sz="4" w:space="0" w:color="auto"/>
            </w:tcBorders>
            <w:shd w:val="clear" w:color="auto" w:fill="auto"/>
            <w:vAlign w:val="center"/>
            <w:hideMark/>
          </w:tcPr>
          <w:p w14:paraId="072FE27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stan początkowy</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30E98E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plan 2023 rok</w:t>
            </w:r>
          </w:p>
        </w:tc>
        <w:tc>
          <w:tcPr>
            <w:tcW w:w="2581" w:type="dxa"/>
            <w:tcBorders>
              <w:top w:val="nil"/>
              <w:left w:val="nil"/>
              <w:bottom w:val="nil"/>
              <w:right w:val="single" w:sz="4" w:space="0" w:color="auto"/>
            </w:tcBorders>
            <w:shd w:val="clear" w:color="auto" w:fill="auto"/>
            <w:vAlign w:val="center"/>
            <w:hideMark/>
          </w:tcPr>
          <w:p w14:paraId="720DF62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Źródło danych/sposób pomiaru</w:t>
            </w:r>
          </w:p>
        </w:tc>
      </w:tr>
      <w:tr w:rsidR="006F35AC" w:rsidRPr="00CB0111" w14:paraId="77A584F3" w14:textId="77777777" w:rsidTr="255AD230">
        <w:trPr>
          <w:trHeight w:val="21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C921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 1.0</w:t>
            </w:r>
          </w:p>
        </w:tc>
        <w:tc>
          <w:tcPr>
            <w:tcW w:w="6617"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0D2CAD6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Spadek bezrobocia w obrębie LGD</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0604513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6EAC387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18,9 (2013 rok)</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FFF21B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17,9</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59BE613F"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Dane GUS, dane PUP</w:t>
            </w:r>
          </w:p>
        </w:tc>
      </w:tr>
      <w:tr w:rsidR="006F35AC" w:rsidRPr="00CB0111" w14:paraId="72AB1432" w14:textId="77777777" w:rsidTr="255AD230">
        <w:trPr>
          <w:trHeight w:val="108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EA610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 2.0</w:t>
            </w:r>
          </w:p>
        </w:tc>
        <w:tc>
          <w:tcPr>
            <w:tcW w:w="6617"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71992208"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Wzrost odsetka mieszkańców deklarujących zadowolenie z oferty kulturalnej/rekreacyjnej</w:t>
            </w:r>
            <w:r w:rsidR="006F35AC">
              <w:br/>
            </w:r>
            <w:r w:rsidRPr="255AD230">
              <w:rPr>
                <w:rFonts w:eastAsia="Times New Roman"/>
                <w:color w:val="000000" w:themeColor="text1"/>
                <w:sz w:val="22"/>
                <w:lang w:eastAsia="pl-PL"/>
              </w:rPr>
              <w:t>Wzrost liczby osób odwiedzających obszar LGD</w:t>
            </w:r>
            <w:r w:rsidR="006F35AC">
              <w:br/>
            </w:r>
            <w:r w:rsidRPr="255AD230">
              <w:rPr>
                <w:rFonts w:eastAsia="Times New Roman"/>
                <w:color w:val="000000" w:themeColor="text1"/>
                <w:sz w:val="22"/>
                <w:lang w:eastAsia="pl-PL"/>
              </w:rPr>
              <w:t>Wzrost świadomości ekologicznej mieszkańców o 5%</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1ABB7A9B"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t>
            </w:r>
          </w:p>
          <w:p w14:paraId="255B3CCA"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p w14:paraId="3837D8DD"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t>
            </w:r>
          </w:p>
        </w:tc>
        <w:tc>
          <w:tcPr>
            <w:tcW w:w="1203" w:type="dxa"/>
            <w:tcBorders>
              <w:top w:val="nil"/>
              <w:left w:val="nil"/>
              <w:bottom w:val="single" w:sz="4" w:space="0" w:color="auto"/>
              <w:right w:val="single" w:sz="4" w:space="0" w:color="auto"/>
            </w:tcBorders>
            <w:shd w:val="clear" w:color="auto" w:fill="auto"/>
            <w:vAlign w:val="center"/>
            <w:hideMark/>
          </w:tcPr>
          <w:p w14:paraId="51877B10" w14:textId="77777777" w:rsidR="006F35AC" w:rsidRPr="00C07EFF"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64% (2015) 7200(2014) </w:t>
            </w:r>
          </w:p>
          <w:p w14:paraId="5588FA6A"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71% (2015)</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2FB9A0A" w14:textId="77777777" w:rsidR="006F35AC" w:rsidRPr="00C07EFF" w:rsidRDefault="006F35AC" w:rsidP="006F35AC">
            <w:pPr>
              <w:spacing w:line="240" w:lineRule="auto"/>
              <w:jc w:val="center"/>
              <w:rPr>
                <w:rFonts w:eastAsia="Times New Roman"/>
                <w:color w:val="000000" w:themeColor="text1"/>
                <w:lang w:eastAsia="pl-PL"/>
              </w:rPr>
            </w:pPr>
          </w:p>
          <w:p w14:paraId="095129D5"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79%</w:t>
            </w:r>
            <w:r w:rsidR="006F35AC">
              <w:br/>
            </w:r>
            <w:r w:rsidRPr="255AD230">
              <w:rPr>
                <w:rFonts w:eastAsia="Times New Roman"/>
                <w:color w:val="000000" w:themeColor="text1"/>
                <w:sz w:val="22"/>
                <w:lang w:eastAsia="pl-PL"/>
              </w:rPr>
              <w:t xml:space="preserve">7500 </w:t>
            </w:r>
          </w:p>
          <w:p w14:paraId="09BE8CB4"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76% (w stosunku do badania z 2015 r.)</w:t>
            </w:r>
          </w:p>
        </w:tc>
        <w:tc>
          <w:tcPr>
            <w:tcW w:w="2581" w:type="dxa"/>
            <w:tcBorders>
              <w:top w:val="nil"/>
              <w:left w:val="nil"/>
              <w:bottom w:val="single" w:sz="4" w:space="0" w:color="auto"/>
              <w:right w:val="single" w:sz="4" w:space="0" w:color="auto"/>
            </w:tcBorders>
            <w:shd w:val="clear" w:color="auto" w:fill="auto"/>
            <w:vAlign w:val="center"/>
            <w:hideMark/>
          </w:tcPr>
          <w:p w14:paraId="6E2881F6" w14:textId="77777777" w:rsidR="006F35AC" w:rsidRPr="00CB0111" w:rsidRDefault="006F35AC" w:rsidP="006F35AC">
            <w:pPr>
              <w:spacing w:line="240" w:lineRule="auto"/>
              <w:jc w:val="center"/>
              <w:rPr>
                <w:rFonts w:eastAsia="Times New Roman"/>
                <w:color w:val="000000" w:themeColor="text1"/>
                <w:u w:val="single"/>
                <w:lang w:eastAsia="pl-PL"/>
              </w:rPr>
            </w:pPr>
          </w:p>
          <w:p w14:paraId="230EAE3D"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Badanie ankietowe, próba 166 osób </w:t>
            </w:r>
          </w:p>
          <w:p w14:paraId="053F0E17" w14:textId="77777777" w:rsidR="006F35AC" w:rsidRPr="00C07EFF"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GUS</w:t>
            </w:r>
          </w:p>
          <w:p w14:paraId="5F0C371C" w14:textId="77777777" w:rsidR="006F35AC" w:rsidRPr="00CB0111" w:rsidRDefault="255AD230" w:rsidP="255AD230">
            <w:pPr>
              <w:spacing w:line="240" w:lineRule="auto"/>
              <w:jc w:val="center"/>
              <w:rPr>
                <w:rFonts w:eastAsia="Times New Roman"/>
                <w:color w:val="000000" w:themeColor="text1"/>
                <w:u w:val="single"/>
                <w:lang w:eastAsia="pl-PL"/>
              </w:rPr>
            </w:pPr>
            <w:r w:rsidRPr="255AD230">
              <w:rPr>
                <w:rFonts w:eastAsia="Times New Roman"/>
                <w:color w:val="000000" w:themeColor="text1"/>
                <w:sz w:val="22"/>
                <w:lang w:eastAsia="pl-PL"/>
              </w:rPr>
              <w:t>Badania ankietowe, próba 109 osób</w:t>
            </w:r>
          </w:p>
        </w:tc>
      </w:tr>
      <w:tr w:rsidR="006F35AC" w:rsidRPr="00CB0111" w14:paraId="31351602" w14:textId="77777777" w:rsidTr="255AD230">
        <w:trPr>
          <w:trHeight w:val="413"/>
        </w:trPr>
        <w:tc>
          <w:tcPr>
            <w:tcW w:w="314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832B90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4052" w:type="dxa"/>
            <w:gridSpan w:val="2"/>
            <w:tcBorders>
              <w:top w:val="nil"/>
              <w:left w:val="nil"/>
              <w:bottom w:val="nil"/>
              <w:right w:val="single" w:sz="4" w:space="0" w:color="000000" w:themeColor="text1"/>
            </w:tcBorders>
            <w:shd w:val="clear" w:color="auto" w:fill="auto"/>
            <w:vAlign w:val="center"/>
            <w:hideMark/>
          </w:tcPr>
          <w:p w14:paraId="3CF0122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Wskaźniki </w:t>
            </w:r>
            <w:r w:rsidRPr="255AD230">
              <w:rPr>
                <w:rFonts w:eastAsia="Times New Roman"/>
                <w:b/>
                <w:bCs/>
                <w:color w:val="000000" w:themeColor="text1"/>
                <w:sz w:val="22"/>
                <w:lang w:eastAsia="pl-PL"/>
              </w:rPr>
              <w:t>rezultatu</w:t>
            </w:r>
            <w:r w:rsidRPr="255AD230">
              <w:rPr>
                <w:rFonts w:eastAsia="Times New Roman"/>
                <w:color w:val="000000" w:themeColor="text1"/>
                <w:sz w:val="22"/>
                <w:lang w:eastAsia="pl-PL"/>
              </w:rPr>
              <w:t xml:space="preserve"> dla celów szczegółowych</w:t>
            </w:r>
          </w:p>
        </w:tc>
        <w:tc>
          <w:tcPr>
            <w:tcW w:w="2205" w:type="dxa"/>
            <w:tcBorders>
              <w:top w:val="nil"/>
              <w:left w:val="nil"/>
              <w:bottom w:val="nil"/>
              <w:right w:val="single" w:sz="4" w:space="0" w:color="auto"/>
            </w:tcBorders>
            <w:shd w:val="clear" w:color="auto" w:fill="auto"/>
            <w:vAlign w:val="center"/>
            <w:hideMark/>
          </w:tcPr>
          <w:p w14:paraId="60F49A1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Jednostka miary</w:t>
            </w:r>
          </w:p>
        </w:tc>
        <w:tc>
          <w:tcPr>
            <w:tcW w:w="1203" w:type="dxa"/>
            <w:tcBorders>
              <w:top w:val="nil"/>
              <w:left w:val="nil"/>
              <w:bottom w:val="nil"/>
              <w:right w:val="single" w:sz="4" w:space="0" w:color="auto"/>
            </w:tcBorders>
            <w:shd w:val="clear" w:color="auto" w:fill="auto"/>
            <w:vAlign w:val="center"/>
            <w:hideMark/>
          </w:tcPr>
          <w:p w14:paraId="22C821E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stan początkowy</w:t>
            </w:r>
            <w:r w:rsidR="006F35AC">
              <w:br/>
            </w:r>
            <w:r w:rsidRPr="255AD230">
              <w:rPr>
                <w:rFonts w:eastAsia="Times New Roman"/>
                <w:color w:val="000000" w:themeColor="text1"/>
                <w:sz w:val="22"/>
                <w:lang w:eastAsia="pl-PL"/>
              </w:rPr>
              <w:t>2016 rok</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2C846B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plan 2023 rok</w:t>
            </w:r>
          </w:p>
        </w:tc>
        <w:tc>
          <w:tcPr>
            <w:tcW w:w="2581" w:type="dxa"/>
            <w:tcBorders>
              <w:top w:val="nil"/>
              <w:left w:val="nil"/>
              <w:bottom w:val="nil"/>
              <w:right w:val="single" w:sz="4" w:space="0" w:color="auto"/>
            </w:tcBorders>
            <w:shd w:val="clear" w:color="auto" w:fill="auto"/>
            <w:vAlign w:val="center"/>
            <w:hideMark/>
          </w:tcPr>
          <w:p w14:paraId="084DF17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Źródło danych/sposób pomiaru</w:t>
            </w:r>
          </w:p>
        </w:tc>
      </w:tr>
      <w:tr w:rsidR="006F35AC" w:rsidRPr="00CB0111" w14:paraId="48BC83F2" w14:textId="77777777" w:rsidTr="255AD230">
        <w:trPr>
          <w:trHeight w:val="434"/>
        </w:trPr>
        <w:tc>
          <w:tcPr>
            <w:tcW w:w="580" w:type="dxa"/>
            <w:vMerge w:val="restart"/>
            <w:tcBorders>
              <w:top w:val="nil"/>
              <w:left w:val="single" w:sz="4" w:space="0" w:color="auto"/>
              <w:bottom w:val="nil"/>
              <w:right w:val="single" w:sz="4" w:space="0" w:color="auto"/>
            </w:tcBorders>
            <w:shd w:val="clear" w:color="auto" w:fill="auto"/>
            <w:vAlign w:val="center"/>
            <w:hideMark/>
          </w:tcPr>
          <w:p w14:paraId="5C9A11E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 1.1</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1DADE08D"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utworzonych  miejsc pracy</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328C50F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sztuki</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4C0A37F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F110532" w14:textId="77777777" w:rsidR="006F35AC" w:rsidRPr="00EC6BCA" w:rsidRDefault="255AD230" w:rsidP="255AD230">
            <w:pPr>
              <w:spacing w:line="240" w:lineRule="auto"/>
              <w:jc w:val="center"/>
              <w:rPr>
                <w:rFonts w:eastAsia="Times New Roman"/>
                <w:strike/>
                <w:color w:val="000000" w:themeColor="text1"/>
                <w:lang w:eastAsia="pl-PL"/>
              </w:rPr>
            </w:pPr>
            <w:r w:rsidRPr="255AD230">
              <w:rPr>
                <w:rFonts w:eastAsia="Times New Roman"/>
                <w:color w:val="000000" w:themeColor="text1"/>
                <w:sz w:val="22"/>
                <w:lang w:eastAsia="pl-PL"/>
              </w:rPr>
              <w:t>35</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0B01378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Sprawozdania beneficjentów operacji</w:t>
            </w:r>
          </w:p>
        </w:tc>
      </w:tr>
      <w:tr w:rsidR="00422ED7" w:rsidRPr="00CB0111" w14:paraId="1FA1B915" w14:textId="77777777" w:rsidTr="255AD230">
        <w:trPr>
          <w:trHeight w:val="950"/>
        </w:trPr>
        <w:tc>
          <w:tcPr>
            <w:tcW w:w="580" w:type="dxa"/>
            <w:vMerge/>
            <w:tcBorders>
              <w:top w:val="nil"/>
              <w:left w:val="single" w:sz="4" w:space="0" w:color="auto"/>
              <w:bottom w:val="nil"/>
              <w:right w:val="single" w:sz="4" w:space="0" w:color="auto"/>
            </w:tcBorders>
            <w:vAlign w:val="center"/>
            <w:hideMark/>
          </w:tcPr>
          <w:p w14:paraId="031EBA74" w14:textId="77777777" w:rsidR="00422ED7" w:rsidRPr="00CB0111" w:rsidRDefault="00422ED7" w:rsidP="006F35AC">
            <w:pPr>
              <w:spacing w:line="240" w:lineRule="auto"/>
              <w:jc w:val="left"/>
              <w:rPr>
                <w:rFonts w:eastAsia="Times New Roman"/>
                <w:color w:val="000000" w:themeColor="text1"/>
                <w:lang w:eastAsia="pl-PL"/>
              </w:rPr>
            </w:pPr>
          </w:p>
        </w:tc>
        <w:tc>
          <w:tcPr>
            <w:tcW w:w="6617"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4CE397F5" w14:textId="77777777" w:rsidR="00422ED7"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Liczba podmiotów korzystających z infrastruktury służącej przetwarzaniu produktów rolnych </w:t>
            </w:r>
          </w:p>
        </w:tc>
        <w:tc>
          <w:tcPr>
            <w:tcW w:w="2205" w:type="dxa"/>
            <w:tcBorders>
              <w:top w:val="nil"/>
              <w:left w:val="nil"/>
              <w:bottom w:val="single" w:sz="4" w:space="0" w:color="auto"/>
              <w:right w:val="single" w:sz="4" w:space="0" w:color="auto"/>
            </w:tcBorders>
            <w:shd w:val="clear" w:color="auto" w:fill="auto"/>
            <w:vAlign w:val="center"/>
            <w:hideMark/>
          </w:tcPr>
          <w:p w14:paraId="5249651A" w14:textId="77777777" w:rsidR="00422ED7"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sztuki</w:t>
            </w:r>
          </w:p>
        </w:tc>
        <w:tc>
          <w:tcPr>
            <w:tcW w:w="1203" w:type="dxa"/>
            <w:tcBorders>
              <w:top w:val="nil"/>
              <w:left w:val="nil"/>
              <w:bottom w:val="single" w:sz="4" w:space="0" w:color="auto"/>
              <w:right w:val="single" w:sz="4" w:space="0" w:color="auto"/>
            </w:tcBorders>
            <w:shd w:val="clear" w:color="auto" w:fill="auto"/>
            <w:vAlign w:val="center"/>
            <w:hideMark/>
          </w:tcPr>
          <w:p w14:paraId="64B871C8" w14:textId="77777777" w:rsidR="00422ED7"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2F1EF9C" w14:textId="77777777" w:rsidR="00422ED7"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w:t>
            </w:r>
          </w:p>
        </w:tc>
        <w:tc>
          <w:tcPr>
            <w:tcW w:w="2581" w:type="dxa"/>
            <w:tcBorders>
              <w:top w:val="nil"/>
              <w:left w:val="nil"/>
              <w:bottom w:val="single" w:sz="4" w:space="0" w:color="auto"/>
              <w:right w:val="single" w:sz="4" w:space="0" w:color="auto"/>
            </w:tcBorders>
            <w:shd w:val="clear" w:color="auto" w:fill="auto"/>
            <w:vAlign w:val="center"/>
            <w:hideMark/>
          </w:tcPr>
          <w:p w14:paraId="6681E100" w14:textId="77777777" w:rsidR="00422ED7"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Sprawozdania beneficjentów operacji</w:t>
            </w:r>
          </w:p>
        </w:tc>
      </w:tr>
      <w:tr w:rsidR="006F35AC" w:rsidRPr="00CB0111" w14:paraId="293997E7" w14:textId="77777777" w:rsidTr="255AD230">
        <w:trPr>
          <w:trHeight w:val="65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62CA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 1.2</w:t>
            </w:r>
          </w:p>
        </w:tc>
        <w:tc>
          <w:tcPr>
            <w:tcW w:w="6617"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112CBEB8"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osób korzystających z wybudowanej, przebudowanej infrastruktury społeczno-kulturalnej</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7C9D527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3A716CD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C69EE4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15000</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76E779D3" w14:textId="77777777" w:rsidR="006F35AC" w:rsidRPr="00BA443B" w:rsidRDefault="255AD230" w:rsidP="255AD230">
            <w:pPr>
              <w:spacing w:line="240" w:lineRule="auto"/>
              <w:jc w:val="left"/>
              <w:rPr>
                <w:rFonts w:eastAsia="Times New Roman"/>
                <w:color w:val="000000" w:themeColor="text1"/>
                <w:sz w:val="19"/>
                <w:szCs w:val="19"/>
                <w:lang w:eastAsia="pl-PL"/>
              </w:rPr>
            </w:pPr>
            <w:r w:rsidRPr="255AD230">
              <w:rPr>
                <w:rFonts w:eastAsia="Times New Roman"/>
                <w:color w:val="FF0000"/>
                <w:sz w:val="19"/>
                <w:szCs w:val="19"/>
                <w:lang w:eastAsia="pl-PL"/>
              </w:rPr>
              <w:t xml:space="preserve">Sprawozdania beneficjentów operacji </w:t>
            </w:r>
            <w:r w:rsidRPr="255AD230">
              <w:rPr>
                <w:rFonts w:eastAsia="Times New Roman"/>
                <w:strike/>
                <w:color w:val="FF0000"/>
                <w:sz w:val="19"/>
                <w:szCs w:val="19"/>
                <w:lang w:eastAsia="pl-PL"/>
              </w:rPr>
              <w:t>Listy obecności/bilety bez kosztowe/księgi gości/materiał fotograficzny</w:t>
            </w:r>
          </w:p>
        </w:tc>
      </w:tr>
      <w:tr w:rsidR="006F35AC" w:rsidRPr="00CB0111" w14:paraId="4ACCAF29" w14:textId="77777777" w:rsidTr="255AD230">
        <w:trPr>
          <w:trHeight w:val="516"/>
        </w:trPr>
        <w:tc>
          <w:tcPr>
            <w:tcW w:w="58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185435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 2.1</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107488CB" w14:textId="7448FCC9"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Liczba osób odwiedzających </w:t>
            </w:r>
            <w:r w:rsidRPr="255AD230">
              <w:rPr>
                <w:rFonts w:eastAsia="Times New Roman"/>
                <w:color w:val="FF0000"/>
                <w:sz w:val="22"/>
                <w:lang w:eastAsia="pl-PL"/>
              </w:rPr>
              <w:t>targi</w:t>
            </w:r>
            <w:r w:rsidRPr="255AD230">
              <w:rPr>
                <w:rFonts w:eastAsia="Times New Roman"/>
                <w:color w:val="000000" w:themeColor="text1"/>
                <w:sz w:val="22"/>
                <w:lang w:eastAsia="pl-PL"/>
              </w:rPr>
              <w:t xml:space="preserve"> </w:t>
            </w:r>
            <w:r w:rsidRPr="255AD230">
              <w:rPr>
                <w:rFonts w:eastAsia="Times New Roman"/>
                <w:strike/>
                <w:color w:val="FF0000"/>
                <w:sz w:val="22"/>
                <w:lang w:eastAsia="pl-PL"/>
              </w:rPr>
              <w:t>stoisko na targach</w:t>
            </w:r>
          </w:p>
        </w:tc>
        <w:tc>
          <w:tcPr>
            <w:tcW w:w="2205"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1B08BB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tc>
        <w:tc>
          <w:tcPr>
            <w:tcW w:w="1203" w:type="dxa"/>
            <w:tcBorders>
              <w:top w:val="nil"/>
              <w:left w:val="nil"/>
              <w:bottom w:val="single" w:sz="4" w:space="0" w:color="auto"/>
              <w:right w:val="single" w:sz="4" w:space="0" w:color="auto"/>
            </w:tcBorders>
            <w:shd w:val="clear" w:color="auto" w:fill="auto"/>
            <w:vAlign w:val="center"/>
            <w:hideMark/>
          </w:tcPr>
          <w:p w14:paraId="4CECDF9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64B9F1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500</w:t>
            </w:r>
          </w:p>
        </w:tc>
        <w:tc>
          <w:tcPr>
            <w:tcW w:w="2581" w:type="dxa"/>
            <w:tcBorders>
              <w:top w:val="nil"/>
              <w:left w:val="nil"/>
              <w:bottom w:val="single" w:sz="4" w:space="0" w:color="auto"/>
              <w:right w:val="single" w:sz="4" w:space="0" w:color="auto"/>
            </w:tcBorders>
            <w:shd w:val="clear" w:color="auto" w:fill="auto"/>
            <w:vAlign w:val="center"/>
            <w:hideMark/>
          </w:tcPr>
          <w:p w14:paraId="0E2233E2" w14:textId="77777777" w:rsidR="004151BC" w:rsidRPr="00BA443B" w:rsidRDefault="255AD230" w:rsidP="255AD230">
            <w:pPr>
              <w:spacing w:line="240" w:lineRule="auto"/>
              <w:jc w:val="left"/>
              <w:rPr>
                <w:rFonts w:eastAsia="Times New Roman"/>
                <w:color w:val="000000" w:themeColor="text1"/>
                <w:sz w:val="19"/>
                <w:szCs w:val="19"/>
                <w:lang w:eastAsia="pl-PL"/>
              </w:rPr>
            </w:pPr>
            <w:r w:rsidRPr="255AD230">
              <w:rPr>
                <w:rFonts w:eastAsia="Times New Roman"/>
                <w:color w:val="FF0000"/>
                <w:sz w:val="19"/>
                <w:szCs w:val="19"/>
                <w:lang w:eastAsia="pl-PL"/>
              </w:rPr>
              <w:t>Sprawozdania beneficjentów operacji</w:t>
            </w:r>
          </w:p>
          <w:p w14:paraId="512D1D5F" w14:textId="77777777" w:rsidR="006F35AC" w:rsidRPr="00BA443B" w:rsidRDefault="255AD230" w:rsidP="255AD230">
            <w:pPr>
              <w:spacing w:line="240" w:lineRule="auto"/>
              <w:jc w:val="left"/>
              <w:rPr>
                <w:rFonts w:eastAsia="Times New Roman"/>
                <w:strike/>
                <w:color w:val="000000" w:themeColor="text1"/>
                <w:sz w:val="19"/>
                <w:szCs w:val="19"/>
                <w:lang w:eastAsia="pl-PL"/>
              </w:rPr>
            </w:pPr>
            <w:r w:rsidRPr="255AD230">
              <w:rPr>
                <w:rFonts w:eastAsia="Times New Roman"/>
                <w:strike/>
                <w:color w:val="FF0000"/>
                <w:sz w:val="19"/>
                <w:szCs w:val="19"/>
                <w:lang w:eastAsia="pl-PL"/>
              </w:rPr>
              <w:t>Bilety bezpłatne/ informacje od organizatorów targów</w:t>
            </w:r>
          </w:p>
        </w:tc>
      </w:tr>
      <w:tr w:rsidR="006F35AC" w:rsidRPr="00CB0111" w14:paraId="735E6058" w14:textId="77777777" w:rsidTr="255AD230">
        <w:trPr>
          <w:trHeight w:val="434"/>
        </w:trPr>
        <w:tc>
          <w:tcPr>
            <w:tcW w:w="580" w:type="dxa"/>
            <w:vMerge/>
            <w:tcBorders>
              <w:top w:val="nil"/>
              <w:left w:val="single" w:sz="4" w:space="0" w:color="auto"/>
              <w:bottom w:val="single" w:sz="4" w:space="0" w:color="000000"/>
              <w:right w:val="single" w:sz="4" w:space="0" w:color="auto"/>
            </w:tcBorders>
            <w:vAlign w:val="center"/>
            <w:hideMark/>
          </w:tcPr>
          <w:p w14:paraId="29689615" w14:textId="77777777" w:rsidR="006F35AC" w:rsidRPr="00CB0111" w:rsidRDefault="006F35AC" w:rsidP="006F35AC">
            <w:pPr>
              <w:spacing w:line="240" w:lineRule="auto"/>
              <w:jc w:val="left"/>
              <w:rPr>
                <w:rFonts w:eastAsia="Times New Roman"/>
                <w:color w:val="000000" w:themeColor="text1"/>
                <w:lang w:eastAsia="pl-PL"/>
              </w:rPr>
            </w:pPr>
          </w:p>
        </w:tc>
        <w:tc>
          <w:tcPr>
            <w:tcW w:w="6617"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2C526378"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Liczba osób biorących udział w imprezach </w:t>
            </w:r>
          </w:p>
        </w:tc>
        <w:tc>
          <w:tcPr>
            <w:tcW w:w="2205" w:type="dxa"/>
            <w:vMerge/>
            <w:tcBorders>
              <w:top w:val="nil"/>
              <w:left w:val="single" w:sz="4" w:space="0" w:color="auto"/>
              <w:bottom w:val="single" w:sz="4" w:space="0" w:color="000000"/>
              <w:right w:val="single" w:sz="4" w:space="0" w:color="auto"/>
            </w:tcBorders>
            <w:vAlign w:val="center"/>
            <w:hideMark/>
          </w:tcPr>
          <w:p w14:paraId="6FBEC324" w14:textId="77777777" w:rsidR="006F35AC" w:rsidRPr="00CB0111" w:rsidRDefault="006F35AC" w:rsidP="006F35AC">
            <w:pPr>
              <w:spacing w:line="240" w:lineRule="auto"/>
              <w:jc w:val="left"/>
              <w:rPr>
                <w:rFonts w:eastAsia="Times New Roman"/>
                <w:color w:val="000000" w:themeColor="text1"/>
                <w:lang w:eastAsia="pl-PL"/>
              </w:rPr>
            </w:pPr>
          </w:p>
        </w:tc>
        <w:tc>
          <w:tcPr>
            <w:tcW w:w="1203" w:type="dxa"/>
            <w:tcBorders>
              <w:top w:val="nil"/>
              <w:left w:val="nil"/>
              <w:bottom w:val="single" w:sz="4" w:space="0" w:color="auto"/>
              <w:right w:val="single" w:sz="4" w:space="0" w:color="auto"/>
            </w:tcBorders>
            <w:shd w:val="clear" w:color="auto" w:fill="auto"/>
            <w:vAlign w:val="center"/>
            <w:hideMark/>
          </w:tcPr>
          <w:p w14:paraId="0451200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746B8B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3000</w:t>
            </w:r>
          </w:p>
        </w:tc>
        <w:tc>
          <w:tcPr>
            <w:tcW w:w="2581" w:type="dxa"/>
            <w:tcBorders>
              <w:top w:val="nil"/>
              <w:left w:val="nil"/>
              <w:bottom w:val="single" w:sz="4" w:space="0" w:color="auto"/>
              <w:right w:val="single" w:sz="4" w:space="0" w:color="auto"/>
            </w:tcBorders>
            <w:shd w:val="clear" w:color="auto" w:fill="auto"/>
            <w:vAlign w:val="center"/>
            <w:hideMark/>
          </w:tcPr>
          <w:p w14:paraId="0A471843" w14:textId="77777777" w:rsidR="00BA443B" w:rsidRPr="00BA443B" w:rsidRDefault="255AD230" w:rsidP="255AD230">
            <w:pPr>
              <w:spacing w:line="240" w:lineRule="auto"/>
              <w:jc w:val="left"/>
              <w:rPr>
                <w:rFonts w:eastAsia="Times New Roman"/>
                <w:color w:val="000000" w:themeColor="text1"/>
                <w:sz w:val="19"/>
                <w:szCs w:val="19"/>
                <w:lang w:eastAsia="pl-PL"/>
              </w:rPr>
            </w:pPr>
            <w:commentRangeStart w:id="90"/>
            <w:r w:rsidRPr="255AD230">
              <w:rPr>
                <w:rFonts w:eastAsia="Times New Roman"/>
                <w:color w:val="FF0000"/>
                <w:sz w:val="19"/>
                <w:szCs w:val="19"/>
                <w:lang w:eastAsia="pl-PL"/>
              </w:rPr>
              <w:t>Sprawozdania beneficjentów operacji</w:t>
            </w:r>
          </w:p>
          <w:p w14:paraId="2F29D85E" w14:textId="77777777" w:rsidR="006F35AC" w:rsidRPr="00BA443B" w:rsidRDefault="255AD230" w:rsidP="255AD230">
            <w:pPr>
              <w:spacing w:line="240" w:lineRule="auto"/>
              <w:jc w:val="left"/>
              <w:rPr>
                <w:rFonts w:eastAsia="Times New Roman"/>
                <w:strike/>
                <w:color w:val="000000" w:themeColor="text1"/>
                <w:sz w:val="19"/>
                <w:szCs w:val="19"/>
                <w:lang w:eastAsia="pl-PL"/>
              </w:rPr>
            </w:pPr>
            <w:r w:rsidRPr="255AD230">
              <w:rPr>
                <w:rFonts w:eastAsia="Times New Roman"/>
                <w:strike/>
                <w:color w:val="FF0000"/>
                <w:sz w:val="19"/>
                <w:szCs w:val="19"/>
                <w:lang w:eastAsia="pl-PL"/>
              </w:rPr>
              <w:t>Bilety bezpłatne/ informacje od organizatorów</w:t>
            </w:r>
            <w:commentRangeEnd w:id="90"/>
            <w:r w:rsidR="006F35AC">
              <w:commentReference w:id="90"/>
            </w:r>
          </w:p>
        </w:tc>
      </w:tr>
      <w:tr w:rsidR="006F35AC" w:rsidRPr="00CB0111" w14:paraId="0E06E202" w14:textId="77777777" w:rsidTr="255AD230">
        <w:trPr>
          <w:trHeight w:val="216"/>
        </w:trPr>
        <w:tc>
          <w:tcPr>
            <w:tcW w:w="580" w:type="dxa"/>
            <w:vMerge/>
            <w:tcBorders>
              <w:top w:val="nil"/>
              <w:left w:val="single" w:sz="4" w:space="0" w:color="auto"/>
              <w:bottom w:val="single" w:sz="4" w:space="0" w:color="000000"/>
              <w:right w:val="single" w:sz="4" w:space="0" w:color="auto"/>
            </w:tcBorders>
            <w:vAlign w:val="center"/>
            <w:hideMark/>
          </w:tcPr>
          <w:p w14:paraId="06A2F3C7" w14:textId="77777777" w:rsidR="006F35AC" w:rsidRPr="00CB0111" w:rsidRDefault="006F35AC" w:rsidP="006F35AC">
            <w:pPr>
              <w:spacing w:line="240" w:lineRule="auto"/>
              <w:jc w:val="left"/>
              <w:rPr>
                <w:rFonts w:eastAsia="Times New Roman"/>
                <w:color w:val="000000" w:themeColor="text1"/>
                <w:lang w:eastAsia="pl-PL"/>
              </w:rPr>
            </w:pPr>
          </w:p>
        </w:tc>
        <w:tc>
          <w:tcPr>
            <w:tcW w:w="6617"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346ECAAC"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osób, które otrzymały publikacje i materiały promocyjne</w:t>
            </w:r>
          </w:p>
        </w:tc>
        <w:tc>
          <w:tcPr>
            <w:tcW w:w="2205" w:type="dxa"/>
            <w:vMerge/>
            <w:tcBorders>
              <w:top w:val="nil"/>
              <w:left w:val="single" w:sz="4" w:space="0" w:color="auto"/>
              <w:bottom w:val="single" w:sz="4" w:space="0" w:color="000000"/>
              <w:right w:val="single" w:sz="4" w:space="0" w:color="auto"/>
            </w:tcBorders>
            <w:vAlign w:val="center"/>
            <w:hideMark/>
          </w:tcPr>
          <w:p w14:paraId="1961F6DD" w14:textId="77777777" w:rsidR="006F35AC" w:rsidRPr="00CB0111" w:rsidRDefault="006F35AC" w:rsidP="006F35AC">
            <w:pPr>
              <w:spacing w:line="240" w:lineRule="auto"/>
              <w:jc w:val="left"/>
              <w:rPr>
                <w:rFonts w:eastAsia="Times New Roman"/>
                <w:color w:val="000000" w:themeColor="text1"/>
                <w:lang w:eastAsia="pl-PL"/>
              </w:rPr>
            </w:pPr>
          </w:p>
        </w:tc>
        <w:tc>
          <w:tcPr>
            <w:tcW w:w="1203" w:type="dxa"/>
            <w:tcBorders>
              <w:top w:val="nil"/>
              <w:left w:val="nil"/>
              <w:bottom w:val="single" w:sz="4" w:space="0" w:color="auto"/>
              <w:right w:val="single" w:sz="4" w:space="0" w:color="auto"/>
            </w:tcBorders>
            <w:shd w:val="clear" w:color="auto" w:fill="auto"/>
            <w:vAlign w:val="center"/>
            <w:hideMark/>
          </w:tcPr>
          <w:p w14:paraId="5E482F9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2575DC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5000</w:t>
            </w:r>
          </w:p>
        </w:tc>
        <w:tc>
          <w:tcPr>
            <w:tcW w:w="2581" w:type="dxa"/>
            <w:tcBorders>
              <w:top w:val="nil"/>
              <w:left w:val="nil"/>
              <w:bottom w:val="single" w:sz="4" w:space="0" w:color="auto"/>
              <w:right w:val="single" w:sz="4" w:space="0" w:color="auto"/>
            </w:tcBorders>
            <w:shd w:val="clear" w:color="auto" w:fill="auto"/>
            <w:vAlign w:val="center"/>
            <w:hideMark/>
          </w:tcPr>
          <w:p w14:paraId="3CB53033" w14:textId="62783368"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Listy odbiorców</w:t>
            </w:r>
          </w:p>
        </w:tc>
      </w:tr>
      <w:tr w:rsidR="006F35AC" w:rsidRPr="00CB0111" w14:paraId="7FF648CD" w14:textId="77777777" w:rsidTr="255AD230">
        <w:trPr>
          <w:trHeight w:val="216"/>
        </w:trPr>
        <w:tc>
          <w:tcPr>
            <w:tcW w:w="580" w:type="dxa"/>
            <w:vMerge/>
            <w:tcBorders>
              <w:top w:val="nil"/>
              <w:left w:val="single" w:sz="4" w:space="0" w:color="auto"/>
              <w:bottom w:val="single" w:sz="4" w:space="0" w:color="000000"/>
              <w:right w:val="single" w:sz="4" w:space="0" w:color="auto"/>
            </w:tcBorders>
            <w:vAlign w:val="center"/>
            <w:hideMark/>
          </w:tcPr>
          <w:p w14:paraId="39191329" w14:textId="77777777" w:rsidR="006F35AC" w:rsidRPr="00CB0111" w:rsidRDefault="006F35AC" w:rsidP="006F35AC">
            <w:pPr>
              <w:spacing w:line="240" w:lineRule="auto"/>
              <w:jc w:val="left"/>
              <w:rPr>
                <w:rFonts w:eastAsia="Times New Roman"/>
                <w:color w:val="000000" w:themeColor="text1"/>
                <w:lang w:eastAsia="pl-PL"/>
              </w:rPr>
            </w:pPr>
          </w:p>
        </w:tc>
        <w:tc>
          <w:tcPr>
            <w:tcW w:w="6617" w:type="dxa"/>
            <w:gridSpan w:val="3"/>
            <w:tcBorders>
              <w:top w:val="single" w:sz="4" w:space="0" w:color="auto"/>
              <w:left w:val="nil"/>
              <w:bottom w:val="single" w:sz="4" w:space="0" w:color="auto"/>
              <w:right w:val="single" w:sz="4" w:space="0" w:color="000000" w:themeColor="text1"/>
            </w:tcBorders>
            <w:shd w:val="clear" w:color="auto" w:fill="auto"/>
            <w:vAlign w:val="center"/>
            <w:hideMark/>
          </w:tcPr>
          <w:p w14:paraId="1200DAB9" w14:textId="54E656C6" w:rsidR="006F35AC" w:rsidRPr="0072662C" w:rsidRDefault="255AD230" w:rsidP="255AD230">
            <w:pPr>
              <w:spacing w:line="240" w:lineRule="auto"/>
              <w:jc w:val="left"/>
              <w:rPr>
                <w:rFonts w:eastAsia="Times New Roman"/>
                <w:color w:val="FF0000"/>
                <w:lang w:eastAsia="pl-PL"/>
              </w:rPr>
            </w:pPr>
            <w:r w:rsidRPr="255AD230">
              <w:rPr>
                <w:rFonts w:eastAsia="Times New Roman"/>
                <w:color w:val="000000" w:themeColor="text1"/>
                <w:sz w:val="22"/>
                <w:lang w:eastAsia="pl-PL"/>
              </w:rPr>
              <w:t>Liczba osób, które obejrzą film</w:t>
            </w:r>
            <w:r w:rsidRPr="255AD230">
              <w:rPr>
                <w:rFonts w:eastAsia="Times New Roman"/>
                <w:color w:val="FF0000"/>
                <w:sz w:val="22"/>
                <w:lang w:eastAsia="pl-PL"/>
              </w:rPr>
              <w:t>y</w:t>
            </w:r>
          </w:p>
        </w:tc>
        <w:tc>
          <w:tcPr>
            <w:tcW w:w="2205" w:type="dxa"/>
            <w:vMerge/>
            <w:tcBorders>
              <w:top w:val="nil"/>
              <w:left w:val="single" w:sz="4" w:space="0" w:color="auto"/>
              <w:bottom w:val="single" w:sz="4" w:space="0" w:color="000000"/>
              <w:right w:val="single" w:sz="4" w:space="0" w:color="auto"/>
            </w:tcBorders>
            <w:vAlign w:val="center"/>
            <w:hideMark/>
          </w:tcPr>
          <w:p w14:paraId="45D3A1FB" w14:textId="77777777" w:rsidR="006F35AC" w:rsidRPr="00CB0111" w:rsidRDefault="006F35AC" w:rsidP="006F35AC">
            <w:pPr>
              <w:spacing w:line="240" w:lineRule="auto"/>
              <w:jc w:val="left"/>
              <w:rPr>
                <w:rFonts w:eastAsia="Times New Roman"/>
                <w:color w:val="000000" w:themeColor="text1"/>
                <w:lang w:eastAsia="pl-PL"/>
              </w:rPr>
            </w:pPr>
          </w:p>
        </w:tc>
        <w:tc>
          <w:tcPr>
            <w:tcW w:w="1203" w:type="dxa"/>
            <w:tcBorders>
              <w:top w:val="nil"/>
              <w:left w:val="nil"/>
              <w:bottom w:val="single" w:sz="4" w:space="0" w:color="auto"/>
              <w:right w:val="single" w:sz="4" w:space="0" w:color="auto"/>
            </w:tcBorders>
            <w:shd w:val="clear" w:color="auto" w:fill="auto"/>
            <w:vAlign w:val="center"/>
            <w:hideMark/>
          </w:tcPr>
          <w:p w14:paraId="62F9EB8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8CE8A7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10000</w:t>
            </w:r>
          </w:p>
        </w:tc>
        <w:tc>
          <w:tcPr>
            <w:tcW w:w="2581" w:type="dxa"/>
            <w:tcBorders>
              <w:top w:val="nil"/>
              <w:left w:val="nil"/>
              <w:bottom w:val="single" w:sz="4" w:space="0" w:color="auto"/>
              <w:right w:val="single" w:sz="4" w:space="0" w:color="auto"/>
            </w:tcBorders>
            <w:shd w:val="clear" w:color="auto" w:fill="auto"/>
            <w:vAlign w:val="center"/>
            <w:hideMark/>
          </w:tcPr>
          <w:p w14:paraId="16A2D5F1" w14:textId="0F5E08AF"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Informacje od organizatorów</w:t>
            </w:r>
          </w:p>
        </w:tc>
      </w:tr>
      <w:tr w:rsidR="006F35AC" w:rsidRPr="00CB0111" w14:paraId="2F14EFD3" w14:textId="77777777" w:rsidTr="255AD230">
        <w:trPr>
          <w:trHeight w:val="43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53E0E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 2.2</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7AE7BE47"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przeszkolonych osób</w:t>
            </w:r>
          </w:p>
        </w:tc>
        <w:tc>
          <w:tcPr>
            <w:tcW w:w="2205" w:type="dxa"/>
            <w:tcBorders>
              <w:top w:val="nil"/>
              <w:left w:val="nil"/>
              <w:bottom w:val="single" w:sz="4" w:space="0" w:color="auto"/>
              <w:right w:val="single" w:sz="4" w:space="0" w:color="auto"/>
            </w:tcBorders>
            <w:shd w:val="clear" w:color="auto" w:fill="auto"/>
            <w:vAlign w:val="center"/>
            <w:hideMark/>
          </w:tcPr>
          <w:p w14:paraId="277BAB1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tc>
        <w:tc>
          <w:tcPr>
            <w:tcW w:w="1203" w:type="dxa"/>
            <w:tcBorders>
              <w:top w:val="nil"/>
              <w:left w:val="nil"/>
              <w:bottom w:val="single" w:sz="4" w:space="0" w:color="auto"/>
              <w:right w:val="single" w:sz="4" w:space="0" w:color="auto"/>
            </w:tcBorders>
            <w:shd w:val="clear" w:color="auto" w:fill="auto"/>
            <w:vAlign w:val="center"/>
            <w:hideMark/>
          </w:tcPr>
          <w:p w14:paraId="4E608B8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8D53D3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30</w:t>
            </w:r>
          </w:p>
        </w:tc>
        <w:tc>
          <w:tcPr>
            <w:tcW w:w="2581" w:type="dxa"/>
            <w:tcBorders>
              <w:top w:val="nil"/>
              <w:left w:val="nil"/>
              <w:bottom w:val="single" w:sz="4" w:space="0" w:color="auto"/>
              <w:right w:val="single" w:sz="4" w:space="0" w:color="auto"/>
            </w:tcBorders>
            <w:shd w:val="clear" w:color="auto" w:fill="auto"/>
            <w:vAlign w:val="center"/>
            <w:hideMark/>
          </w:tcPr>
          <w:p w14:paraId="57994C67" w14:textId="3A6B0D04"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Ankiety ewaluacyjne/zaświadczenia</w:t>
            </w:r>
          </w:p>
        </w:tc>
      </w:tr>
      <w:tr w:rsidR="006F35AC" w:rsidRPr="00CB0111" w14:paraId="340897FB"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41346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4D849A47"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biorących udział w spotkaniach, warsztatach, imprezach i kiermaszach</w:t>
            </w:r>
          </w:p>
        </w:tc>
        <w:tc>
          <w:tcPr>
            <w:tcW w:w="2205" w:type="dxa"/>
            <w:tcBorders>
              <w:top w:val="nil"/>
              <w:left w:val="nil"/>
              <w:bottom w:val="single" w:sz="4" w:space="0" w:color="auto"/>
              <w:right w:val="single" w:sz="4" w:space="0" w:color="auto"/>
            </w:tcBorders>
            <w:shd w:val="clear" w:color="auto" w:fill="auto"/>
            <w:vAlign w:val="center"/>
            <w:hideMark/>
          </w:tcPr>
          <w:p w14:paraId="731F727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tc>
        <w:tc>
          <w:tcPr>
            <w:tcW w:w="1203" w:type="dxa"/>
            <w:tcBorders>
              <w:top w:val="nil"/>
              <w:left w:val="nil"/>
              <w:bottom w:val="single" w:sz="4" w:space="0" w:color="auto"/>
              <w:right w:val="single" w:sz="4" w:space="0" w:color="auto"/>
            </w:tcBorders>
            <w:shd w:val="clear" w:color="auto" w:fill="auto"/>
            <w:vAlign w:val="center"/>
            <w:hideMark/>
          </w:tcPr>
          <w:p w14:paraId="1877A69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13F84E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2000</w:t>
            </w:r>
          </w:p>
        </w:tc>
        <w:tc>
          <w:tcPr>
            <w:tcW w:w="2581" w:type="dxa"/>
            <w:tcBorders>
              <w:top w:val="nil"/>
              <w:left w:val="nil"/>
              <w:bottom w:val="single" w:sz="4" w:space="0" w:color="auto"/>
              <w:right w:val="single" w:sz="4" w:space="0" w:color="auto"/>
            </w:tcBorders>
            <w:shd w:val="clear" w:color="auto" w:fill="auto"/>
            <w:vAlign w:val="center"/>
            <w:hideMark/>
          </w:tcPr>
          <w:p w14:paraId="3CDAE178" w14:textId="713CF5C5"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Informacje od organizatorów</w:t>
            </w:r>
          </w:p>
        </w:tc>
      </w:tr>
      <w:tr w:rsidR="006F35AC" w:rsidRPr="00CB0111" w14:paraId="74DC6DE5" w14:textId="77777777" w:rsidTr="255AD230">
        <w:trPr>
          <w:trHeight w:val="21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BB346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50D714EF"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zakupionego wyposażenia</w:t>
            </w:r>
          </w:p>
        </w:tc>
        <w:tc>
          <w:tcPr>
            <w:tcW w:w="2205" w:type="dxa"/>
            <w:tcBorders>
              <w:top w:val="nil"/>
              <w:left w:val="nil"/>
              <w:bottom w:val="single" w:sz="4" w:space="0" w:color="auto"/>
              <w:right w:val="single" w:sz="4" w:space="0" w:color="auto"/>
            </w:tcBorders>
            <w:shd w:val="clear" w:color="auto" w:fill="auto"/>
            <w:vAlign w:val="center"/>
            <w:hideMark/>
          </w:tcPr>
          <w:p w14:paraId="664AFEC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komplet</w:t>
            </w:r>
          </w:p>
        </w:tc>
        <w:tc>
          <w:tcPr>
            <w:tcW w:w="1203" w:type="dxa"/>
            <w:tcBorders>
              <w:top w:val="nil"/>
              <w:left w:val="nil"/>
              <w:bottom w:val="single" w:sz="4" w:space="0" w:color="auto"/>
              <w:right w:val="single" w:sz="4" w:space="0" w:color="auto"/>
            </w:tcBorders>
            <w:shd w:val="clear" w:color="auto" w:fill="auto"/>
            <w:vAlign w:val="center"/>
            <w:hideMark/>
          </w:tcPr>
          <w:p w14:paraId="661CC59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8D660D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w:t>
            </w:r>
          </w:p>
        </w:tc>
        <w:tc>
          <w:tcPr>
            <w:tcW w:w="2581" w:type="dxa"/>
            <w:tcBorders>
              <w:top w:val="nil"/>
              <w:left w:val="nil"/>
              <w:bottom w:val="single" w:sz="4" w:space="0" w:color="auto"/>
              <w:right w:val="single" w:sz="4" w:space="0" w:color="auto"/>
            </w:tcBorders>
            <w:shd w:val="clear" w:color="auto" w:fill="auto"/>
            <w:vAlign w:val="center"/>
            <w:hideMark/>
          </w:tcPr>
          <w:p w14:paraId="534E1084" w14:textId="2EE82DB1"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Dokumentacja projektowa</w:t>
            </w:r>
          </w:p>
        </w:tc>
      </w:tr>
      <w:tr w:rsidR="006F35AC" w:rsidRPr="00CB0111" w14:paraId="1F86F7C3" w14:textId="77777777" w:rsidTr="255AD230">
        <w:trPr>
          <w:trHeight w:val="43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70D12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4E144218"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osób korzystających z wybudowanej/przebudowanej infrastruktury</w:t>
            </w:r>
          </w:p>
        </w:tc>
        <w:tc>
          <w:tcPr>
            <w:tcW w:w="2205" w:type="dxa"/>
            <w:tcBorders>
              <w:top w:val="nil"/>
              <w:left w:val="nil"/>
              <w:bottom w:val="single" w:sz="4" w:space="0" w:color="auto"/>
              <w:right w:val="single" w:sz="4" w:space="0" w:color="auto"/>
            </w:tcBorders>
            <w:shd w:val="clear" w:color="auto" w:fill="auto"/>
            <w:vAlign w:val="center"/>
            <w:hideMark/>
          </w:tcPr>
          <w:p w14:paraId="7A3881C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tc>
        <w:tc>
          <w:tcPr>
            <w:tcW w:w="1203" w:type="dxa"/>
            <w:tcBorders>
              <w:top w:val="nil"/>
              <w:left w:val="nil"/>
              <w:bottom w:val="single" w:sz="4" w:space="0" w:color="auto"/>
              <w:right w:val="single" w:sz="4" w:space="0" w:color="auto"/>
            </w:tcBorders>
            <w:shd w:val="clear" w:color="auto" w:fill="auto"/>
            <w:vAlign w:val="center"/>
            <w:hideMark/>
          </w:tcPr>
          <w:p w14:paraId="64D6F70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5CF6B4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2000</w:t>
            </w:r>
          </w:p>
        </w:tc>
        <w:tc>
          <w:tcPr>
            <w:tcW w:w="2581" w:type="dxa"/>
            <w:tcBorders>
              <w:top w:val="nil"/>
              <w:left w:val="nil"/>
              <w:bottom w:val="single" w:sz="4" w:space="0" w:color="auto"/>
              <w:right w:val="single" w:sz="4" w:space="0" w:color="auto"/>
            </w:tcBorders>
            <w:shd w:val="clear" w:color="auto" w:fill="auto"/>
            <w:vAlign w:val="center"/>
            <w:hideMark/>
          </w:tcPr>
          <w:p w14:paraId="21539BA6" w14:textId="4DA81840"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Bilety bezpłatne/ informacje od organizatorów</w:t>
            </w:r>
          </w:p>
        </w:tc>
      </w:tr>
      <w:tr w:rsidR="006F35AC" w:rsidRPr="00CB0111" w14:paraId="1521A249" w14:textId="77777777" w:rsidTr="255AD230">
        <w:trPr>
          <w:trHeight w:val="43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DBC01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6466154A"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Liczba osób odwiedzających obiekty </w:t>
            </w:r>
          </w:p>
        </w:tc>
        <w:tc>
          <w:tcPr>
            <w:tcW w:w="2205" w:type="dxa"/>
            <w:tcBorders>
              <w:top w:val="nil"/>
              <w:left w:val="nil"/>
              <w:bottom w:val="single" w:sz="4" w:space="0" w:color="auto"/>
              <w:right w:val="single" w:sz="4" w:space="0" w:color="auto"/>
            </w:tcBorders>
            <w:shd w:val="clear" w:color="auto" w:fill="auto"/>
            <w:vAlign w:val="center"/>
            <w:hideMark/>
          </w:tcPr>
          <w:p w14:paraId="3B4BA24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tc>
        <w:tc>
          <w:tcPr>
            <w:tcW w:w="1203" w:type="dxa"/>
            <w:tcBorders>
              <w:top w:val="nil"/>
              <w:left w:val="nil"/>
              <w:bottom w:val="single" w:sz="4" w:space="0" w:color="auto"/>
              <w:right w:val="single" w:sz="4" w:space="0" w:color="auto"/>
            </w:tcBorders>
            <w:shd w:val="clear" w:color="auto" w:fill="auto"/>
            <w:vAlign w:val="center"/>
            <w:hideMark/>
          </w:tcPr>
          <w:p w14:paraId="5F9D7B4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78FF5F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20000</w:t>
            </w:r>
          </w:p>
        </w:tc>
        <w:tc>
          <w:tcPr>
            <w:tcW w:w="2581" w:type="dxa"/>
            <w:tcBorders>
              <w:top w:val="nil"/>
              <w:left w:val="nil"/>
              <w:bottom w:val="single" w:sz="4" w:space="0" w:color="auto"/>
              <w:right w:val="single" w:sz="4" w:space="0" w:color="auto"/>
            </w:tcBorders>
            <w:shd w:val="clear" w:color="auto" w:fill="auto"/>
            <w:vAlign w:val="center"/>
            <w:hideMark/>
          </w:tcPr>
          <w:p w14:paraId="28DBD907" w14:textId="118E680D"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Bilety bezpłatne/ informacje od organizatorów</w:t>
            </w:r>
          </w:p>
        </w:tc>
      </w:tr>
      <w:tr w:rsidR="006F35AC" w:rsidRPr="00CB0111" w14:paraId="28048135" w14:textId="77777777" w:rsidTr="255AD230">
        <w:trPr>
          <w:trHeight w:val="43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B7B9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3EA17573"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projektów skierowanych do grup docelowych</w:t>
            </w:r>
          </w:p>
        </w:tc>
        <w:tc>
          <w:tcPr>
            <w:tcW w:w="2205" w:type="dxa"/>
            <w:tcBorders>
              <w:top w:val="nil"/>
              <w:left w:val="nil"/>
              <w:bottom w:val="single" w:sz="4" w:space="0" w:color="auto"/>
              <w:right w:val="single" w:sz="4" w:space="0" w:color="auto"/>
            </w:tcBorders>
            <w:shd w:val="clear" w:color="auto" w:fill="auto"/>
            <w:vAlign w:val="center"/>
            <w:hideMark/>
          </w:tcPr>
          <w:p w14:paraId="5323809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sztuki</w:t>
            </w:r>
          </w:p>
        </w:tc>
        <w:tc>
          <w:tcPr>
            <w:tcW w:w="1203" w:type="dxa"/>
            <w:tcBorders>
              <w:top w:val="nil"/>
              <w:left w:val="nil"/>
              <w:bottom w:val="single" w:sz="4" w:space="0" w:color="auto"/>
              <w:right w:val="single" w:sz="4" w:space="0" w:color="auto"/>
            </w:tcBorders>
            <w:shd w:val="clear" w:color="auto" w:fill="auto"/>
            <w:vAlign w:val="center"/>
            <w:hideMark/>
          </w:tcPr>
          <w:p w14:paraId="1408E31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3FCD91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w:t>
            </w:r>
          </w:p>
        </w:tc>
        <w:tc>
          <w:tcPr>
            <w:tcW w:w="2581" w:type="dxa"/>
            <w:tcBorders>
              <w:top w:val="nil"/>
              <w:left w:val="nil"/>
              <w:bottom w:val="single" w:sz="4" w:space="0" w:color="auto"/>
              <w:right w:val="single" w:sz="4" w:space="0" w:color="auto"/>
            </w:tcBorders>
            <w:shd w:val="clear" w:color="auto" w:fill="auto"/>
            <w:vAlign w:val="center"/>
            <w:hideMark/>
          </w:tcPr>
          <w:p w14:paraId="06208114" w14:textId="03D4D3D7"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Bilety bezpłatne/ informacje od organizatorów</w:t>
            </w:r>
          </w:p>
        </w:tc>
      </w:tr>
      <w:tr w:rsidR="006F35AC" w:rsidRPr="00CB0111" w14:paraId="343B8B58" w14:textId="77777777" w:rsidTr="255AD230">
        <w:trPr>
          <w:trHeight w:val="434"/>
        </w:trPr>
        <w:tc>
          <w:tcPr>
            <w:tcW w:w="580" w:type="dxa"/>
            <w:tcBorders>
              <w:top w:val="nil"/>
              <w:left w:val="single" w:sz="4" w:space="0" w:color="auto"/>
              <w:bottom w:val="single" w:sz="4" w:space="0" w:color="auto"/>
              <w:right w:val="single" w:sz="4" w:space="0" w:color="auto"/>
            </w:tcBorders>
            <w:shd w:val="clear" w:color="auto" w:fill="auto"/>
            <w:vAlign w:val="center"/>
          </w:tcPr>
          <w:p w14:paraId="4FDD96C9" w14:textId="77777777" w:rsidR="006F35AC" w:rsidRPr="00CB0111" w:rsidRDefault="006F35AC" w:rsidP="006F35AC">
            <w:pPr>
              <w:spacing w:line="240" w:lineRule="auto"/>
              <w:jc w:val="center"/>
              <w:rPr>
                <w:rFonts w:eastAsia="Times New Roman"/>
                <w:color w:val="000000" w:themeColor="text1"/>
                <w:lang w:eastAsia="pl-PL"/>
              </w:rPr>
            </w:pPr>
          </w:p>
        </w:tc>
        <w:tc>
          <w:tcPr>
            <w:tcW w:w="6617" w:type="dxa"/>
            <w:gridSpan w:val="3"/>
            <w:tcBorders>
              <w:top w:val="single" w:sz="4" w:space="0" w:color="auto"/>
              <w:left w:val="nil"/>
              <w:bottom w:val="single" w:sz="4" w:space="0" w:color="auto"/>
              <w:right w:val="single" w:sz="4" w:space="0" w:color="auto"/>
            </w:tcBorders>
            <w:shd w:val="clear" w:color="auto" w:fill="auto"/>
            <w:vAlign w:val="center"/>
          </w:tcPr>
          <w:p w14:paraId="02EE7045"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LGD uczestniczących w projektach współpracy</w:t>
            </w:r>
          </w:p>
        </w:tc>
        <w:tc>
          <w:tcPr>
            <w:tcW w:w="2205" w:type="dxa"/>
            <w:tcBorders>
              <w:top w:val="nil"/>
              <w:left w:val="nil"/>
              <w:bottom w:val="single" w:sz="4" w:space="0" w:color="auto"/>
              <w:right w:val="single" w:sz="4" w:space="0" w:color="auto"/>
            </w:tcBorders>
            <w:shd w:val="clear" w:color="auto" w:fill="auto"/>
            <w:vAlign w:val="center"/>
          </w:tcPr>
          <w:p w14:paraId="1055B2F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sztuki</w:t>
            </w:r>
          </w:p>
        </w:tc>
        <w:tc>
          <w:tcPr>
            <w:tcW w:w="1203" w:type="dxa"/>
            <w:tcBorders>
              <w:top w:val="nil"/>
              <w:left w:val="nil"/>
              <w:bottom w:val="single" w:sz="4" w:space="0" w:color="auto"/>
              <w:right w:val="single" w:sz="4" w:space="0" w:color="auto"/>
            </w:tcBorders>
            <w:shd w:val="clear" w:color="auto" w:fill="auto"/>
            <w:vAlign w:val="center"/>
          </w:tcPr>
          <w:p w14:paraId="42BFE53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tcPr>
          <w:p w14:paraId="56C9F30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w:t>
            </w:r>
          </w:p>
        </w:tc>
        <w:tc>
          <w:tcPr>
            <w:tcW w:w="2581" w:type="dxa"/>
            <w:tcBorders>
              <w:top w:val="nil"/>
              <w:left w:val="nil"/>
              <w:bottom w:val="single" w:sz="4" w:space="0" w:color="auto"/>
              <w:right w:val="single" w:sz="4" w:space="0" w:color="auto"/>
            </w:tcBorders>
            <w:shd w:val="clear" w:color="auto" w:fill="auto"/>
            <w:vAlign w:val="center"/>
          </w:tcPr>
          <w:p w14:paraId="1C7E4C23" w14:textId="4ED50000" w:rsidR="006F35AC" w:rsidRPr="00F258C0" w:rsidRDefault="255AD230" w:rsidP="255AD230">
            <w:pPr>
              <w:spacing w:line="240" w:lineRule="auto"/>
              <w:jc w:val="left"/>
              <w:rPr>
                <w:rFonts w:eastAsia="Times New Roman"/>
                <w:color w:val="000000" w:themeColor="text1"/>
                <w:sz w:val="16"/>
                <w:szCs w:val="16"/>
                <w:lang w:eastAsia="pl-PL"/>
              </w:rPr>
            </w:pPr>
            <w:r w:rsidRPr="255AD230">
              <w:rPr>
                <w:rFonts w:eastAsia="Times New Roman"/>
                <w:strike/>
                <w:color w:val="FF0000"/>
                <w:sz w:val="16"/>
                <w:szCs w:val="16"/>
                <w:lang w:eastAsia="pl-PL"/>
              </w:rPr>
              <w:t>Dokumentacja projektowa,</w:t>
            </w:r>
            <w:r w:rsidRPr="255AD230">
              <w:rPr>
                <w:rFonts w:eastAsia="Times New Roman"/>
                <w:color w:val="FF0000"/>
                <w:sz w:val="16"/>
                <w:szCs w:val="16"/>
                <w:lang w:eastAsia="pl-PL"/>
              </w:rPr>
              <w:t xml:space="preserve"> P</w:t>
            </w:r>
            <w:r w:rsidRPr="255AD230">
              <w:rPr>
                <w:rFonts w:eastAsia="Times New Roman"/>
                <w:color w:val="000000" w:themeColor="text1"/>
                <w:sz w:val="16"/>
                <w:szCs w:val="16"/>
                <w:lang w:eastAsia="pl-PL"/>
              </w:rPr>
              <w:t>odpisan</w:t>
            </w:r>
            <w:r w:rsidRPr="255AD230">
              <w:rPr>
                <w:rFonts w:eastAsia="Times New Roman"/>
                <w:strike/>
                <w:color w:val="FF0000"/>
                <w:sz w:val="16"/>
                <w:szCs w:val="16"/>
                <w:lang w:eastAsia="pl-PL"/>
              </w:rPr>
              <w:t>e</w:t>
            </w:r>
            <w:r w:rsidRPr="255AD230">
              <w:rPr>
                <w:rFonts w:eastAsia="Times New Roman"/>
                <w:color w:val="FF0000"/>
                <w:sz w:val="16"/>
                <w:szCs w:val="16"/>
                <w:lang w:eastAsia="pl-PL"/>
              </w:rPr>
              <w:t xml:space="preserve">a </w:t>
            </w:r>
            <w:r w:rsidRPr="255AD230">
              <w:rPr>
                <w:rFonts w:eastAsia="Times New Roman"/>
                <w:color w:val="000000" w:themeColor="text1"/>
                <w:sz w:val="16"/>
                <w:szCs w:val="16"/>
                <w:lang w:eastAsia="pl-PL"/>
              </w:rPr>
              <w:t>umow</w:t>
            </w:r>
            <w:r w:rsidRPr="255AD230">
              <w:rPr>
                <w:rFonts w:eastAsia="Times New Roman"/>
                <w:strike/>
                <w:color w:val="FF0000"/>
                <w:sz w:val="16"/>
                <w:szCs w:val="16"/>
                <w:lang w:eastAsia="pl-PL"/>
              </w:rPr>
              <w:t>y</w:t>
            </w:r>
            <w:r w:rsidRPr="255AD230">
              <w:rPr>
                <w:rFonts w:eastAsia="Times New Roman"/>
                <w:color w:val="FF0000"/>
                <w:sz w:val="16"/>
                <w:szCs w:val="16"/>
                <w:lang w:eastAsia="pl-PL"/>
              </w:rPr>
              <w:t>a</w:t>
            </w:r>
            <w:r w:rsidRPr="255AD230">
              <w:rPr>
                <w:rFonts w:eastAsia="Times New Roman"/>
                <w:strike/>
                <w:color w:val="FF0000"/>
                <w:sz w:val="16"/>
                <w:szCs w:val="16"/>
                <w:lang w:eastAsia="pl-PL"/>
              </w:rPr>
              <w:t>/ badanie ww. dokumentacji</w:t>
            </w:r>
          </w:p>
        </w:tc>
      </w:tr>
      <w:tr w:rsidR="006F35AC" w:rsidRPr="00CB0111" w14:paraId="5ACD72EB" w14:textId="77777777" w:rsidTr="255AD230">
        <w:trPr>
          <w:trHeight w:val="43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5D846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 2.3</w:t>
            </w:r>
          </w:p>
        </w:tc>
        <w:tc>
          <w:tcPr>
            <w:tcW w:w="6617" w:type="dxa"/>
            <w:gridSpan w:val="3"/>
            <w:tcBorders>
              <w:top w:val="single" w:sz="4" w:space="0" w:color="auto"/>
              <w:left w:val="nil"/>
              <w:bottom w:val="single" w:sz="4" w:space="0" w:color="auto"/>
              <w:right w:val="single" w:sz="4" w:space="0" w:color="auto"/>
            </w:tcBorders>
            <w:shd w:val="clear" w:color="auto" w:fill="auto"/>
            <w:vAlign w:val="center"/>
            <w:hideMark/>
          </w:tcPr>
          <w:p w14:paraId="7DACA67F"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osób korzystających z infrastruktury</w:t>
            </w:r>
          </w:p>
        </w:tc>
        <w:tc>
          <w:tcPr>
            <w:tcW w:w="2205" w:type="dxa"/>
            <w:tcBorders>
              <w:top w:val="nil"/>
              <w:left w:val="nil"/>
              <w:bottom w:val="single" w:sz="4" w:space="0" w:color="auto"/>
              <w:right w:val="single" w:sz="4" w:space="0" w:color="auto"/>
            </w:tcBorders>
            <w:shd w:val="clear" w:color="auto" w:fill="auto"/>
            <w:vAlign w:val="center"/>
            <w:hideMark/>
          </w:tcPr>
          <w:p w14:paraId="637C62E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osoba</w:t>
            </w:r>
          </w:p>
        </w:tc>
        <w:tc>
          <w:tcPr>
            <w:tcW w:w="1203" w:type="dxa"/>
            <w:tcBorders>
              <w:top w:val="nil"/>
              <w:left w:val="nil"/>
              <w:bottom w:val="single" w:sz="4" w:space="0" w:color="auto"/>
              <w:right w:val="single" w:sz="4" w:space="0" w:color="auto"/>
            </w:tcBorders>
            <w:shd w:val="clear" w:color="auto" w:fill="auto"/>
            <w:vAlign w:val="center"/>
            <w:hideMark/>
          </w:tcPr>
          <w:p w14:paraId="35EC03A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A53EFA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22000</w:t>
            </w:r>
          </w:p>
        </w:tc>
        <w:tc>
          <w:tcPr>
            <w:tcW w:w="2581" w:type="dxa"/>
            <w:tcBorders>
              <w:top w:val="nil"/>
              <w:left w:val="nil"/>
              <w:bottom w:val="single" w:sz="4" w:space="0" w:color="auto"/>
              <w:right w:val="single" w:sz="4" w:space="0" w:color="auto"/>
            </w:tcBorders>
            <w:shd w:val="clear" w:color="auto" w:fill="auto"/>
            <w:vAlign w:val="center"/>
            <w:hideMark/>
          </w:tcPr>
          <w:p w14:paraId="411EEF41" w14:textId="1C0A3B7C" w:rsidR="006F35AC" w:rsidRPr="00F258C0" w:rsidRDefault="255AD230" w:rsidP="255AD230">
            <w:pPr>
              <w:spacing w:line="240" w:lineRule="auto"/>
              <w:jc w:val="left"/>
              <w:rPr>
                <w:rFonts w:eastAsia="Times New Roman"/>
                <w:strike/>
                <w:color w:val="000000" w:themeColor="text1"/>
                <w:sz w:val="16"/>
                <w:szCs w:val="16"/>
                <w:lang w:eastAsia="pl-PL"/>
              </w:rPr>
            </w:pPr>
            <w:r w:rsidRPr="255AD230">
              <w:rPr>
                <w:rFonts w:eastAsia="Times New Roman"/>
                <w:color w:val="FF0000"/>
                <w:sz w:val="16"/>
                <w:szCs w:val="16"/>
                <w:lang w:eastAsia="pl-PL"/>
              </w:rPr>
              <w:t xml:space="preserve">Sprawozdania beneficjentów operacji </w:t>
            </w:r>
            <w:r w:rsidRPr="255AD230">
              <w:rPr>
                <w:rFonts w:eastAsia="Times New Roman"/>
                <w:strike/>
                <w:color w:val="FF0000"/>
                <w:sz w:val="16"/>
                <w:szCs w:val="16"/>
                <w:lang w:eastAsia="pl-PL"/>
              </w:rPr>
              <w:t>Bilety bezpłatne/ informacje od organizatorów</w:t>
            </w:r>
          </w:p>
        </w:tc>
      </w:tr>
      <w:tr w:rsidR="006F35AC" w:rsidRPr="00CB0111" w14:paraId="0BB03AD4" w14:textId="77777777" w:rsidTr="255AD230">
        <w:trPr>
          <w:trHeight w:val="340"/>
        </w:trPr>
        <w:tc>
          <w:tcPr>
            <w:tcW w:w="31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E873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Przedsięwzięcia</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5839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Grupy docelowe </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656C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Sposób realizacji</w:t>
            </w:r>
          </w:p>
        </w:tc>
        <w:tc>
          <w:tcPr>
            <w:tcW w:w="8254" w:type="dxa"/>
            <w:gridSpan w:val="5"/>
            <w:tcBorders>
              <w:top w:val="single" w:sz="4" w:space="0" w:color="auto"/>
              <w:left w:val="nil"/>
              <w:bottom w:val="single" w:sz="4" w:space="0" w:color="auto"/>
              <w:right w:val="single" w:sz="4" w:space="0" w:color="auto"/>
            </w:tcBorders>
            <w:shd w:val="clear" w:color="auto" w:fill="auto"/>
            <w:vAlign w:val="center"/>
            <w:hideMark/>
          </w:tcPr>
          <w:p w14:paraId="3D5BF41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wskaźniki produktu</w:t>
            </w:r>
          </w:p>
        </w:tc>
      </w:tr>
      <w:tr w:rsidR="006F35AC" w:rsidRPr="00CB0111" w14:paraId="060D58CB" w14:textId="77777777" w:rsidTr="255AD230">
        <w:trPr>
          <w:trHeight w:val="381"/>
        </w:trPr>
        <w:tc>
          <w:tcPr>
            <w:tcW w:w="3145" w:type="dxa"/>
            <w:gridSpan w:val="2"/>
            <w:vMerge/>
            <w:tcBorders>
              <w:top w:val="single" w:sz="4" w:space="0" w:color="auto"/>
              <w:left w:val="single" w:sz="4" w:space="0" w:color="auto"/>
              <w:bottom w:val="single" w:sz="4" w:space="0" w:color="auto"/>
              <w:right w:val="single" w:sz="4" w:space="0" w:color="auto"/>
            </w:tcBorders>
            <w:vAlign w:val="center"/>
            <w:hideMark/>
          </w:tcPr>
          <w:p w14:paraId="02CD7F08"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14:paraId="208F093C"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14:paraId="2A620689"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vMerge w:val="restart"/>
            <w:tcBorders>
              <w:top w:val="nil"/>
              <w:left w:val="single" w:sz="4" w:space="0" w:color="auto"/>
              <w:bottom w:val="nil"/>
              <w:right w:val="single" w:sz="4" w:space="0" w:color="auto"/>
            </w:tcBorders>
            <w:shd w:val="clear" w:color="auto" w:fill="auto"/>
            <w:vAlign w:val="center"/>
            <w:hideMark/>
          </w:tcPr>
          <w:p w14:paraId="0DA1880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nazwa</w:t>
            </w:r>
          </w:p>
        </w:tc>
        <w:tc>
          <w:tcPr>
            <w:tcW w:w="1203"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08ECD26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jednostka miary</w:t>
            </w:r>
          </w:p>
        </w:tc>
        <w:tc>
          <w:tcPr>
            <w:tcW w:w="2265"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050B36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wartość  </w:t>
            </w:r>
          </w:p>
        </w:tc>
        <w:tc>
          <w:tcPr>
            <w:tcW w:w="2581"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32FF452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Źródło danych/sposób pomiaru</w:t>
            </w:r>
          </w:p>
        </w:tc>
      </w:tr>
      <w:tr w:rsidR="006F35AC" w:rsidRPr="00CB0111" w14:paraId="15031063" w14:textId="77777777" w:rsidTr="255AD230">
        <w:trPr>
          <w:trHeight w:val="599"/>
        </w:trPr>
        <w:tc>
          <w:tcPr>
            <w:tcW w:w="3145" w:type="dxa"/>
            <w:gridSpan w:val="2"/>
            <w:vMerge/>
            <w:tcBorders>
              <w:top w:val="single" w:sz="4" w:space="0" w:color="auto"/>
              <w:left w:val="single" w:sz="4" w:space="0" w:color="auto"/>
              <w:bottom w:val="single" w:sz="4" w:space="0" w:color="auto"/>
              <w:right w:val="single" w:sz="4" w:space="0" w:color="auto"/>
            </w:tcBorders>
            <w:vAlign w:val="center"/>
            <w:hideMark/>
          </w:tcPr>
          <w:p w14:paraId="49142143"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14:paraId="244CE60D"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14:paraId="35224AFA"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vMerge/>
            <w:tcBorders>
              <w:top w:val="nil"/>
              <w:left w:val="single" w:sz="4" w:space="0" w:color="auto"/>
              <w:bottom w:val="nil"/>
              <w:right w:val="single" w:sz="4" w:space="0" w:color="auto"/>
            </w:tcBorders>
            <w:vAlign w:val="center"/>
            <w:hideMark/>
          </w:tcPr>
          <w:p w14:paraId="7FA332E1" w14:textId="77777777" w:rsidR="006F35AC" w:rsidRPr="00CB0111" w:rsidRDefault="006F35AC" w:rsidP="006F35AC">
            <w:pPr>
              <w:spacing w:line="240" w:lineRule="auto"/>
              <w:jc w:val="left"/>
              <w:rPr>
                <w:rFonts w:eastAsia="Times New Roman"/>
                <w:color w:val="000000" w:themeColor="text1"/>
                <w:lang w:eastAsia="pl-PL"/>
              </w:rPr>
            </w:pPr>
          </w:p>
        </w:tc>
        <w:tc>
          <w:tcPr>
            <w:tcW w:w="1203" w:type="dxa"/>
            <w:vMerge/>
            <w:tcBorders>
              <w:top w:val="nil"/>
              <w:left w:val="single" w:sz="4" w:space="0" w:color="auto"/>
              <w:bottom w:val="single" w:sz="4" w:space="0" w:color="000000"/>
              <w:right w:val="single" w:sz="4" w:space="0" w:color="auto"/>
            </w:tcBorders>
            <w:vAlign w:val="center"/>
            <w:hideMark/>
          </w:tcPr>
          <w:p w14:paraId="32E3EEAE" w14:textId="77777777" w:rsidR="006F35AC" w:rsidRPr="00CB0111" w:rsidRDefault="006F35AC" w:rsidP="006F35AC">
            <w:pPr>
              <w:spacing w:line="240" w:lineRule="auto"/>
              <w:jc w:val="left"/>
              <w:rPr>
                <w:rFonts w:eastAsia="Times New Roman"/>
                <w:color w:val="000000" w:themeColor="text1"/>
                <w:lang w:eastAsia="pl-PL"/>
              </w:rPr>
            </w:pPr>
          </w:p>
        </w:tc>
        <w:tc>
          <w:tcPr>
            <w:tcW w:w="1330" w:type="dxa"/>
            <w:tcBorders>
              <w:top w:val="nil"/>
              <w:left w:val="nil"/>
              <w:bottom w:val="single" w:sz="4" w:space="0" w:color="auto"/>
              <w:right w:val="single" w:sz="4" w:space="0" w:color="auto"/>
            </w:tcBorders>
            <w:shd w:val="clear" w:color="auto" w:fill="auto"/>
            <w:vAlign w:val="center"/>
            <w:hideMark/>
          </w:tcPr>
          <w:p w14:paraId="6D48564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wartość początkowa 2016 rok</w:t>
            </w:r>
          </w:p>
        </w:tc>
        <w:tc>
          <w:tcPr>
            <w:tcW w:w="935" w:type="dxa"/>
            <w:tcBorders>
              <w:top w:val="nil"/>
              <w:left w:val="nil"/>
              <w:bottom w:val="single" w:sz="4" w:space="0" w:color="auto"/>
              <w:right w:val="single" w:sz="4" w:space="0" w:color="auto"/>
            </w:tcBorders>
            <w:shd w:val="clear" w:color="auto" w:fill="auto"/>
            <w:vAlign w:val="center"/>
            <w:hideMark/>
          </w:tcPr>
          <w:p w14:paraId="0B24116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końcowa 2023 Rok</w:t>
            </w:r>
          </w:p>
        </w:tc>
        <w:tc>
          <w:tcPr>
            <w:tcW w:w="2581" w:type="dxa"/>
            <w:vMerge/>
            <w:tcBorders>
              <w:top w:val="nil"/>
              <w:left w:val="single" w:sz="4" w:space="0" w:color="auto"/>
              <w:bottom w:val="single" w:sz="4" w:space="0" w:color="000000"/>
              <w:right w:val="single" w:sz="4" w:space="0" w:color="auto"/>
            </w:tcBorders>
            <w:vAlign w:val="center"/>
            <w:hideMark/>
          </w:tcPr>
          <w:p w14:paraId="01BB99AC" w14:textId="77777777" w:rsidR="006F35AC" w:rsidRPr="00CB0111" w:rsidRDefault="006F35AC" w:rsidP="006F35AC">
            <w:pPr>
              <w:spacing w:line="240" w:lineRule="auto"/>
              <w:jc w:val="left"/>
              <w:rPr>
                <w:rFonts w:eastAsia="Times New Roman"/>
                <w:color w:val="000000" w:themeColor="text1"/>
                <w:lang w:eastAsia="pl-PL"/>
              </w:rPr>
            </w:pPr>
          </w:p>
        </w:tc>
      </w:tr>
      <w:tr w:rsidR="006F35AC" w:rsidRPr="00CB0111" w14:paraId="3E5F1EC9" w14:textId="77777777" w:rsidTr="255AD230">
        <w:trPr>
          <w:trHeight w:val="4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98629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1.1.1</w:t>
            </w:r>
          </w:p>
        </w:tc>
        <w:tc>
          <w:tcPr>
            <w:tcW w:w="2565" w:type="dxa"/>
            <w:tcBorders>
              <w:top w:val="nil"/>
              <w:left w:val="nil"/>
              <w:bottom w:val="single" w:sz="4" w:space="0" w:color="auto"/>
              <w:right w:val="single" w:sz="4" w:space="0" w:color="auto"/>
            </w:tcBorders>
            <w:shd w:val="clear" w:color="auto" w:fill="auto"/>
            <w:vAlign w:val="center"/>
            <w:hideMark/>
          </w:tcPr>
          <w:p w14:paraId="3E0ADCF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Wsparcie podejmowania działalności gospodarczej </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41CB228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grupy defaworyzowane , tj. os. bezrobotne, mieszkańcy</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28F977F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Konkurs</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057C9C3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operacji polegających na utworzeniu nowego przedsiębiorstwa</w:t>
            </w:r>
          </w:p>
        </w:tc>
        <w:tc>
          <w:tcPr>
            <w:tcW w:w="1203" w:type="dxa"/>
            <w:tcBorders>
              <w:top w:val="nil"/>
              <w:left w:val="nil"/>
              <w:bottom w:val="single" w:sz="4" w:space="0" w:color="auto"/>
              <w:right w:val="single" w:sz="4" w:space="0" w:color="auto"/>
            </w:tcBorders>
            <w:shd w:val="clear" w:color="auto" w:fill="auto"/>
            <w:vAlign w:val="center"/>
            <w:hideMark/>
          </w:tcPr>
          <w:p w14:paraId="1881E77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4A9A636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1FE43AB7"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23</w:t>
            </w:r>
          </w:p>
        </w:tc>
        <w:tc>
          <w:tcPr>
            <w:tcW w:w="2581" w:type="dxa"/>
            <w:tcBorders>
              <w:top w:val="nil"/>
              <w:left w:val="nil"/>
              <w:bottom w:val="single" w:sz="4" w:space="0" w:color="auto"/>
              <w:right w:val="single" w:sz="4" w:space="0" w:color="auto"/>
            </w:tcBorders>
            <w:shd w:val="clear" w:color="auto" w:fill="auto"/>
            <w:vAlign w:val="center"/>
            <w:hideMark/>
          </w:tcPr>
          <w:p w14:paraId="11AD3F39" w14:textId="69007B29" w:rsidR="006F35AC" w:rsidRPr="000C25A3" w:rsidRDefault="255AD230" w:rsidP="255AD230">
            <w:pPr>
              <w:spacing w:line="240" w:lineRule="auto"/>
              <w:jc w:val="left"/>
              <w:rPr>
                <w:rFonts w:eastAsia="Times New Roman"/>
                <w:color w:val="000000" w:themeColor="text1"/>
                <w:sz w:val="22"/>
                <w:lang w:eastAsia="pl-PL"/>
              </w:rPr>
            </w:pPr>
            <w:r w:rsidRPr="255AD230">
              <w:rPr>
                <w:rFonts w:eastAsia="Times New Roman"/>
                <w:color w:val="FF0000"/>
                <w:sz w:val="22"/>
                <w:lang w:eastAsia="pl-PL"/>
              </w:rPr>
              <w:t xml:space="preserve">Sprawozdania beneficjentów operacji </w:t>
            </w:r>
            <w:r w:rsidRPr="255AD230">
              <w:rPr>
                <w:rFonts w:eastAsia="Times New Roman"/>
                <w:strike/>
                <w:color w:val="FF0000"/>
                <w:sz w:val="22"/>
                <w:lang w:eastAsia="pl-PL"/>
              </w:rPr>
              <w:t>Dokumentacja projektowa, podpisane umowy/badanie ww. dokumentacji</w:t>
            </w:r>
          </w:p>
        </w:tc>
      </w:tr>
      <w:tr w:rsidR="006F35AC" w:rsidRPr="00CB0111" w14:paraId="24A463EB" w14:textId="77777777" w:rsidTr="255AD230">
        <w:trPr>
          <w:trHeight w:val="126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2CDDE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1.1.2</w:t>
            </w:r>
          </w:p>
        </w:tc>
        <w:tc>
          <w:tcPr>
            <w:tcW w:w="2565" w:type="dxa"/>
            <w:tcBorders>
              <w:top w:val="nil"/>
              <w:left w:val="nil"/>
              <w:bottom w:val="single" w:sz="4" w:space="0" w:color="auto"/>
              <w:right w:val="single" w:sz="4" w:space="0" w:color="auto"/>
            </w:tcBorders>
            <w:shd w:val="clear" w:color="auto" w:fill="auto"/>
            <w:vAlign w:val="center"/>
            <w:hideMark/>
          </w:tcPr>
          <w:p w14:paraId="6E49114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Wsparcie tworzenia lub rozwoju inkubatorów przetwórstwa lokalnego produktów rolnych</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0428930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grupy defaworyzowane , tj. osoby bezrobotne, rolnicy, mieszkańcy</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239D634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Konkurs</w:t>
            </w:r>
          </w:p>
        </w:tc>
        <w:tc>
          <w:tcPr>
            <w:tcW w:w="2205" w:type="dxa"/>
            <w:tcBorders>
              <w:top w:val="nil"/>
              <w:left w:val="nil"/>
              <w:bottom w:val="single" w:sz="4" w:space="0" w:color="auto"/>
              <w:right w:val="single" w:sz="4" w:space="0" w:color="auto"/>
            </w:tcBorders>
            <w:shd w:val="clear" w:color="auto" w:fill="auto"/>
            <w:vAlign w:val="center"/>
            <w:hideMark/>
          </w:tcPr>
          <w:p w14:paraId="67F5D48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centrów przetwórstwa lokalnego</w:t>
            </w:r>
          </w:p>
        </w:tc>
        <w:tc>
          <w:tcPr>
            <w:tcW w:w="1203" w:type="dxa"/>
            <w:tcBorders>
              <w:top w:val="nil"/>
              <w:left w:val="nil"/>
              <w:bottom w:val="single" w:sz="4" w:space="0" w:color="auto"/>
              <w:right w:val="single" w:sz="4" w:space="0" w:color="auto"/>
            </w:tcBorders>
            <w:shd w:val="clear" w:color="auto" w:fill="auto"/>
            <w:vAlign w:val="center"/>
            <w:hideMark/>
          </w:tcPr>
          <w:p w14:paraId="5CE670E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0F85C9B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1A98917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w:t>
            </w:r>
          </w:p>
        </w:tc>
        <w:tc>
          <w:tcPr>
            <w:tcW w:w="2581" w:type="dxa"/>
            <w:tcBorders>
              <w:top w:val="nil"/>
              <w:left w:val="nil"/>
              <w:bottom w:val="single" w:sz="4" w:space="0" w:color="auto"/>
              <w:right w:val="single" w:sz="4" w:space="0" w:color="auto"/>
            </w:tcBorders>
            <w:shd w:val="clear" w:color="auto" w:fill="auto"/>
            <w:vAlign w:val="center"/>
            <w:hideMark/>
          </w:tcPr>
          <w:p w14:paraId="6A10E169" w14:textId="366EEB33" w:rsidR="006F35AC" w:rsidRPr="000C25A3" w:rsidRDefault="255AD230" w:rsidP="255AD230">
            <w:pPr>
              <w:spacing w:line="240" w:lineRule="auto"/>
              <w:jc w:val="left"/>
              <w:rPr>
                <w:rFonts w:eastAsia="Times New Roman"/>
                <w:color w:val="000000" w:themeColor="text1"/>
                <w:sz w:val="22"/>
                <w:lang w:eastAsia="pl-PL"/>
              </w:rPr>
            </w:pPr>
            <w:r w:rsidRPr="255AD230">
              <w:rPr>
                <w:rFonts w:eastAsia="Times New Roman"/>
                <w:color w:val="FF0000"/>
                <w:sz w:val="22"/>
                <w:lang w:eastAsia="pl-PL"/>
              </w:rPr>
              <w:t xml:space="preserve">Sprawozdania beneficjentów operacji </w:t>
            </w:r>
            <w:r w:rsidRPr="255AD230">
              <w:rPr>
                <w:rFonts w:eastAsia="Times New Roman"/>
                <w:strike/>
                <w:color w:val="FF0000"/>
                <w:sz w:val="22"/>
                <w:lang w:eastAsia="pl-PL"/>
              </w:rPr>
              <w:t>Dokumentacja projektowa, podpisane umowy/badanie ww. dokumentacji</w:t>
            </w:r>
          </w:p>
        </w:tc>
      </w:tr>
      <w:tr w:rsidR="006F35AC" w:rsidRPr="00CB0111" w14:paraId="63C31B95" w14:textId="77777777" w:rsidTr="255AD230">
        <w:trPr>
          <w:trHeight w:val="3849"/>
        </w:trPr>
        <w:tc>
          <w:tcPr>
            <w:tcW w:w="580"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14:paraId="519A01F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lastRenderedPageBreak/>
              <w:t>1.1.3</w:t>
            </w:r>
          </w:p>
        </w:tc>
        <w:tc>
          <w:tcPr>
            <w:tcW w:w="2565" w:type="dxa"/>
            <w:tcBorders>
              <w:top w:val="single" w:sz="4" w:space="0" w:color="000000" w:themeColor="text1"/>
              <w:left w:val="nil"/>
              <w:bottom w:val="single" w:sz="4" w:space="0" w:color="auto"/>
              <w:right w:val="single" w:sz="4" w:space="0" w:color="auto"/>
            </w:tcBorders>
            <w:shd w:val="clear" w:color="auto" w:fill="auto"/>
            <w:vAlign w:val="center"/>
            <w:hideMark/>
          </w:tcPr>
          <w:p w14:paraId="1C4B3C0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Wsparcie rozwijania działalności gospodarczej</w:t>
            </w:r>
          </w:p>
        </w:tc>
        <w:tc>
          <w:tcPr>
            <w:tcW w:w="2255" w:type="dxa"/>
            <w:tcBorders>
              <w:top w:val="single" w:sz="4" w:space="0" w:color="000000" w:themeColor="text1"/>
              <w:left w:val="nil"/>
              <w:bottom w:val="single" w:sz="4" w:space="0" w:color="auto"/>
              <w:right w:val="single" w:sz="4" w:space="0" w:color="auto"/>
            </w:tcBorders>
            <w:shd w:val="clear" w:color="auto" w:fill="auto"/>
            <w:vAlign w:val="center"/>
            <w:hideMark/>
          </w:tcPr>
          <w:p w14:paraId="0D4A885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Przedsiębiorcy</w:t>
            </w:r>
          </w:p>
        </w:tc>
        <w:tc>
          <w:tcPr>
            <w:tcW w:w="1797" w:type="dxa"/>
            <w:tcBorders>
              <w:top w:val="single" w:sz="4" w:space="0" w:color="000000" w:themeColor="text1"/>
              <w:left w:val="nil"/>
              <w:bottom w:val="single" w:sz="4" w:space="0" w:color="auto"/>
              <w:right w:val="single" w:sz="4" w:space="0" w:color="auto"/>
            </w:tcBorders>
            <w:shd w:val="clear" w:color="auto" w:fill="auto"/>
            <w:vAlign w:val="center"/>
            <w:hideMark/>
          </w:tcPr>
          <w:p w14:paraId="7F5D93D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Konkurs</w:t>
            </w:r>
          </w:p>
        </w:tc>
        <w:tc>
          <w:tcPr>
            <w:tcW w:w="2205" w:type="dxa"/>
            <w:tcBorders>
              <w:top w:val="single" w:sz="4" w:space="0" w:color="000000" w:themeColor="text1"/>
              <w:left w:val="nil"/>
              <w:bottom w:val="single" w:sz="4" w:space="0" w:color="auto"/>
              <w:right w:val="single" w:sz="4" w:space="0" w:color="auto"/>
            </w:tcBorders>
            <w:shd w:val="clear" w:color="auto" w:fill="auto"/>
            <w:vAlign w:val="center"/>
            <w:hideMark/>
          </w:tcPr>
          <w:p w14:paraId="43FCE92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operacji polegających na rozwoju istniejącego przedsiębiorstwa</w:t>
            </w:r>
          </w:p>
        </w:tc>
        <w:tc>
          <w:tcPr>
            <w:tcW w:w="1203" w:type="dxa"/>
            <w:tcBorders>
              <w:top w:val="single" w:sz="4" w:space="0" w:color="000000" w:themeColor="text1"/>
              <w:left w:val="nil"/>
              <w:bottom w:val="single" w:sz="4" w:space="0" w:color="auto"/>
              <w:right w:val="single" w:sz="4" w:space="0" w:color="auto"/>
            </w:tcBorders>
            <w:shd w:val="clear" w:color="auto" w:fill="auto"/>
            <w:vAlign w:val="center"/>
            <w:hideMark/>
          </w:tcPr>
          <w:p w14:paraId="588985C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single" w:sz="4" w:space="0" w:color="000000" w:themeColor="text1"/>
              <w:left w:val="nil"/>
              <w:bottom w:val="single" w:sz="4" w:space="0" w:color="auto"/>
              <w:right w:val="single" w:sz="4" w:space="0" w:color="auto"/>
            </w:tcBorders>
            <w:shd w:val="clear" w:color="auto" w:fill="auto"/>
            <w:vAlign w:val="center"/>
            <w:hideMark/>
          </w:tcPr>
          <w:p w14:paraId="2EDD68B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single" w:sz="4" w:space="0" w:color="000000" w:themeColor="text1"/>
              <w:left w:val="nil"/>
              <w:bottom w:val="single" w:sz="4" w:space="0" w:color="auto"/>
              <w:right w:val="single" w:sz="4" w:space="0" w:color="auto"/>
            </w:tcBorders>
            <w:shd w:val="clear" w:color="auto" w:fill="auto"/>
            <w:vAlign w:val="center"/>
            <w:hideMark/>
          </w:tcPr>
          <w:p w14:paraId="7F06733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11</w:t>
            </w:r>
          </w:p>
        </w:tc>
        <w:tc>
          <w:tcPr>
            <w:tcW w:w="2581" w:type="dxa"/>
            <w:tcBorders>
              <w:top w:val="single" w:sz="4" w:space="0" w:color="000000" w:themeColor="text1"/>
              <w:left w:val="nil"/>
              <w:bottom w:val="single" w:sz="4" w:space="0" w:color="auto"/>
              <w:right w:val="single" w:sz="4" w:space="0" w:color="auto"/>
            </w:tcBorders>
            <w:shd w:val="clear" w:color="auto" w:fill="auto"/>
            <w:vAlign w:val="center"/>
            <w:hideMark/>
          </w:tcPr>
          <w:p w14:paraId="357EFD2B" w14:textId="7371DFA5" w:rsidR="006F35AC" w:rsidRPr="000C25A3" w:rsidRDefault="255AD230" w:rsidP="255AD230">
            <w:pPr>
              <w:spacing w:line="240" w:lineRule="auto"/>
              <w:jc w:val="left"/>
              <w:rPr>
                <w:rFonts w:eastAsia="Times New Roman"/>
                <w:color w:val="000000" w:themeColor="text1"/>
                <w:sz w:val="22"/>
                <w:lang w:eastAsia="pl-PL"/>
              </w:rPr>
            </w:pPr>
            <w:r w:rsidRPr="255AD230">
              <w:rPr>
                <w:rFonts w:eastAsia="Times New Roman"/>
                <w:color w:val="FF0000"/>
                <w:sz w:val="22"/>
                <w:lang w:eastAsia="pl-PL"/>
              </w:rPr>
              <w:t xml:space="preserve">Sprawozdania beneficjentów operacji </w:t>
            </w:r>
            <w:r w:rsidRPr="255AD230">
              <w:rPr>
                <w:rFonts w:eastAsia="Times New Roman"/>
                <w:strike/>
                <w:color w:val="FF0000"/>
                <w:sz w:val="22"/>
                <w:lang w:eastAsia="pl-PL"/>
              </w:rPr>
              <w:t>Dokumentacja projektowa, podpisane umowy/badanie ww. dokumentacji</w:t>
            </w:r>
          </w:p>
        </w:tc>
      </w:tr>
      <w:tr w:rsidR="006F35AC" w:rsidRPr="00CB0111" w14:paraId="3BF86332" w14:textId="77777777" w:rsidTr="255AD230">
        <w:trPr>
          <w:trHeight w:val="8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060F7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1.2.1</w:t>
            </w:r>
          </w:p>
        </w:tc>
        <w:tc>
          <w:tcPr>
            <w:tcW w:w="2565" w:type="dxa"/>
            <w:tcBorders>
              <w:top w:val="nil"/>
              <w:left w:val="nil"/>
              <w:bottom w:val="single" w:sz="4" w:space="0" w:color="auto"/>
              <w:right w:val="single" w:sz="4" w:space="0" w:color="auto"/>
            </w:tcBorders>
            <w:shd w:val="clear" w:color="auto" w:fill="auto"/>
            <w:vAlign w:val="center"/>
            <w:hideMark/>
          </w:tcPr>
          <w:p w14:paraId="368C87D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Budowa lub przebudowa infrastruktury społeczno-kulturalnej</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48436E9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Sektor publiczny</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5DF64E8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Operacje pozostałe</w:t>
            </w:r>
          </w:p>
        </w:tc>
        <w:tc>
          <w:tcPr>
            <w:tcW w:w="2205" w:type="dxa"/>
            <w:tcBorders>
              <w:top w:val="nil"/>
              <w:left w:val="nil"/>
              <w:bottom w:val="single" w:sz="4" w:space="0" w:color="auto"/>
              <w:right w:val="single" w:sz="4" w:space="0" w:color="auto"/>
            </w:tcBorders>
            <w:shd w:val="clear" w:color="auto" w:fill="auto"/>
            <w:vAlign w:val="center"/>
            <w:hideMark/>
          </w:tcPr>
          <w:p w14:paraId="4D2F694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wybudowanych, przebudowanych obiektów infrastruktury społeczno-kulturalnej</w:t>
            </w:r>
          </w:p>
        </w:tc>
        <w:tc>
          <w:tcPr>
            <w:tcW w:w="1203" w:type="dxa"/>
            <w:tcBorders>
              <w:top w:val="nil"/>
              <w:left w:val="nil"/>
              <w:bottom w:val="single" w:sz="4" w:space="0" w:color="auto"/>
              <w:right w:val="single" w:sz="4" w:space="0" w:color="auto"/>
            </w:tcBorders>
            <w:shd w:val="clear" w:color="auto" w:fill="auto"/>
            <w:vAlign w:val="center"/>
            <w:hideMark/>
          </w:tcPr>
          <w:p w14:paraId="2EE7D47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0ECFA29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4E9E4DC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w:t>
            </w:r>
          </w:p>
        </w:tc>
        <w:tc>
          <w:tcPr>
            <w:tcW w:w="2581" w:type="dxa"/>
            <w:tcBorders>
              <w:top w:val="nil"/>
              <w:left w:val="nil"/>
              <w:bottom w:val="single" w:sz="4" w:space="0" w:color="auto"/>
              <w:right w:val="single" w:sz="4" w:space="0" w:color="auto"/>
            </w:tcBorders>
            <w:shd w:val="clear" w:color="auto" w:fill="auto"/>
            <w:vAlign w:val="center"/>
            <w:hideMark/>
          </w:tcPr>
          <w:p w14:paraId="2A19D475" w14:textId="14464E0A" w:rsidR="006F35AC" w:rsidRPr="000C25A3" w:rsidRDefault="255AD230" w:rsidP="255AD230">
            <w:pPr>
              <w:spacing w:line="240" w:lineRule="auto"/>
              <w:jc w:val="left"/>
              <w:rPr>
                <w:rFonts w:eastAsia="Times New Roman"/>
                <w:color w:val="000000" w:themeColor="text1"/>
                <w:sz w:val="22"/>
                <w:lang w:eastAsia="pl-PL"/>
              </w:rPr>
            </w:pPr>
            <w:r w:rsidRPr="255AD230">
              <w:rPr>
                <w:rFonts w:eastAsia="Times New Roman"/>
                <w:color w:val="FF0000"/>
                <w:sz w:val="22"/>
                <w:lang w:eastAsia="pl-PL"/>
              </w:rPr>
              <w:t xml:space="preserve">Sprawozdania beneficjentów operacji </w:t>
            </w:r>
            <w:r w:rsidRPr="255AD230">
              <w:rPr>
                <w:rFonts w:eastAsia="Times New Roman"/>
                <w:strike/>
                <w:color w:val="FF0000"/>
                <w:sz w:val="22"/>
                <w:lang w:eastAsia="pl-PL"/>
              </w:rPr>
              <w:t>Dokumentacja projektowa, podpisane umowy/badanie ww. dokumentacji</w:t>
            </w:r>
          </w:p>
        </w:tc>
      </w:tr>
      <w:tr w:rsidR="006F35AC" w:rsidRPr="00CB0111" w14:paraId="5DA6E2D8" w14:textId="77777777" w:rsidTr="255AD230">
        <w:trPr>
          <w:trHeight w:val="610"/>
        </w:trPr>
        <w:tc>
          <w:tcPr>
            <w:tcW w:w="58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302551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2.1.1</w:t>
            </w:r>
          </w:p>
        </w:tc>
        <w:tc>
          <w:tcPr>
            <w:tcW w:w="2565"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B86808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Promocja LGD</w:t>
            </w:r>
          </w:p>
        </w:tc>
        <w:tc>
          <w:tcPr>
            <w:tcW w:w="2255"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01FED2C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Mieszkańcy, turyści</w:t>
            </w:r>
          </w:p>
        </w:tc>
        <w:tc>
          <w:tcPr>
            <w:tcW w:w="1797"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27E9EF0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Operacje pozostałe</w:t>
            </w:r>
          </w:p>
        </w:tc>
        <w:tc>
          <w:tcPr>
            <w:tcW w:w="2205" w:type="dxa"/>
            <w:tcBorders>
              <w:top w:val="nil"/>
              <w:left w:val="nil"/>
              <w:bottom w:val="single" w:sz="4" w:space="0" w:color="auto"/>
              <w:right w:val="single" w:sz="4" w:space="0" w:color="auto"/>
            </w:tcBorders>
            <w:shd w:val="clear" w:color="auto" w:fill="auto"/>
            <w:vAlign w:val="center"/>
            <w:hideMark/>
          </w:tcPr>
          <w:p w14:paraId="54845A6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targów na których promowany będzie obszar LGD</w:t>
            </w:r>
          </w:p>
        </w:tc>
        <w:tc>
          <w:tcPr>
            <w:tcW w:w="1203" w:type="dxa"/>
            <w:tcBorders>
              <w:top w:val="nil"/>
              <w:left w:val="nil"/>
              <w:bottom w:val="single" w:sz="4" w:space="0" w:color="auto"/>
              <w:right w:val="single" w:sz="4" w:space="0" w:color="auto"/>
            </w:tcBorders>
            <w:shd w:val="clear" w:color="auto" w:fill="auto"/>
            <w:vAlign w:val="center"/>
            <w:hideMark/>
          </w:tcPr>
          <w:p w14:paraId="748D175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63C5D42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3768AAC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w:t>
            </w:r>
          </w:p>
        </w:tc>
        <w:tc>
          <w:tcPr>
            <w:tcW w:w="2581" w:type="dxa"/>
            <w:tcBorders>
              <w:top w:val="nil"/>
              <w:left w:val="nil"/>
              <w:bottom w:val="single" w:sz="4" w:space="0" w:color="auto"/>
              <w:right w:val="single" w:sz="4" w:space="0" w:color="auto"/>
            </w:tcBorders>
            <w:shd w:val="clear" w:color="auto" w:fill="auto"/>
            <w:vAlign w:val="center"/>
            <w:hideMark/>
          </w:tcPr>
          <w:p w14:paraId="456C0FCC" w14:textId="1C13FCF6" w:rsidR="006F35AC" w:rsidRPr="000C25A3" w:rsidRDefault="255AD230" w:rsidP="255AD230">
            <w:pPr>
              <w:spacing w:line="240" w:lineRule="auto"/>
              <w:jc w:val="left"/>
              <w:rPr>
                <w:rFonts w:eastAsia="Times New Roman"/>
                <w:color w:val="000000" w:themeColor="text1"/>
                <w:sz w:val="17"/>
                <w:szCs w:val="17"/>
                <w:lang w:eastAsia="pl-PL"/>
              </w:rPr>
            </w:pPr>
            <w:r w:rsidRPr="255AD230">
              <w:rPr>
                <w:rFonts w:eastAsia="Times New Roman"/>
                <w:color w:val="FF0000"/>
                <w:sz w:val="17"/>
                <w:szCs w:val="17"/>
                <w:lang w:eastAsia="pl-PL"/>
              </w:rPr>
              <w:t xml:space="preserve">Sprawozdania beneficjentów operacji </w:t>
            </w:r>
            <w:r w:rsidRPr="255AD230">
              <w:rPr>
                <w:rFonts w:eastAsia="Times New Roman"/>
                <w:strike/>
                <w:color w:val="FF0000"/>
                <w:sz w:val="17"/>
                <w:szCs w:val="17"/>
                <w:lang w:eastAsia="pl-PL"/>
              </w:rPr>
              <w:t>Dokumentacja projektowa, podpisane umowy/badanie ww. dokumentacji</w:t>
            </w:r>
          </w:p>
        </w:tc>
      </w:tr>
      <w:tr w:rsidR="006F35AC" w:rsidRPr="00CB0111" w14:paraId="376B79D4" w14:textId="77777777" w:rsidTr="255AD230">
        <w:trPr>
          <w:trHeight w:val="651"/>
        </w:trPr>
        <w:tc>
          <w:tcPr>
            <w:tcW w:w="580" w:type="dxa"/>
            <w:vMerge/>
            <w:tcBorders>
              <w:top w:val="nil"/>
              <w:left w:val="single" w:sz="4" w:space="0" w:color="auto"/>
              <w:bottom w:val="single" w:sz="4" w:space="0" w:color="000000"/>
              <w:right w:val="single" w:sz="4" w:space="0" w:color="auto"/>
            </w:tcBorders>
            <w:vAlign w:val="center"/>
            <w:hideMark/>
          </w:tcPr>
          <w:p w14:paraId="66595B39"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vMerge/>
            <w:tcBorders>
              <w:top w:val="nil"/>
              <w:left w:val="single" w:sz="4" w:space="0" w:color="auto"/>
              <w:bottom w:val="single" w:sz="4" w:space="0" w:color="000000"/>
              <w:right w:val="single" w:sz="4" w:space="0" w:color="auto"/>
            </w:tcBorders>
            <w:vAlign w:val="center"/>
            <w:hideMark/>
          </w:tcPr>
          <w:p w14:paraId="0D0D82FC"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single" w:sz="4" w:space="0" w:color="000000"/>
              <w:right w:val="single" w:sz="4" w:space="0" w:color="000000"/>
            </w:tcBorders>
            <w:vAlign w:val="center"/>
            <w:hideMark/>
          </w:tcPr>
          <w:p w14:paraId="5A66B8E4"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single" w:sz="4" w:space="0" w:color="000000"/>
              <w:right w:val="single" w:sz="4" w:space="0" w:color="000000"/>
            </w:tcBorders>
            <w:vAlign w:val="center"/>
            <w:hideMark/>
          </w:tcPr>
          <w:p w14:paraId="31CFD746"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tcBorders>
              <w:top w:val="nil"/>
              <w:left w:val="nil"/>
              <w:bottom w:val="single" w:sz="4" w:space="0" w:color="auto"/>
              <w:right w:val="single" w:sz="4" w:space="0" w:color="auto"/>
            </w:tcBorders>
            <w:shd w:val="clear" w:color="auto" w:fill="auto"/>
            <w:vAlign w:val="center"/>
            <w:hideMark/>
          </w:tcPr>
          <w:p w14:paraId="0D82671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imprez rekreacyjno - turystycznych</w:t>
            </w:r>
          </w:p>
        </w:tc>
        <w:tc>
          <w:tcPr>
            <w:tcW w:w="1203" w:type="dxa"/>
            <w:tcBorders>
              <w:top w:val="nil"/>
              <w:left w:val="nil"/>
              <w:bottom w:val="single" w:sz="4" w:space="0" w:color="auto"/>
              <w:right w:val="single" w:sz="4" w:space="0" w:color="auto"/>
            </w:tcBorders>
            <w:shd w:val="clear" w:color="auto" w:fill="auto"/>
            <w:vAlign w:val="center"/>
            <w:hideMark/>
          </w:tcPr>
          <w:p w14:paraId="5EBA460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2B1C945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0273B0B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w:t>
            </w:r>
          </w:p>
        </w:tc>
        <w:tc>
          <w:tcPr>
            <w:tcW w:w="2581" w:type="dxa"/>
            <w:tcBorders>
              <w:top w:val="nil"/>
              <w:left w:val="nil"/>
              <w:bottom w:val="single" w:sz="4" w:space="0" w:color="auto"/>
              <w:right w:val="single" w:sz="4" w:space="0" w:color="auto"/>
            </w:tcBorders>
            <w:shd w:val="clear" w:color="auto" w:fill="auto"/>
            <w:vAlign w:val="center"/>
            <w:hideMark/>
          </w:tcPr>
          <w:p w14:paraId="2B50020D" w14:textId="41E471F3" w:rsidR="006F35AC" w:rsidRPr="000C25A3" w:rsidRDefault="255AD230" w:rsidP="255AD230">
            <w:pPr>
              <w:spacing w:line="240" w:lineRule="auto"/>
              <w:jc w:val="left"/>
              <w:rPr>
                <w:rFonts w:eastAsia="Times New Roman"/>
                <w:color w:val="000000" w:themeColor="text1"/>
                <w:sz w:val="17"/>
                <w:szCs w:val="17"/>
                <w:lang w:eastAsia="pl-PL"/>
              </w:rPr>
            </w:pPr>
            <w:r w:rsidRPr="255AD230">
              <w:rPr>
                <w:rFonts w:eastAsia="Times New Roman"/>
                <w:color w:val="FF0000"/>
                <w:sz w:val="17"/>
                <w:szCs w:val="17"/>
                <w:lang w:eastAsia="pl-PL"/>
              </w:rPr>
              <w:t xml:space="preserve">Sprawozdania beneficjentów operacji </w:t>
            </w:r>
            <w:r w:rsidRPr="255AD230">
              <w:rPr>
                <w:rFonts w:eastAsia="Times New Roman"/>
                <w:strike/>
                <w:color w:val="FF0000"/>
                <w:sz w:val="17"/>
                <w:szCs w:val="17"/>
                <w:lang w:eastAsia="pl-PL"/>
              </w:rPr>
              <w:t>Dokumentacja projektowa, podpisane umowy/badanie ww. dokumentacji</w:t>
            </w:r>
          </w:p>
        </w:tc>
      </w:tr>
      <w:tr w:rsidR="006F35AC" w:rsidRPr="00CB0111" w14:paraId="767546CE" w14:textId="77777777" w:rsidTr="255AD230">
        <w:trPr>
          <w:trHeight w:val="651"/>
        </w:trPr>
        <w:tc>
          <w:tcPr>
            <w:tcW w:w="580" w:type="dxa"/>
            <w:vMerge/>
            <w:tcBorders>
              <w:top w:val="nil"/>
              <w:left w:val="single" w:sz="4" w:space="0" w:color="auto"/>
              <w:bottom w:val="single" w:sz="4" w:space="0" w:color="000000"/>
              <w:right w:val="single" w:sz="4" w:space="0" w:color="auto"/>
            </w:tcBorders>
            <w:vAlign w:val="center"/>
            <w:hideMark/>
          </w:tcPr>
          <w:p w14:paraId="312D80F9"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vMerge/>
            <w:tcBorders>
              <w:top w:val="nil"/>
              <w:left w:val="single" w:sz="4" w:space="0" w:color="auto"/>
              <w:bottom w:val="single" w:sz="4" w:space="0" w:color="000000"/>
              <w:right w:val="single" w:sz="4" w:space="0" w:color="auto"/>
            </w:tcBorders>
            <w:vAlign w:val="center"/>
            <w:hideMark/>
          </w:tcPr>
          <w:p w14:paraId="39B9AAD2"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single" w:sz="4" w:space="0" w:color="000000"/>
              <w:right w:val="single" w:sz="4" w:space="0" w:color="000000"/>
            </w:tcBorders>
            <w:vAlign w:val="center"/>
            <w:hideMark/>
          </w:tcPr>
          <w:p w14:paraId="22DB1661"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single" w:sz="4" w:space="0" w:color="000000"/>
              <w:right w:val="single" w:sz="4" w:space="0" w:color="000000"/>
            </w:tcBorders>
            <w:vAlign w:val="center"/>
            <w:hideMark/>
          </w:tcPr>
          <w:p w14:paraId="49F643C8"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tcBorders>
              <w:top w:val="nil"/>
              <w:left w:val="nil"/>
              <w:bottom w:val="single" w:sz="4" w:space="0" w:color="auto"/>
              <w:right w:val="single" w:sz="4" w:space="0" w:color="auto"/>
            </w:tcBorders>
            <w:shd w:val="clear" w:color="auto" w:fill="auto"/>
            <w:vAlign w:val="center"/>
            <w:hideMark/>
          </w:tcPr>
          <w:p w14:paraId="0793208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Liczba wydanych publikacji/ materiałów promocyjnych </w:t>
            </w:r>
          </w:p>
        </w:tc>
        <w:tc>
          <w:tcPr>
            <w:tcW w:w="1203" w:type="dxa"/>
            <w:tcBorders>
              <w:top w:val="nil"/>
              <w:left w:val="nil"/>
              <w:bottom w:val="single" w:sz="4" w:space="0" w:color="auto"/>
              <w:right w:val="single" w:sz="4" w:space="0" w:color="auto"/>
            </w:tcBorders>
            <w:shd w:val="clear" w:color="auto" w:fill="auto"/>
            <w:vAlign w:val="center"/>
            <w:hideMark/>
          </w:tcPr>
          <w:p w14:paraId="3252CE5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komplet</w:t>
            </w:r>
          </w:p>
        </w:tc>
        <w:tc>
          <w:tcPr>
            <w:tcW w:w="1330" w:type="dxa"/>
            <w:tcBorders>
              <w:top w:val="nil"/>
              <w:left w:val="nil"/>
              <w:bottom w:val="single" w:sz="4" w:space="0" w:color="auto"/>
              <w:right w:val="single" w:sz="4" w:space="0" w:color="auto"/>
            </w:tcBorders>
            <w:shd w:val="clear" w:color="auto" w:fill="auto"/>
            <w:vAlign w:val="center"/>
            <w:hideMark/>
          </w:tcPr>
          <w:p w14:paraId="2DC241B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105FAAC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w:t>
            </w:r>
          </w:p>
        </w:tc>
        <w:tc>
          <w:tcPr>
            <w:tcW w:w="2581" w:type="dxa"/>
            <w:tcBorders>
              <w:top w:val="nil"/>
              <w:left w:val="nil"/>
              <w:bottom w:val="single" w:sz="4" w:space="0" w:color="auto"/>
              <w:right w:val="single" w:sz="4" w:space="0" w:color="auto"/>
            </w:tcBorders>
            <w:shd w:val="clear" w:color="auto" w:fill="auto"/>
            <w:vAlign w:val="center"/>
            <w:hideMark/>
          </w:tcPr>
          <w:p w14:paraId="4126541A" w14:textId="4C1F7893" w:rsidR="006F35AC" w:rsidRPr="000C25A3" w:rsidRDefault="255AD230" w:rsidP="255AD230">
            <w:pPr>
              <w:spacing w:line="240" w:lineRule="auto"/>
              <w:jc w:val="left"/>
              <w:rPr>
                <w:rFonts w:eastAsia="Times New Roman"/>
                <w:color w:val="000000" w:themeColor="text1"/>
                <w:sz w:val="17"/>
                <w:szCs w:val="17"/>
                <w:lang w:eastAsia="pl-PL"/>
              </w:rPr>
            </w:pPr>
            <w:r w:rsidRPr="255AD230">
              <w:rPr>
                <w:rFonts w:eastAsia="Times New Roman"/>
                <w:color w:val="FF0000"/>
                <w:sz w:val="17"/>
                <w:szCs w:val="17"/>
                <w:lang w:eastAsia="pl-PL"/>
              </w:rPr>
              <w:t xml:space="preserve">Sprawozdania beneficjentów operacji </w:t>
            </w:r>
            <w:r w:rsidRPr="255AD230">
              <w:rPr>
                <w:rFonts w:eastAsia="Times New Roman"/>
                <w:strike/>
                <w:color w:val="FF0000"/>
                <w:sz w:val="17"/>
                <w:szCs w:val="17"/>
                <w:lang w:eastAsia="pl-PL"/>
              </w:rPr>
              <w:t>Dokumentacja projektowa, podpisane umowy/badanie ww. dokumentacji</w:t>
            </w:r>
          </w:p>
        </w:tc>
      </w:tr>
      <w:tr w:rsidR="006F35AC" w:rsidRPr="00CB0111" w14:paraId="2EBC6BDE" w14:textId="77777777" w:rsidTr="255AD230">
        <w:trPr>
          <w:trHeight w:val="651"/>
        </w:trPr>
        <w:tc>
          <w:tcPr>
            <w:tcW w:w="580" w:type="dxa"/>
            <w:vMerge/>
            <w:tcBorders>
              <w:top w:val="nil"/>
              <w:left w:val="single" w:sz="4" w:space="0" w:color="auto"/>
              <w:bottom w:val="single" w:sz="4" w:space="0" w:color="000000"/>
              <w:right w:val="single" w:sz="4" w:space="0" w:color="auto"/>
            </w:tcBorders>
            <w:vAlign w:val="center"/>
            <w:hideMark/>
          </w:tcPr>
          <w:p w14:paraId="0C2A331E"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vMerge/>
            <w:tcBorders>
              <w:top w:val="nil"/>
              <w:left w:val="single" w:sz="4" w:space="0" w:color="auto"/>
              <w:bottom w:val="single" w:sz="4" w:space="0" w:color="000000"/>
              <w:right w:val="single" w:sz="4" w:space="0" w:color="auto"/>
            </w:tcBorders>
            <w:vAlign w:val="center"/>
            <w:hideMark/>
          </w:tcPr>
          <w:p w14:paraId="49F7B720"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single" w:sz="4" w:space="0" w:color="000000"/>
              <w:right w:val="single" w:sz="4" w:space="0" w:color="000000"/>
            </w:tcBorders>
            <w:vAlign w:val="center"/>
            <w:hideMark/>
          </w:tcPr>
          <w:p w14:paraId="3F392D6D"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single" w:sz="4" w:space="0" w:color="000000"/>
              <w:right w:val="single" w:sz="4" w:space="0" w:color="000000"/>
            </w:tcBorders>
            <w:vAlign w:val="center"/>
            <w:hideMark/>
          </w:tcPr>
          <w:p w14:paraId="0F909088"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tcBorders>
              <w:top w:val="nil"/>
              <w:left w:val="nil"/>
              <w:bottom w:val="single" w:sz="4" w:space="0" w:color="auto"/>
              <w:right w:val="single" w:sz="4" w:space="0" w:color="auto"/>
            </w:tcBorders>
            <w:shd w:val="clear" w:color="auto" w:fill="auto"/>
            <w:vAlign w:val="center"/>
            <w:hideMark/>
          </w:tcPr>
          <w:p w14:paraId="3805746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Liczba nagranych filmów promocyjnych </w:t>
            </w:r>
          </w:p>
        </w:tc>
        <w:tc>
          <w:tcPr>
            <w:tcW w:w="1203" w:type="dxa"/>
            <w:tcBorders>
              <w:top w:val="nil"/>
              <w:left w:val="nil"/>
              <w:bottom w:val="single" w:sz="4" w:space="0" w:color="auto"/>
              <w:right w:val="single" w:sz="4" w:space="0" w:color="auto"/>
            </w:tcBorders>
            <w:shd w:val="clear" w:color="auto" w:fill="auto"/>
            <w:vAlign w:val="center"/>
            <w:hideMark/>
          </w:tcPr>
          <w:p w14:paraId="444F090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komplet</w:t>
            </w:r>
          </w:p>
        </w:tc>
        <w:tc>
          <w:tcPr>
            <w:tcW w:w="1330" w:type="dxa"/>
            <w:tcBorders>
              <w:top w:val="nil"/>
              <w:left w:val="nil"/>
              <w:bottom w:val="single" w:sz="4" w:space="0" w:color="auto"/>
              <w:right w:val="single" w:sz="4" w:space="0" w:color="auto"/>
            </w:tcBorders>
            <w:shd w:val="clear" w:color="auto" w:fill="auto"/>
            <w:vAlign w:val="center"/>
            <w:hideMark/>
          </w:tcPr>
          <w:p w14:paraId="27193BB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0E139DF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w:t>
            </w:r>
          </w:p>
        </w:tc>
        <w:tc>
          <w:tcPr>
            <w:tcW w:w="2581" w:type="dxa"/>
            <w:tcBorders>
              <w:top w:val="nil"/>
              <w:left w:val="nil"/>
              <w:bottom w:val="single" w:sz="4" w:space="0" w:color="auto"/>
              <w:right w:val="single" w:sz="4" w:space="0" w:color="auto"/>
            </w:tcBorders>
            <w:shd w:val="clear" w:color="auto" w:fill="auto"/>
            <w:vAlign w:val="center"/>
            <w:hideMark/>
          </w:tcPr>
          <w:p w14:paraId="21A0BE97" w14:textId="339C54FB" w:rsidR="006F35AC" w:rsidRPr="000C25A3" w:rsidRDefault="255AD230" w:rsidP="255AD230">
            <w:pPr>
              <w:spacing w:line="240" w:lineRule="auto"/>
              <w:jc w:val="left"/>
              <w:rPr>
                <w:rFonts w:eastAsia="Times New Roman"/>
                <w:color w:val="000000" w:themeColor="text1"/>
                <w:sz w:val="17"/>
                <w:szCs w:val="17"/>
                <w:lang w:eastAsia="pl-PL"/>
              </w:rPr>
            </w:pPr>
            <w:r w:rsidRPr="255AD230">
              <w:rPr>
                <w:rFonts w:eastAsia="Times New Roman"/>
                <w:color w:val="FF0000"/>
                <w:sz w:val="17"/>
                <w:szCs w:val="17"/>
                <w:lang w:eastAsia="pl-PL"/>
              </w:rPr>
              <w:t xml:space="preserve">Sprawozdania beneficjentów operacji </w:t>
            </w:r>
            <w:r w:rsidRPr="255AD230">
              <w:rPr>
                <w:rFonts w:eastAsia="Times New Roman"/>
                <w:strike/>
                <w:color w:val="FF0000"/>
                <w:sz w:val="17"/>
                <w:szCs w:val="17"/>
                <w:lang w:eastAsia="pl-PL"/>
              </w:rPr>
              <w:t>Dokumentacja projektowa, podpisane umowy/badanie ww. dokumentacji</w:t>
            </w:r>
          </w:p>
        </w:tc>
      </w:tr>
      <w:tr w:rsidR="006F35AC" w:rsidRPr="00CB0111" w14:paraId="0233E273" w14:textId="77777777" w:rsidTr="255AD230">
        <w:trPr>
          <w:trHeight w:val="870"/>
        </w:trPr>
        <w:tc>
          <w:tcPr>
            <w:tcW w:w="580" w:type="dxa"/>
            <w:vMerge w:val="restart"/>
            <w:tcBorders>
              <w:top w:val="nil"/>
              <w:left w:val="single" w:sz="4" w:space="0" w:color="auto"/>
              <w:bottom w:val="nil"/>
              <w:right w:val="single" w:sz="4" w:space="0" w:color="auto"/>
            </w:tcBorders>
            <w:shd w:val="clear" w:color="auto" w:fill="auto"/>
            <w:vAlign w:val="center"/>
            <w:hideMark/>
          </w:tcPr>
          <w:p w14:paraId="0D82E24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2.2.1</w:t>
            </w:r>
          </w:p>
        </w:tc>
        <w:tc>
          <w:tcPr>
            <w:tcW w:w="2565" w:type="dxa"/>
            <w:vMerge w:val="restart"/>
            <w:tcBorders>
              <w:top w:val="nil"/>
              <w:left w:val="single" w:sz="4" w:space="0" w:color="auto"/>
              <w:bottom w:val="nil"/>
              <w:right w:val="single" w:sz="4" w:space="0" w:color="auto"/>
            </w:tcBorders>
            <w:shd w:val="clear" w:color="auto" w:fill="auto"/>
            <w:vAlign w:val="center"/>
            <w:hideMark/>
          </w:tcPr>
          <w:p w14:paraId="7130050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Projekty grantowe</w:t>
            </w:r>
          </w:p>
        </w:tc>
        <w:tc>
          <w:tcPr>
            <w:tcW w:w="2255" w:type="dxa"/>
            <w:vMerge w:val="restart"/>
            <w:tcBorders>
              <w:top w:val="single" w:sz="4" w:space="0" w:color="auto"/>
              <w:left w:val="single" w:sz="4" w:space="0" w:color="auto"/>
              <w:bottom w:val="nil"/>
              <w:right w:val="single" w:sz="4" w:space="0" w:color="000000" w:themeColor="text1"/>
            </w:tcBorders>
            <w:shd w:val="clear" w:color="auto" w:fill="auto"/>
            <w:vAlign w:val="center"/>
            <w:hideMark/>
          </w:tcPr>
          <w:p w14:paraId="5A3DB6B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Mieszkańcy, ngo's, instytucje publiczne</w:t>
            </w:r>
          </w:p>
        </w:tc>
        <w:tc>
          <w:tcPr>
            <w:tcW w:w="1797" w:type="dxa"/>
            <w:vMerge w:val="restart"/>
            <w:tcBorders>
              <w:top w:val="single" w:sz="4" w:space="0" w:color="auto"/>
              <w:left w:val="single" w:sz="4" w:space="0" w:color="auto"/>
              <w:bottom w:val="nil"/>
              <w:right w:val="single" w:sz="4" w:space="0" w:color="000000" w:themeColor="text1"/>
            </w:tcBorders>
            <w:shd w:val="clear" w:color="auto" w:fill="auto"/>
            <w:vAlign w:val="center"/>
            <w:hideMark/>
          </w:tcPr>
          <w:p w14:paraId="0C971D9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Projekty grantowe</w:t>
            </w:r>
          </w:p>
        </w:tc>
        <w:tc>
          <w:tcPr>
            <w:tcW w:w="2205" w:type="dxa"/>
            <w:tcBorders>
              <w:top w:val="nil"/>
              <w:left w:val="nil"/>
              <w:bottom w:val="single" w:sz="4" w:space="0" w:color="auto"/>
              <w:right w:val="single" w:sz="4" w:space="0" w:color="auto"/>
            </w:tcBorders>
            <w:shd w:val="clear" w:color="auto" w:fill="auto"/>
            <w:vAlign w:val="center"/>
            <w:hideMark/>
          </w:tcPr>
          <w:p w14:paraId="1C56E98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Liczba szkoleń z</w:t>
            </w:r>
            <w:r w:rsidRPr="255AD230">
              <w:rPr>
                <w:rFonts w:eastAsia="Times New Roman"/>
                <w:color w:val="000000" w:themeColor="text1"/>
                <w:sz w:val="22"/>
                <w:u w:val="single"/>
                <w:lang w:eastAsia="pl-PL"/>
              </w:rPr>
              <w:t xml:space="preserve"> </w:t>
            </w:r>
            <w:r w:rsidRPr="255AD230">
              <w:rPr>
                <w:rFonts w:eastAsia="Times New Roman"/>
                <w:color w:val="000000" w:themeColor="text1"/>
                <w:sz w:val="22"/>
                <w:lang w:eastAsia="pl-PL"/>
              </w:rPr>
              <w:t xml:space="preserve">zakresu ochrony środowiska i </w:t>
            </w:r>
            <w:r w:rsidRPr="255AD230">
              <w:rPr>
                <w:rFonts w:eastAsia="Times New Roman"/>
                <w:color w:val="000000" w:themeColor="text1"/>
                <w:sz w:val="22"/>
                <w:lang w:eastAsia="pl-PL"/>
              </w:rPr>
              <w:lastRenderedPageBreak/>
              <w:t>przeciwdziałaniu zmianom klimatu</w:t>
            </w:r>
          </w:p>
        </w:tc>
        <w:tc>
          <w:tcPr>
            <w:tcW w:w="1203" w:type="dxa"/>
            <w:tcBorders>
              <w:top w:val="nil"/>
              <w:left w:val="nil"/>
              <w:bottom w:val="single" w:sz="4" w:space="0" w:color="auto"/>
              <w:right w:val="single" w:sz="4" w:space="0" w:color="auto"/>
            </w:tcBorders>
            <w:shd w:val="clear" w:color="auto" w:fill="auto"/>
            <w:vAlign w:val="center"/>
            <w:hideMark/>
          </w:tcPr>
          <w:p w14:paraId="4D4A627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lastRenderedPageBreak/>
              <w:t>sztuka</w:t>
            </w:r>
          </w:p>
        </w:tc>
        <w:tc>
          <w:tcPr>
            <w:tcW w:w="1330" w:type="dxa"/>
            <w:tcBorders>
              <w:top w:val="nil"/>
              <w:left w:val="nil"/>
              <w:bottom w:val="single" w:sz="4" w:space="0" w:color="auto"/>
              <w:right w:val="single" w:sz="4" w:space="0" w:color="auto"/>
            </w:tcBorders>
            <w:shd w:val="clear" w:color="auto" w:fill="auto"/>
            <w:vAlign w:val="center"/>
            <w:hideMark/>
          </w:tcPr>
          <w:p w14:paraId="39B081C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4370075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w:t>
            </w:r>
          </w:p>
        </w:tc>
        <w:tc>
          <w:tcPr>
            <w:tcW w:w="2581" w:type="dxa"/>
            <w:tcBorders>
              <w:top w:val="nil"/>
              <w:left w:val="nil"/>
              <w:bottom w:val="single" w:sz="4" w:space="0" w:color="auto"/>
              <w:right w:val="single" w:sz="4" w:space="0" w:color="auto"/>
            </w:tcBorders>
            <w:shd w:val="clear" w:color="auto" w:fill="auto"/>
            <w:vAlign w:val="center"/>
            <w:hideMark/>
          </w:tcPr>
          <w:p w14:paraId="3BD5553D" w14:textId="1A38F95E" w:rsidR="006F35AC" w:rsidRPr="000C25A3" w:rsidRDefault="255AD230" w:rsidP="255AD230">
            <w:pPr>
              <w:spacing w:line="240" w:lineRule="auto"/>
              <w:jc w:val="left"/>
              <w:rPr>
                <w:rFonts w:eastAsia="Times New Roman"/>
                <w:color w:val="000000" w:themeColor="text1"/>
                <w:sz w:val="18"/>
                <w:szCs w:val="18"/>
                <w:lang w:eastAsia="pl-PL"/>
              </w:rPr>
            </w:pPr>
            <w:r w:rsidRPr="255AD230">
              <w:rPr>
                <w:rFonts w:eastAsia="Times New Roman"/>
                <w:color w:val="FF0000"/>
                <w:sz w:val="18"/>
                <w:szCs w:val="18"/>
                <w:lang w:eastAsia="pl-PL"/>
              </w:rPr>
              <w:t xml:space="preserve">Sprawozdania beneficjentów operacji </w:t>
            </w:r>
            <w:r w:rsidRPr="255AD230">
              <w:rPr>
                <w:rFonts w:eastAsia="Times New Roman"/>
                <w:strike/>
                <w:color w:val="FF0000"/>
                <w:sz w:val="18"/>
                <w:szCs w:val="18"/>
                <w:lang w:eastAsia="pl-PL"/>
              </w:rPr>
              <w:t>Dokumentacja projektowa, podpisane umowy/badanie ww. dokumentacji</w:t>
            </w:r>
          </w:p>
        </w:tc>
      </w:tr>
      <w:tr w:rsidR="006F35AC" w:rsidRPr="00CB0111" w14:paraId="65E66945" w14:textId="77777777" w:rsidTr="255AD230">
        <w:trPr>
          <w:trHeight w:val="1524"/>
        </w:trPr>
        <w:tc>
          <w:tcPr>
            <w:tcW w:w="580" w:type="dxa"/>
            <w:vMerge/>
            <w:tcBorders>
              <w:top w:val="nil"/>
              <w:left w:val="single" w:sz="4" w:space="0" w:color="auto"/>
              <w:bottom w:val="nil"/>
              <w:right w:val="single" w:sz="4" w:space="0" w:color="auto"/>
            </w:tcBorders>
            <w:vAlign w:val="center"/>
            <w:hideMark/>
          </w:tcPr>
          <w:p w14:paraId="1B830EBA"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vMerge/>
            <w:tcBorders>
              <w:top w:val="nil"/>
              <w:left w:val="single" w:sz="4" w:space="0" w:color="auto"/>
              <w:bottom w:val="nil"/>
              <w:right w:val="single" w:sz="4" w:space="0" w:color="auto"/>
            </w:tcBorders>
            <w:vAlign w:val="center"/>
            <w:hideMark/>
          </w:tcPr>
          <w:p w14:paraId="0DD8AADA"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nil"/>
              <w:right w:val="single" w:sz="4" w:space="0" w:color="000000"/>
            </w:tcBorders>
            <w:vAlign w:val="center"/>
            <w:hideMark/>
          </w:tcPr>
          <w:p w14:paraId="4C1F16EE"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nil"/>
              <w:right w:val="single" w:sz="4" w:space="0" w:color="000000"/>
            </w:tcBorders>
            <w:vAlign w:val="center"/>
            <w:hideMark/>
          </w:tcPr>
          <w:p w14:paraId="5FBF88F8"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tcBorders>
              <w:top w:val="nil"/>
              <w:left w:val="nil"/>
              <w:bottom w:val="single" w:sz="4" w:space="0" w:color="auto"/>
              <w:right w:val="single" w:sz="4" w:space="0" w:color="auto"/>
            </w:tcBorders>
            <w:shd w:val="clear" w:color="auto" w:fill="auto"/>
            <w:vAlign w:val="center"/>
            <w:hideMark/>
          </w:tcPr>
          <w:p w14:paraId="51F66A2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spotkań, warsztatów, imprez, kiermaszy związanych z kultywowaniem lokalnego dziedzictwa kulturalnego i historycznego</w:t>
            </w:r>
          </w:p>
        </w:tc>
        <w:tc>
          <w:tcPr>
            <w:tcW w:w="1203" w:type="dxa"/>
            <w:tcBorders>
              <w:top w:val="nil"/>
              <w:left w:val="nil"/>
              <w:bottom w:val="single" w:sz="4" w:space="0" w:color="auto"/>
              <w:right w:val="single" w:sz="4" w:space="0" w:color="auto"/>
            </w:tcBorders>
            <w:shd w:val="clear" w:color="auto" w:fill="auto"/>
            <w:vAlign w:val="center"/>
            <w:hideMark/>
          </w:tcPr>
          <w:p w14:paraId="7552849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79B5D12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4F258A7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w:t>
            </w:r>
          </w:p>
        </w:tc>
        <w:tc>
          <w:tcPr>
            <w:tcW w:w="2581" w:type="dxa"/>
            <w:tcBorders>
              <w:top w:val="nil"/>
              <w:left w:val="nil"/>
              <w:bottom w:val="single" w:sz="4" w:space="0" w:color="auto"/>
              <w:right w:val="single" w:sz="4" w:space="0" w:color="auto"/>
            </w:tcBorders>
            <w:shd w:val="clear" w:color="auto" w:fill="auto"/>
            <w:vAlign w:val="center"/>
            <w:hideMark/>
          </w:tcPr>
          <w:p w14:paraId="6E3E44E8" w14:textId="500AB131" w:rsidR="006F35AC" w:rsidRPr="000C25A3" w:rsidRDefault="255AD230" w:rsidP="255AD230">
            <w:pPr>
              <w:spacing w:line="240" w:lineRule="auto"/>
              <w:jc w:val="left"/>
              <w:rPr>
                <w:rFonts w:eastAsia="Times New Roman"/>
                <w:color w:val="000000" w:themeColor="text1"/>
                <w:sz w:val="18"/>
                <w:szCs w:val="18"/>
                <w:lang w:eastAsia="pl-PL"/>
              </w:rPr>
            </w:pPr>
            <w:r w:rsidRPr="255AD230">
              <w:rPr>
                <w:rFonts w:eastAsia="Times New Roman"/>
                <w:color w:val="FF0000"/>
                <w:sz w:val="18"/>
                <w:szCs w:val="18"/>
                <w:lang w:eastAsia="pl-PL"/>
              </w:rPr>
              <w:t xml:space="preserve">Sprawozdania beneficjentów operacji </w:t>
            </w:r>
            <w:r w:rsidRPr="255AD230">
              <w:rPr>
                <w:rFonts w:eastAsia="Times New Roman"/>
                <w:strike/>
                <w:color w:val="FF0000"/>
                <w:sz w:val="18"/>
                <w:szCs w:val="18"/>
                <w:lang w:eastAsia="pl-PL"/>
              </w:rPr>
              <w:t>Dokumentacja projektowa, podpisane umowy/badanie ww. dokumentacji</w:t>
            </w:r>
          </w:p>
        </w:tc>
      </w:tr>
      <w:tr w:rsidR="006F35AC" w:rsidRPr="00CB0111" w14:paraId="0B0975DC" w14:textId="77777777" w:rsidTr="255AD230">
        <w:trPr>
          <w:trHeight w:val="870"/>
        </w:trPr>
        <w:tc>
          <w:tcPr>
            <w:tcW w:w="580" w:type="dxa"/>
            <w:vMerge/>
            <w:tcBorders>
              <w:top w:val="nil"/>
              <w:left w:val="single" w:sz="4" w:space="0" w:color="auto"/>
              <w:bottom w:val="nil"/>
              <w:right w:val="single" w:sz="4" w:space="0" w:color="auto"/>
            </w:tcBorders>
            <w:vAlign w:val="center"/>
            <w:hideMark/>
          </w:tcPr>
          <w:p w14:paraId="536178F9"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vMerge/>
            <w:tcBorders>
              <w:top w:val="nil"/>
              <w:left w:val="single" w:sz="4" w:space="0" w:color="auto"/>
              <w:bottom w:val="nil"/>
              <w:right w:val="single" w:sz="4" w:space="0" w:color="auto"/>
            </w:tcBorders>
            <w:vAlign w:val="center"/>
            <w:hideMark/>
          </w:tcPr>
          <w:p w14:paraId="5D6ABA6D"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nil"/>
              <w:right w:val="single" w:sz="4" w:space="0" w:color="000000"/>
            </w:tcBorders>
            <w:vAlign w:val="center"/>
            <w:hideMark/>
          </w:tcPr>
          <w:p w14:paraId="627EDCDC"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nil"/>
              <w:right w:val="single" w:sz="4" w:space="0" w:color="000000"/>
            </w:tcBorders>
            <w:vAlign w:val="center"/>
            <w:hideMark/>
          </w:tcPr>
          <w:p w14:paraId="37EBC807"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tcBorders>
              <w:top w:val="nil"/>
              <w:left w:val="nil"/>
              <w:bottom w:val="single" w:sz="4" w:space="0" w:color="auto"/>
              <w:right w:val="single" w:sz="4" w:space="0" w:color="auto"/>
            </w:tcBorders>
            <w:shd w:val="clear" w:color="auto" w:fill="auto"/>
            <w:vAlign w:val="center"/>
            <w:hideMark/>
          </w:tcPr>
          <w:p w14:paraId="6B6581C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organizacji społecznych którym udzielono wsparcia na zakup wyposażenia</w:t>
            </w:r>
          </w:p>
        </w:tc>
        <w:tc>
          <w:tcPr>
            <w:tcW w:w="1203" w:type="dxa"/>
            <w:tcBorders>
              <w:top w:val="nil"/>
              <w:left w:val="nil"/>
              <w:bottom w:val="single" w:sz="4" w:space="0" w:color="auto"/>
              <w:right w:val="single" w:sz="4" w:space="0" w:color="auto"/>
            </w:tcBorders>
            <w:shd w:val="clear" w:color="auto" w:fill="auto"/>
            <w:vAlign w:val="center"/>
            <w:hideMark/>
          </w:tcPr>
          <w:p w14:paraId="30312D0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6998345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0F1CB13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w:t>
            </w:r>
          </w:p>
        </w:tc>
        <w:tc>
          <w:tcPr>
            <w:tcW w:w="2581" w:type="dxa"/>
            <w:tcBorders>
              <w:top w:val="nil"/>
              <w:left w:val="nil"/>
              <w:bottom w:val="single" w:sz="4" w:space="0" w:color="auto"/>
              <w:right w:val="single" w:sz="4" w:space="0" w:color="auto"/>
            </w:tcBorders>
            <w:shd w:val="clear" w:color="auto" w:fill="auto"/>
            <w:vAlign w:val="center"/>
            <w:hideMark/>
          </w:tcPr>
          <w:p w14:paraId="5AC6787F" w14:textId="0D48033B" w:rsidR="006F35AC" w:rsidRPr="000C25A3" w:rsidRDefault="255AD230" w:rsidP="255AD230">
            <w:pPr>
              <w:spacing w:line="240" w:lineRule="auto"/>
              <w:jc w:val="left"/>
              <w:rPr>
                <w:rFonts w:eastAsia="Times New Roman"/>
                <w:color w:val="000000" w:themeColor="text1"/>
                <w:sz w:val="18"/>
                <w:szCs w:val="18"/>
                <w:lang w:eastAsia="pl-PL"/>
              </w:rPr>
            </w:pPr>
            <w:r w:rsidRPr="255AD230">
              <w:rPr>
                <w:rFonts w:eastAsia="Times New Roman"/>
                <w:color w:val="FF0000"/>
                <w:sz w:val="18"/>
                <w:szCs w:val="18"/>
                <w:lang w:eastAsia="pl-PL"/>
              </w:rPr>
              <w:t xml:space="preserve">Sprawozdania beneficjentów operacji </w:t>
            </w:r>
            <w:r w:rsidRPr="255AD230">
              <w:rPr>
                <w:rFonts w:eastAsia="Times New Roman"/>
                <w:strike/>
                <w:color w:val="FF0000"/>
                <w:sz w:val="18"/>
                <w:szCs w:val="18"/>
                <w:lang w:eastAsia="pl-PL"/>
              </w:rPr>
              <w:t>Dokumentacja projektowa, podpisane umowy/badanie ww. dokumentacji</w:t>
            </w:r>
          </w:p>
        </w:tc>
      </w:tr>
      <w:tr w:rsidR="006F35AC" w:rsidRPr="00CB0111" w14:paraId="115807E3" w14:textId="77777777" w:rsidTr="255AD230">
        <w:trPr>
          <w:trHeight w:val="1306"/>
        </w:trPr>
        <w:tc>
          <w:tcPr>
            <w:tcW w:w="580" w:type="dxa"/>
            <w:vMerge/>
            <w:tcBorders>
              <w:top w:val="nil"/>
              <w:left w:val="single" w:sz="4" w:space="0" w:color="auto"/>
              <w:bottom w:val="nil"/>
              <w:right w:val="single" w:sz="4" w:space="0" w:color="auto"/>
            </w:tcBorders>
            <w:vAlign w:val="center"/>
            <w:hideMark/>
          </w:tcPr>
          <w:p w14:paraId="04FB249C"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vMerge/>
            <w:tcBorders>
              <w:top w:val="nil"/>
              <w:left w:val="single" w:sz="4" w:space="0" w:color="auto"/>
              <w:bottom w:val="nil"/>
              <w:right w:val="single" w:sz="4" w:space="0" w:color="auto"/>
            </w:tcBorders>
            <w:vAlign w:val="center"/>
            <w:hideMark/>
          </w:tcPr>
          <w:p w14:paraId="31B8242D"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nil"/>
              <w:right w:val="single" w:sz="4" w:space="0" w:color="000000"/>
            </w:tcBorders>
            <w:vAlign w:val="center"/>
            <w:hideMark/>
          </w:tcPr>
          <w:p w14:paraId="0050B256"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nil"/>
              <w:right w:val="single" w:sz="4" w:space="0" w:color="000000"/>
            </w:tcBorders>
            <w:vAlign w:val="center"/>
            <w:hideMark/>
          </w:tcPr>
          <w:p w14:paraId="32D63481"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tcBorders>
              <w:top w:val="nil"/>
              <w:left w:val="nil"/>
              <w:bottom w:val="single" w:sz="4" w:space="0" w:color="auto"/>
              <w:right w:val="single" w:sz="4" w:space="0" w:color="auto"/>
            </w:tcBorders>
            <w:shd w:val="clear" w:color="auto" w:fill="auto"/>
            <w:vAlign w:val="center"/>
            <w:hideMark/>
          </w:tcPr>
          <w:p w14:paraId="5EA9199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Liczba wybudowanej/ przebudowanej/ wyposażonej infrastruktury rekreacyjnej/ turystycznej/ kulturowej</w:t>
            </w:r>
          </w:p>
        </w:tc>
        <w:tc>
          <w:tcPr>
            <w:tcW w:w="1203" w:type="dxa"/>
            <w:tcBorders>
              <w:top w:val="nil"/>
              <w:left w:val="nil"/>
              <w:bottom w:val="single" w:sz="4" w:space="0" w:color="auto"/>
              <w:right w:val="single" w:sz="4" w:space="0" w:color="auto"/>
            </w:tcBorders>
            <w:shd w:val="clear" w:color="auto" w:fill="auto"/>
            <w:vAlign w:val="center"/>
            <w:hideMark/>
          </w:tcPr>
          <w:p w14:paraId="1847D78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1725155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04AF76C8" w14:textId="77777777" w:rsidR="006F35AC" w:rsidRPr="00505208" w:rsidRDefault="255AD230" w:rsidP="255AD230">
            <w:pPr>
              <w:spacing w:line="240" w:lineRule="auto"/>
              <w:jc w:val="center"/>
              <w:rPr>
                <w:rFonts w:eastAsia="Times New Roman"/>
                <w:lang w:eastAsia="pl-PL"/>
              </w:rPr>
            </w:pPr>
            <w:r w:rsidRPr="255AD230">
              <w:rPr>
                <w:rFonts w:eastAsia="Times New Roman"/>
                <w:sz w:val="22"/>
                <w:lang w:eastAsia="pl-PL"/>
              </w:rPr>
              <w:t>6</w:t>
            </w:r>
          </w:p>
        </w:tc>
        <w:tc>
          <w:tcPr>
            <w:tcW w:w="2581" w:type="dxa"/>
            <w:tcBorders>
              <w:top w:val="nil"/>
              <w:left w:val="nil"/>
              <w:bottom w:val="single" w:sz="4" w:space="0" w:color="auto"/>
              <w:right w:val="single" w:sz="4" w:space="0" w:color="auto"/>
            </w:tcBorders>
            <w:shd w:val="clear" w:color="auto" w:fill="auto"/>
            <w:vAlign w:val="center"/>
            <w:hideMark/>
          </w:tcPr>
          <w:p w14:paraId="5A6C8C87" w14:textId="53E4A340" w:rsidR="006F35AC" w:rsidRPr="000C25A3" w:rsidRDefault="255AD230" w:rsidP="255AD230">
            <w:pPr>
              <w:spacing w:line="240" w:lineRule="auto"/>
              <w:jc w:val="left"/>
              <w:rPr>
                <w:rFonts w:eastAsia="Times New Roman"/>
                <w:color w:val="000000" w:themeColor="text1"/>
                <w:sz w:val="18"/>
                <w:szCs w:val="18"/>
                <w:lang w:eastAsia="pl-PL"/>
              </w:rPr>
            </w:pPr>
            <w:r w:rsidRPr="255AD230">
              <w:rPr>
                <w:rFonts w:eastAsia="Times New Roman"/>
                <w:color w:val="FF0000"/>
                <w:sz w:val="18"/>
                <w:szCs w:val="18"/>
                <w:lang w:eastAsia="pl-PL"/>
              </w:rPr>
              <w:t xml:space="preserve">Sprawozdania beneficjentów operacji </w:t>
            </w:r>
            <w:r w:rsidRPr="255AD230">
              <w:rPr>
                <w:rFonts w:eastAsia="Times New Roman"/>
                <w:strike/>
                <w:color w:val="FF0000"/>
                <w:sz w:val="18"/>
                <w:szCs w:val="18"/>
                <w:lang w:eastAsia="pl-PL"/>
              </w:rPr>
              <w:t>Dokumentacja projektowa, podpisane umowy/badanie ww. dokumentacji</w:t>
            </w:r>
          </w:p>
        </w:tc>
      </w:tr>
      <w:tr w:rsidR="006F35AC" w:rsidRPr="00CB0111" w14:paraId="7D824434" w14:textId="77777777" w:rsidTr="255AD230">
        <w:trPr>
          <w:trHeight w:val="1485"/>
        </w:trPr>
        <w:tc>
          <w:tcPr>
            <w:tcW w:w="580" w:type="dxa"/>
            <w:vMerge w:val="restart"/>
            <w:tcBorders>
              <w:top w:val="single" w:sz="4" w:space="0" w:color="auto"/>
              <w:left w:val="single" w:sz="4" w:space="0" w:color="auto"/>
              <w:right w:val="single" w:sz="4" w:space="0" w:color="auto"/>
            </w:tcBorders>
            <w:shd w:val="clear" w:color="auto" w:fill="auto"/>
            <w:vAlign w:val="center"/>
            <w:hideMark/>
          </w:tcPr>
          <w:p w14:paraId="7933581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2.2.2</w:t>
            </w:r>
          </w:p>
        </w:tc>
        <w:tc>
          <w:tcPr>
            <w:tcW w:w="2565" w:type="dxa"/>
            <w:vMerge w:val="restart"/>
            <w:tcBorders>
              <w:top w:val="single" w:sz="4" w:space="0" w:color="auto"/>
              <w:left w:val="nil"/>
              <w:right w:val="single" w:sz="4" w:space="0" w:color="auto"/>
            </w:tcBorders>
            <w:shd w:val="clear" w:color="auto" w:fill="auto"/>
            <w:vAlign w:val="center"/>
            <w:hideMark/>
          </w:tcPr>
          <w:p w14:paraId="41C684C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Dziedzictwo lokalne</w:t>
            </w:r>
          </w:p>
        </w:tc>
        <w:tc>
          <w:tcPr>
            <w:tcW w:w="2255" w:type="dxa"/>
            <w:vMerge w:val="restart"/>
            <w:tcBorders>
              <w:top w:val="single" w:sz="4" w:space="0" w:color="auto"/>
              <w:left w:val="nil"/>
              <w:right w:val="single" w:sz="4" w:space="0" w:color="auto"/>
            </w:tcBorders>
            <w:shd w:val="clear" w:color="auto" w:fill="auto"/>
            <w:vAlign w:val="center"/>
            <w:hideMark/>
          </w:tcPr>
          <w:p w14:paraId="77DFAE4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Instytucje publiczne</w:t>
            </w:r>
          </w:p>
          <w:p w14:paraId="5B2D2B7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Mieszkańcy</w:t>
            </w:r>
          </w:p>
        </w:tc>
        <w:tc>
          <w:tcPr>
            <w:tcW w:w="1797" w:type="dxa"/>
            <w:vMerge w:val="restart"/>
            <w:tcBorders>
              <w:top w:val="single" w:sz="4" w:space="0" w:color="auto"/>
              <w:left w:val="nil"/>
              <w:right w:val="single" w:sz="4" w:space="0" w:color="auto"/>
            </w:tcBorders>
            <w:shd w:val="clear" w:color="auto" w:fill="auto"/>
            <w:vAlign w:val="center"/>
            <w:hideMark/>
          </w:tcPr>
          <w:p w14:paraId="6EEA2AA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Operacje pozostałe</w:t>
            </w:r>
          </w:p>
        </w:tc>
        <w:tc>
          <w:tcPr>
            <w:tcW w:w="2205" w:type="dxa"/>
            <w:tcBorders>
              <w:top w:val="nil"/>
              <w:left w:val="nil"/>
              <w:bottom w:val="single" w:sz="4" w:space="0" w:color="auto"/>
              <w:right w:val="single" w:sz="4" w:space="0" w:color="auto"/>
            </w:tcBorders>
            <w:shd w:val="clear" w:color="auto" w:fill="auto"/>
            <w:vAlign w:val="center"/>
            <w:hideMark/>
          </w:tcPr>
          <w:p w14:paraId="28735D7A" w14:textId="77777777" w:rsidR="006F35AC" w:rsidRPr="00CB0111"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1) Liczba podmiotów działających w sferze kultury, które otrzymały wsparcie w ramach realizacji LSR</w:t>
            </w:r>
          </w:p>
        </w:tc>
        <w:tc>
          <w:tcPr>
            <w:tcW w:w="1203" w:type="dxa"/>
            <w:tcBorders>
              <w:top w:val="nil"/>
              <w:left w:val="nil"/>
              <w:bottom w:val="single" w:sz="4" w:space="0" w:color="auto"/>
              <w:right w:val="single" w:sz="4" w:space="0" w:color="auto"/>
            </w:tcBorders>
            <w:shd w:val="clear" w:color="auto" w:fill="auto"/>
            <w:vAlign w:val="center"/>
            <w:hideMark/>
          </w:tcPr>
          <w:p w14:paraId="6CD5E144" w14:textId="77777777" w:rsidR="006F35AC" w:rsidRPr="00CB0111"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  sztuka</w:t>
            </w:r>
          </w:p>
          <w:p w14:paraId="642FE6A3" w14:textId="77777777" w:rsidR="006F35AC" w:rsidRDefault="006F35AC" w:rsidP="006F35AC">
            <w:pPr>
              <w:spacing w:line="240" w:lineRule="auto"/>
              <w:jc w:val="center"/>
              <w:rPr>
                <w:rFonts w:eastAsia="Times New Roman"/>
                <w:color w:val="000000" w:themeColor="text1"/>
                <w:lang w:eastAsia="pl-PL"/>
              </w:rPr>
            </w:pPr>
          </w:p>
          <w:p w14:paraId="1CAFDBA6" w14:textId="77777777" w:rsidR="006F35AC" w:rsidRPr="00CB0111" w:rsidRDefault="006F35AC" w:rsidP="006F35AC">
            <w:pPr>
              <w:spacing w:line="240" w:lineRule="auto"/>
              <w:rPr>
                <w:rFonts w:eastAsia="Times New Roman"/>
                <w:color w:val="000000" w:themeColor="text1"/>
                <w:lang w:eastAsia="pl-PL"/>
              </w:rPr>
            </w:pPr>
          </w:p>
        </w:tc>
        <w:tc>
          <w:tcPr>
            <w:tcW w:w="1330" w:type="dxa"/>
            <w:tcBorders>
              <w:top w:val="nil"/>
              <w:left w:val="nil"/>
              <w:bottom w:val="single" w:sz="4" w:space="0" w:color="auto"/>
              <w:right w:val="single" w:sz="4" w:space="0" w:color="auto"/>
            </w:tcBorders>
            <w:shd w:val="clear" w:color="auto" w:fill="auto"/>
            <w:vAlign w:val="center"/>
            <w:hideMark/>
          </w:tcPr>
          <w:p w14:paraId="218A4061" w14:textId="77777777" w:rsidR="006F35AC" w:rsidRDefault="255AD230" w:rsidP="255AD230">
            <w:pPr>
              <w:spacing w:line="240" w:lineRule="auto"/>
              <w:ind w:left="786"/>
              <w:rPr>
                <w:rFonts w:eastAsia="Times New Roman"/>
                <w:color w:val="000000" w:themeColor="text1"/>
                <w:lang w:eastAsia="pl-PL"/>
              </w:rPr>
            </w:pPr>
            <w:r w:rsidRPr="255AD230">
              <w:rPr>
                <w:rFonts w:eastAsia="Times New Roman"/>
                <w:color w:val="000000" w:themeColor="text1"/>
                <w:sz w:val="22"/>
                <w:lang w:eastAsia="pl-PL"/>
              </w:rPr>
              <w:t>0</w:t>
            </w:r>
          </w:p>
          <w:p w14:paraId="4FD4913E" w14:textId="77777777" w:rsidR="006F35AC" w:rsidRPr="00980F26" w:rsidRDefault="006F35AC" w:rsidP="006F35AC">
            <w:pPr>
              <w:spacing w:line="240" w:lineRule="auto"/>
              <w:ind w:left="426"/>
              <w:rPr>
                <w:rFonts w:eastAsia="Times New Roman"/>
                <w:color w:val="000000" w:themeColor="text1"/>
                <w:lang w:eastAsia="pl-PL"/>
              </w:rPr>
            </w:pPr>
          </w:p>
        </w:tc>
        <w:tc>
          <w:tcPr>
            <w:tcW w:w="935" w:type="dxa"/>
            <w:tcBorders>
              <w:top w:val="nil"/>
              <w:left w:val="nil"/>
              <w:bottom w:val="single" w:sz="4" w:space="0" w:color="auto"/>
              <w:right w:val="single" w:sz="4" w:space="0" w:color="auto"/>
            </w:tcBorders>
            <w:shd w:val="clear" w:color="auto" w:fill="auto"/>
            <w:vAlign w:val="center"/>
            <w:hideMark/>
          </w:tcPr>
          <w:p w14:paraId="28D4E6B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w:t>
            </w:r>
          </w:p>
          <w:p w14:paraId="0AA3E99A" w14:textId="77777777" w:rsidR="006F35AC" w:rsidRPr="00CB0111" w:rsidRDefault="006F35AC" w:rsidP="006F35AC">
            <w:pPr>
              <w:spacing w:line="240" w:lineRule="auto"/>
              <w:jc w:val="center"/>
              <w:rPr>
                <w:rFonts w:eastAsia="Times New Roman"/>
                <w:color w:val="000000" w:themeColor="text1"/>
                <w:lang w:eastAsia="pl-PL"/>
              </w:rPr>
            </w:pPr>
          </w:p>
        </w:tc>
        <w:tc>
          <w:tcPr>
            <w:tcW w:w="2581" w:type="dxa"/>
            <w:vMerge w:val="restart"/>
            <w:tcBorders>
              <w:top w:val="nil"/>
              <w:left w:val="nil"/>
              <w:right w:val="single" w:sz="4" w:space="0" w:color="auto"/>
            </w:tcBorders>
            <w:shd w:val="clear" w:color="auto" w:fill="auto"/>
            <w:vAlign w:val="center"/>
            <w:hideMark/>
          </w:tcPr>
          <w:p w14:paraId="4D457ABB" w14:textId="231E7E29" w:rsidR="006F35AC" w:rsidRPr="000C25A3" w:rsidRDefault="255AD230" w:rsidP="255AD230">
            <w:pPr>
              <w:spacing w:line="240" w:lineRule="auto"/>
              <w:jc w:val="left"/>
              <w:rPr>
                <w:rFonts w:eastAsia="Times New Roman"/>
                <w:color w:val="000000" w:themeColor="text1"/>
                <w:sz w:val="18"/>
                <w:szCs w:val="18"/>
                <w:lang w:eastAsia="pl-PL"/>
              </w:rPr>
            </w:pPr>
            <w:r w:rsidRPr="255AD230">
              <w:rPr>
                <w:rFonts w:eastAsia="Times New Roman"/>
                <w:color w:val="FF0000"/>
                <w:sz w:val="18"/>
                <w:szCs w:val="18"/>
                <w:lang w:eastAsia="pl-PL"/>
              </w:rPr>
              <w:t xml:space="preserve">Sprawozdania beneficjentów operacji </w:t>
            </w:r>
            <w:r w:rsidRPr="255AD230">
              <w:rPr>
                <w:rFonts w:eastAsia="Times New Roman"/>
                <w:strike/>
                <w:color w:val="FF0000"/>
                <w:sz w:val="18"/>
                <w:szCs w:val="18"/>
                <w:lang w:eastAsia="pl-PL"/>
              </w:rPr>
              <w:t>Dokumentacja projektowa, podpisane umowy/badanie ww. dokumentacji</w:t>
            </w:r>
          </w:p>
        </w:tc>
      </w:tr>
      <w:tr w:rsidR="006F35AC" w:rsidRPr="00CB0111" w14:paraId="1E73E4B5" w14:textId="77777777" w:rsidTr="255AD230">
        <w:trPr>
          <w:trHeight w:val="1755"/>
        </w:trPr>
        <w:tc>
          <w:tcPr>
            <w:tcW w:w="580" w:type="dxa"/>
            <w:vMerge/>
            <w:tcBorders>
              <w:left w:val="single" w:sz="4" w:space="0" w:color="auto"/>
              <w:right w:val="single" w:sz="4" w:space="0" w:color="auto"/>
            </w:tcBorders>
            <w:shd w:val="clear" w:color="auto" w:fill="auto"/>
            <w:vAlign w:val="center"/>
          </w:tcPr>
          <w:p w14:paraId="097F6ACB" w14:textId="77777777" w:rsidR="006F35AC" w:rsidRPr="00CB0111" w:rsidRDefault="006F35AC" w:rsidP="006F35AC">
            <w:pPr>
              <w:spacing w:line="240" w:lineRule="auto"/>
              <w:jc w:val="center"/>
              <w:rPr>
                <w:rFonts w:eastAsia="Times New Roman"/>
                <w:color w:val="000000" w:themeColor="text1"/>
                <w:lang w:eastAsia="pl-PL"/>
              </w:rPr>
            </w:pPr>
          </w:p>
        </w:tc>
        <w:tc>
          <w:tcPr>
            <w:tcW w:w="2565" w:type="dxa"/>
            <w:vMerge/>
            <w:tcBorders>
              <w:left w:val="nil"/>
              <w:right w:val="single" w:sz="4" w:space="0" w:color="auto"/>
            </w:tcBorders>
            <w:shd w:val="clear" w:color="auto" w:fill="auto"/>
            <w:vAlign w:val="center"/>
          </w:tcPr>
          <w:p w14:paraId="7830906F" w14:textId="77777777" w:rsidR="006F35AC" w:rsidRPr="00CB0111" w:rsidRDefault="006F35AC" w:rsidP="006F35AC">
            <w:pPr>
              <w:spacing w:line="240" w:lineRule="auto"/>
              <w:jc w:val="center"/>
              <w:rPr>
                <w:rFonts w:eastAsia="Times New Roman"/>
                <w:color w:val="000000" w:themeColor="text1"/>
                <w:lang w:eastAsia="pl-PL"/>
              </w:rPr>
            </w:pPr>
          </w:p>
        </w:tc>
        <w:tc>
          <w:tcPr>
            <w:tcW w:w="2255" w:type="dxa"/>
            <w:vMerge/>
            <w:tcBorders>
              <w:left w:val="nil"/>
              <w:right w:val="single" w:sz="4" w:space="0" w:color="auto"/>
            </w:tcBorders>
            <w:shd w:val="clear" w:color="auto" w:fill="auto"/>
            <w:vAlign w:val="center"/>
          </w:tcPr>
          <w:p w14:paraId="7A21F658" w14:textId="77777777" w:rsidR="006F35AC" w:rsidRPr="00CB0111" w:rsidRDefault="006F35AC" w:rsidP="006F35AC">
            <w:pPr>
              <w:spacing w:line="240" w:lineRule="auto"/>
              <w:jc w:val="center"/>
              <w:rPr>
                <w:rFonts w:eastAsia="Times New Roman"/>
                <w:color w:val="000000" w:themeColor="text1"/>
                <w:lang w:eastAsia="pl-PL"/>
              </w:rPr>
            </w:pPr>
          </w:p>
        </w:tc>
        <w:tc>
          <w:tcPr>
            <w:tcW w:w="1797" w:type="dxa"/>
            <w:vMerge/>
            <w:tcBorders>
              <w:left w:val="nil"/>
              <w:right w:val="single" w:sz="4" w:space="0" w:color="auto"/>
            </w:tcBorders>
            <w:shd w:val="clear" w:color="auto" w:fill="auto"/>
            <w:vAlign w:val="center"/>
          </w:tcPr>
          <w:p w14:paraId="03F49046" w14:textId="77777777" w:rsidR="006F35AC" w:rsidRPr="00CB0111" w:rsidRDefault="006F35AC" w:rsidP="006F35AC">
            <w:pPr>
              <w:spacing w:line="240" w:lineRule="auto"/>
              <w:jc w:val="center"/>
              <w:rPr>
                <w:rFonts w:eastAsia="Times New Roman"/>
                <w:color w:val="000000" w:themeColor="text1"/>
                <w:lang w:eastAsia="pl-PL"/>
              </w:rPr>
            </w:pPr>
          </w:p>
        </w:tc>
        <w:tc>
          <w:tcPr>
            <w:tcW w:w="2205" w:type="dxa"/>
            <w:tcBorders>
              <w:top w:val="single" w:sz="4" w:space="0" w:color="auto"/>
              <w:left w:val="nil"/>
              <w:bottom w:val="single" w:sz="4" w:space="0" w:color="auto"/>
              <w:right w:val="single" w:sz="4" w:space="0" w:color="auto"/>
            </w:tcBorders>
            <w:shd w:val="clear" w:color="auto" w:fill="auto"/>
            <w:vAlign w:val="center"/>
          </w:tcPr>
          <w:p w14:paraId="584F7C1C" w14:textId="77777777" w:rsidR="006F35AC"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2) Liczba kampanii</w:t>
            </w:r>
          </w:p>
          <w:p w14:paraId="7C591E3A" w14:textId="77777777" w:rsidR="006F35AC" w:rsidRPr="00CB0111"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 aktywizacyjnych, spotkań informacyjno – konsultacyjnych LGD z mieszkańcami  w ramach  aktywizacji społeczności lokalnej</w:t>
            </w:r>
          </w:p>
        </w:tc>
        <w:tc>
          <w:tcPr>
            <w:tcW w:w="1203" w:type="dxa"/>
            <w:tcBorders>
              <w:top w:val="single" w:sz="4" w:space="0" w:color="auto"/>
              <w:left w:val="nil"/>
              <w:bottom w:val="single" w:sz="4" w:space="0" w:color="auto"/>
              <w:right w:val="single" w:sz="4" w:space="0" w:color="auto"/>
            </w:tcBorders>
            <w:shd w:val="clear" w:color="auto" w:fill="auto"/>
            <w:vAlign w:val="center"/>
          </w:tcPr>
          <w:p w14:paraId="01E99208" w14:textId="77777777" w:rsidR="006F35AC"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sztuka </w:t>
            </w:r>
          </w:p>
          <w:p w14:paraId="7893F33A" w14:textId="77777777" w:rsidR="006F35AC" w:rsidRDefault="006F35AC" w:rsidP="006F35AC">
            <w:pPr>
              <w:spacing w:line="240" w:lineRule="auto"/>
              <w:jc w:val="center"/>
              <w:rPr>
                <w:rFonts w:eastAsia="Times New Roman"/>
                <w:color w:val="000000" w:themeColor="text1"/>
                <w:lang w:eastAsia="pl-PL"/>
              </w:rPr>
            </w:pPr>
          </w:p>
        </w:tc>
        <w:tc>
          <w:tcPr>
            <w:tcW w:w="1330" w:type="dxa"/>
            <w:tcBorders>
              <w:top w:val="single" w:sz="4" w:space="0" w:color="auto"/>
              <w:left w:val="nil"/>
              <w:bottom w:val="single" w:sz="4" w:space="0" w:color="auto"/>
              <w:right w:val="single" w:sz="4" w:space="0" w:color="auto"/>
            </w:tcBorders>
            <w:shd w:val="clear" w:color="auto" w:fill="auto"/>
            <w:vAlign w:val="center"/>
          </w:tcPr>
          <w:p w14:paraId="5EE6EC5C" w14:textId="77777777" w:rsidR="006F35AC" w:rsidRDefault="255AD230" w:rsidP="255AD230">
            <w:pPr>
              <w:spacing w:line="240" w:lineRule="auto"/>
              <w:ind w:left="786"/>
              <w:rPr>
                <w:rFonts w:eastAsia="Times New Roman"/>
                <w:color w:val="000000" w:themeColor="text1"/>
                <w:lang w:eastAsia="pl-PL"/>
              </w:rPr>
            </w:pPr>
            <w:r w:rsidRPr="255AD230">
              <w:rPr>
                <w:rFonts w:eastAsia="Times New Roman"/>
                <w:color w:val="000000" w:themeColor="text1"/>
                <w:sz w:val="22"/>
                <w:lang w:eastAsia="pl-PL"/>
              </w:rPr>
              <w:t>0</w:t>
            </w:r>
          </w:p>
          <w:p w14:paraId="5C0672BE" w14:textId="77777777" w:rsidR="006F35AC" w:rsidRPr="00980F26" w:rsidRDefault="006F35AC" w:rsidP="006F35AC">
            <w:pPr>
              <w:spacing w:line="240" w:lineRule="auto"/>
              <w:ind w:left="786"/>
              <w:rPr>
                <w:rFonts w:eastAsia="Times New Roman"/>
                <w:color w:val="000000" w:themeColor="text1"/>
                <w:lang w:eastAsia="pl-PL"/>
              </w:rPr>
            </w:pPr>
          </w:p>
        </w:tc>
        <w:tc>
          <w:tcPr>
            <w:tcW w:w="935" w:type="dxa"/>
            <w:tcBorders>
              <w:top w:val="single" w:sz="4" w:space="0" w:color="auto"/>
              <w:left w:val="nil"/>
              <w:bottom w:val="single" w:sz="4" w:space="0" w:color="auto"/>
              <w:right w:val="single" w:sz="4" w:space="0" w:color="auto"/>
            </w:tcBorders>
            <w:shd w:val="clear" w:color="auto" w:fill="auto"/>
            <w:vAlign w:val="center"/>
          </w:tcPr>
          <w:p w14:paraId="7E6CBD6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w:t>
            </w:r>
          </w:p>
        </w:tc>
        <w:tc>
          <w:tcPr>
            <w:tcW w:w="2581" w:type="dxa"/>
            <w:vMerge/>
            <w:tcBorders>
              <w:left w:val="nil"/>
              <w:right w:val="single" w:sz="4" w:space="0" w:color="auto"/>
            </w:tcBorders>
            <w:shd w:val="clear" w:color="auto" w:fill="auto"/>
            <w:vAlign w:val="center"/>
          </w:tcPr>
          <w:p w14:paraId="2CAA5B0E" w14:textId="77777777" w:rsidR="006F35AC" w:rsidRPr="000C25A3" w:rsidRDefault="006F35AC" w:rsidP="006F35AC">
            <w:pPr>
              <w:spacing w:line="240" w:lineRule="auto"/>
              <w:jc w:val="left"/>
              <w:rPr>
                <w:rFonts w:eastAsia="Times New Roman"/>
                <w:color w:val="000000" w:themeColor="text1"/>
                <w:sz w:val="18"/>
                <w:lang w:eastAsia="pl-PL"/>
              </w:rPr>
            </w:pPr>
          </w:p>
        </w:tc>
      </w:tr>
      <w:tr w:rsidR="006F35AC" w:rsidRPr="00CB0111" w14:paraId="2246EEBD" w14:textId="77777777" w:rsidTr="255AD230">
        <w:trPr>
          <w:trHeight w:val="930"/>
        </w:trPr>
        <w:tc>
          <w:tcPr>
            <w:tcW w:w="580" w:type="dxa"/>
            <w:vMerge/>
            <w:tcBorders>
              <w:left w:val="single" w:sz="4" w:space="0" w:color="auto"/>
              <w:bottom w:val="single" w:sz="4" w:space="0" w:color="auto"/>
              <w:right w:val="single" w:sz="4" w:space="0" w:color="auto"/>
            </w:tcBorders>
            <w:shd w:val="clear" w:color="auto" w:fill="auto"/>
            <w:vAlign w:val="center"/>
          </w:tcPr>
          <w:p w14:paraId="5F19A534" w14:textId="77777777" w:rsidR="006F35AC" w:rsidRPr="00CB0111" w:rsidRDefault="006F35AC" w:rsidP="006F35AC">
            <w:pPr>
              <w:spacing w:line="240" w:lineRule="auto"/>
              <w:jc w:val="center"/>
              <w:rPr>
                <w:rFonts w:eastAsia="Times New Roman"/>
                <w:color w:val="000000" w:themeColor="text1"/>
                <w:lang w:eastAsia="pl-PL"/>
              </w:rPr>
            </w:pPr>
          </w:p>
        </w:tc>
        <w:tc>
          <w:tcPr>
            <w:tcW w:w="2565" w:type="dxa"/>
            <w:vMerge/>
            <w:tcBorders>
              <w:left w:val="nil"/>
              <w:bottom w:val="single" w:sz="4" w:space="0" w:color="auto"/>
              <w:right w:val="single" w:sz="4" w:space="0" w:color="auto"/>
            </w:tcBorders>
            <w:shd w:val="clear" w:color="auto" w:fill="auto"/>
            <w:vAlign w:val="center"/>
          </w:tcPr>
          <w:p w14:paraId="75E3B798" w14:textId="77777777" w:rsidR="006F35AC" w:rsidRPr="00CB0111" w:rsidRDefault="006F35AC" w:rsidP="006F35AC">
            <w:pPr>
              <w:spacing w:line="240" w:lineRule="auto"/>
              <w:jc w:val="center"/>
              <w:rPr>
                <w:rFonts w:eastAsia="Times New Roman"/>
                <w:color w:val="000000" w:themeColor="text1"/>
                <w:lang w:eastAsia="pl-PL"/>
              </w:rPr>
            </w:pPr>
          </w:p>
        </w:tc>
        <w:tc>
          <w:tcPr>
            <w:tcW w:w="2255" w:type="dxa"/>
            <w:vMerge/>
            <w:tcBorders>
              <w:left w:val="nil"/>
              <w:bottom w:val="single" w:sz="4" w:space="0" w:color="auto"/>
              <w:right w:val="single" w:sz="4" w:space="0" w:color="auto"/>
            </w:tcBorders>
            <w:shd w:val="clear" w:color="auto" w:fill="auto"/>
            <w:vAlign w:val="center"/>
          </w:tcPr>
          <w:p w14:paraId="3C073E27" w14:textId="77777777" w:rsidR="006F35AC" w:rsidRPr="00CB0111" w:rsidRDefault="006F35AC" w:rsidP="006F35AC">
            <w:pPr>
              <w:spacing w:line="240" w:lineRule="auto"/>
              <w:jc w:val="center"/>
              <w:rPr>
                <w:rFonts w:eastAsia="Times New Roman"/>
                <w:color w:val="000000" w:themeColor="text1"/>
                <w:lang w:eastAsia="pl-PL"/>
              </w:rPr>
            </w:pPr>
          </w:p>
        </w:tc>
        <w:tc>
          <w:tcPr>
            <w:tcW w:w="1797" w:type="dxa"/>
            <w:vMerge/>
            <w:tcBorders>
              <w:left w:val="nil"/>
              <w:bottom w:val="single" w:sz="4" w:space="0" w:color="auto"/>
              <w:right w:val="single" w:sz="4" w:space="0" w:color="auto"/>
            </w:tcBorders>
            <w:shd w:val="clear" w:color="auto" w:fill="auto"/>
            <w:vAlign w:val="center"/>
          </w:tcPr>
          <w:p w14:paraId="7CE8226D" w14:textId="77777777" w:rsidR="006F35AC" w:rsidRPr="00CB0111" w:rsidRDefault="006F35AC" w:rsidP="006F35AC">
            <w:pPr>
              <w:spacing w:line="240" w:lineRule="auto"/>
              <w:jc w:val="center"/>
              <w:rPr>
                <w:rFonts w:eastAsia="Times New Roman"/>
                <w:color w:val="000000" w:themeColor="text1"/>
                <w:lang w:eastAsia="pl-PL"/>
              </w:rPr>
            </w:pPr>
          </w:p>
        </w:tc>
        <w:tc>
          <w:tcPr>
            <w:tcW w:w="2205" w:type="dxa"/>
            <w:tcBorders>
              <w:top w:val="single" w:sz="4" w:space="0" w:color="auto"/>
              <w:left w:val="nil"/>
              <w:bottom w:val="single" w:sz="4" w:space="0" w:color="auto"/>
              <w:right w:val="single" w:sz="4" w:space="0" w:color="auto"/>
            </w:tcBorders>
            <w:shd w:val="clear" w:color="auto" w:fill="auto"/>
            <w:vAlign w:val="center"/>
          </w:tcPr>
          <w:p w14:paraId="707D9BA4" w14:textId="77777777" w:rsidR="006F35AC"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3) Liczba kampanii</w:t>
            </w:r>
          </w:p>
          <w:p w14:paraId="1DC8E016"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promocyjnych w ramach aktywizacji </w:t>
            </w:r>
          </w:p>
        </w:tc>
        <w:tc>
          <w:tcPr>
            <w:tcW w:w="1203" w:type="dxa"/>
            <w:tcBorders>
              <w:top w:val="single" w:sz="4" w:space="0" w:color="auto"/>
              <w:left w:val="nil"/>
              <w:bottom w:val="single" w:sz="4" w:space="0" w:color="auto"/>
              <w:right w:val="single" w:sz="4" w:space="0" w:color="auto"/>
            </w:tcBorders>
            <w:shd w:val="clear" w:color="auto" w:fill="auto"/>
            <w:vAlign w:val="center"/>
          </w:tcPr>
          <w:p w14:paraId="3E49690F" w14:textId="77777777" w:rsidR="006F35AC" w:rsidRPr="00CB0111"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 sztuka</w:t>
            </w:r>
          </w:p>
          <w:p w14:paraId="21503FB7" w14:textId="77777777" w:rsidR="006F35AC" w:rsidRDefault="006F35AC" w:rsidP="006F35AC">
            <w:pPr>
              <w:spacing w:line="240" w:lineRule="auto"/>
              <w:jc w:val="center"/>
              <w:rPr>
                <w:rFonts w:eastAsia="Times New Roman"/>
                <w:color w:val="000000" w:themeColor="text1"/>
                <w:lang w:eastAsia="pl-PL"/>
              </w:rPr>
            </w:pPr>
          </w:p>
        </w:tc>
        <w:tc>
          <w:tcPr>
            <w:tcW w:w="1330" w:type="dxa"/>
            <w:tcBorders>
              <w:top w:val="single" w:sz="4" w:space="0" w:color="auto"/>
              <w:left w:val="nil"/>
              <w:bottom w:val="single" w:sz="4" w:space="0" w:color="auto"/>
              <w:right w:val="single" w:sz="4" w:space="0" w:color="auto"/>
            </w:tcBorders>
            <w:shd w:val="clear" w:color="auto" w:fill="auto"/>
            <w:vAlign w:val="center"/>
          </w:tcPr>
          <w:p w14:paraId="1EA90C1A" w14:textId="77777777" w:rsidR="006F35AC" w:rsidRDefault="255AD230" w:rsidP="255AD230">
            <w:pPr>
              <w:spacing w:line="240" w:lineRule="auto"/>
              <w:ind w:left="786"/>
              <w:rPr>
                <w:rFonts w:eastAsia="Times New Roman"/>
                <w:color w:val="000000" w:themeColor="text1"/>
                <w:lang w:eastAsia="pl-PL"/>
              </w:rPr>
            </w:pPr>
            <w:r w:rsidRPr="255AD230">
              <w:rPr>
                <w:rFonts w:eastAsia="Times New Roman"/>
                <w:color w:val="000000" w:themeColor="text1"/>
                <w:sz w:val="22"/>
                <w:lang w:eastAsia="pl-PL"/>
              </w:rPr>
              <w:t>0</w:t>
            </w:r>
          </w:p>
          <w:p w14:paraId="5641F2E6" w14:textId="77777777" w:rsidR="006F35AC" w:rsidRPr="00980F26" w:rsidRDefault="006F35AC" w:rsidP="006F35AC">
            <w:pPr>
              <w:spacing w:line="240" w:lineRule="auto"/>
              <w:ind w:left="786"/>
              <w:rPr>
                <w:rFonts w:eastAsia="Times New Roman"/>
                <w:color w:val="000000" w:themeColor="text1"/>
                <w:lang w:eastAsia="pl-PL"/>
              </w:rPr>
            </w:pPr>
          </w:p>
        </w:tc>
        <w:tc>
          <w:tcPr>
            <w:tcW w:w="935" w:type="dxa"/>
            <w:tcBorders>
              <w:top w:val="single" w:sz="4" w:space="0" w:color="auto"/>
              <w:left w:val="nil"/>
              <w:bottom w:val="single" w:sz="4" w:space="0" w:color="auto"/>
              <w:right w:val="single" w:sz="4" w:space="0" w:color="auto"/>
            </w:tcBorders>
            <w:shd w:val="clear" w:color="auto" w:fill="auto"/>
            <w:vAlign w:val="center"/>
          </w:tcPr>
          <w:p w14:paraId="3B1036E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w:t>
            </w:r>
          </w:p>
        </w:tc>
        <w:tc>
          <w:tcPr>
            <w:tcW w:w="2581" w:type="dxa"/>
            <w:vMerge/>
            <w:tcBorders>
              <w:left w:val="nil"/>
              <w:bottom w:val="single" w:sz="4" w:space="0" w:color="auto"/>
              <w:right w:val="single" w:sz="4" w:space="0" w:color="auto"/>
            </w:tcBorders>
            <w:shd w:val="clear" w:color="auto" w:fill="auto"/>
            <w:vAlign w:val="center"/>
          </w:tcPr>
          <w:p w14:paraId="7816EB1F" w14:textId="77777777" w:rsidR="006F35AC" w:rsidRPr="000C25A3" w:rsidRDefault="006F35AC" w:rsidP="006F35AC">
            <w:pPr>
              <w:spacing w:line="240" w:lineRule="auto"/>
              <w:jc w:val="left"/>
              <w:rPr>
                <w:rFonts w:eastAsia="Times New Roman"/>
                <w:color w:val="000000" w:themeColor="text1"/>
                <w:sz w:val="18"/>
                <w:lang w:eastAsia="pl-PL"/>
              </w:rPr>
            </w:pPr>
          </w:p>
        </w:tc>
      </w:tr>
      <w:tr w:rsidR="006F35AC" w:rsidRPr="00CB0111" w14:paraId="17978F97" w14:textId="77777777" w:rsidTr="255AD230">
        <w:trPr>
          <w:trHeight w:val="1420"/>
        </w:trPr>
        <w:tc>
          <w:tcPr>
            <w:tcW w:w="58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hideMark/>
          </w:tcPr>
          <w:p w14:paraId="1641807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lastRenderedPageBreak/>
              <w:t>2.2.4</w:t>
            </w:r>
          </w:p>
        </w:tc>
        <w:tc>
          <w:tcPr>
            <w:tcW w:w="2565"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hideMark/>
          </w:tcPr>
          <w:p w14:paraId="69EAD4E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Projekty współpracy na rzecz dziedzictwa kulturowego i przyrodniczego</w:t>
            </w:r>
          </w:p>
        </w:tc>
        <w:tc>
          <w:tcPr>
            <w:tcW w:w="22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14:paraId="70F5D90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Mieszkańcy, turyści, przedsiębiorcy</w:t>
            </w:r>
          </w:p>
        </w:tc>
        <w:tc>
          <w:tcPr>
            <w:tcW w:w="17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14:paraId="22932C0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Projekt współpracy</w:t>
            </w:r>
          </w:p>
        </w:tc>
        <w:tc>
          <w:tcPr>
            <w:tcW w:w="2205"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14:paraId="030D87D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zrealizowanych projektów współpracy</w:t>
            </w:r>
          </w:p>
        </w:tc>
        <w:tc>
          <w:tcPr>
            <w:tcW w:w="1203"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14:paraId="39207DB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14:paraId="2E83F46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14:paraId="17440E3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w:t>
            </w:r>
          </w:p>
        </w:tc>
        <w:tc>
          <w:tcPr>
            <w:tcW w:w="2581"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14:paraId="28E295BF" w14:textId="68EE1E0C" w:rsidR="006F35AC" w:rsidRPr="000C25A3" w:rsidRDefault="255AD230" w:rsidP="255AD230">
            <w:pPr>
              <w:spacing w:line="240" w:lineRule="auto"/>
              <w:jc w:val="left"/>
              <w:rPr>
                <w:rFonts w:eastAsia="Times New Roman"/>
                <w:color w:val="000000" w:themeColor="text1"/>
                <w:sz w:val="22"/>
                <w:lang w:eastAsia="pl-PL"/>
              </w:rPr>
            </w:pPr>
            <w:r w:rsidRPr="255AD230">
              <w:rPr>
                <w:rFonts w:eastAsia="Times New Roman"/>
                <w:color w:val="000000" w:themeColor="text1"/>
                <w:sz w:val="22"/>
                <w:lang w:eastAsia="pl-PL"/>
              </w:rPr>
              <w:t>Dokumentacja projektowa, podpisane umowy/badanie ww. dokumentacji</w:t>
            </w:r>
          </w:p>
        </w:tc>
      </w:tr>
      <w:tr w:rsidR="006F35AC" w:rsidRPr="00CB0111" w14:paraId="3E778BF5" w14:textId="77777777" w:rsidTr="255AD230">
        <w:trPr>
          <w:trHeight w:val="1087"/>
        </w:trPr>
        <w:tc>
          <w:tcPr>
            <w:tcW w:w="58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C6C471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2.3.1</w:t>
            </w:r>
          </w:p>
        </w:tc>
        <w:tc>
          <w:tcPr>
            <w:tcW w:w="2565"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0F0B9F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Infrastruktura rekreacyjno-turystyczna oraz usługi turystyczne</w:t>
            </w:r>
          </w:p>
        </w:tc>
        <w:tc>
          <w:tcPr>
            <w:tcW w:w="2255"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3E1A11F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Mieszkańcy, turyści</w:t>
            </w:r>
          </w:p>
        </w:tc>
        <w:tc>
          <w:tcPr>
            <w:tcW w:w="1797"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14:paraId="092F17A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Operacje pozostałe</w:t>
            </w:r>
          </w:p>
        </w:tc>
        <w:tc>
          <w:tcPr>
            <w:tcW w:w="2205" w:type="dxa"/>
            <w:tcBorders>
              <w:top w:val="single" w:sz="4" w:space="0" w:color="000000" w:themeColor="text1"/>
              <w:left w:val="nil"/>
              <w:bottom w:val="single" w:sz="4" w:space="0" w:color="auto"/>
              <w:right w:val="single" w:sz="4" w:space="0" w:color="auto"/>
            </w:tcBorders>
            <w:shd w:val="clear" w:color="auto" w:fill="auto"/>
            <w:vAlign w:val="center"/>
            <w:hideMark/>
          </w:tcPr>
          <w:p w14:paraId="6EAB37FC"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Liczba nowych lub zmodernizowanych obiektów infrastruktury turystycznej i rekreacyjnej</w:t>
            </w:r>
          </w:p>
        </w:tc>
        <w:tc>
          <w:tcPr>
            <w:tcW w:w="1203" w:type="dxa"/>
            <w:tcBorders>
              <w:top w:val="single" w:sz="4" w:space="0" w:color="000000" w:themeColor="text1"/>
              <w:left w:val="nil"/>
              <w:bottom w:val="single" w:sz="4" w:space="0" w:color="auto"/>
              <w:right w:val="single" w:sz="4" w:space="0" w:color="auto"/>
            </w:tcBorders>
            <w:shd w:val="clear" w:color="auto" w:fill="auto"/>
            <w:vAlign w:val="center"/>
            <w:hideMark/>
          </w:tcPr>
          <w:p w14:paraId="398FA1F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single" w:sz="4" w:space="0" w:color="000000" w:themeColor="text1"/>
              <w:left w:val="nil"/>
              <w:bottom w:val="single" w:sz="4" w:space="0" w:color="auto"/>
              <w:right w:val="single" w:sz="4" w:space="0" w:color="auto"/>
            </w:tcBorders>
            <w:shd w:val="clear" w:color="auto" w:fill="auto"/>
            <w:vAlign w:val="center"/>
            <w:hideMark/>
          </w:tcPr>
          <w:p w14:paraId="5645CF2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single" w:sz="4" w:space="0" w:color="000000" w:themeColor="text1"/>
              <w:left w:val="nil"/>
              <w:bottom w:val="single" w:sz="4" w:space="0" w:color="auto"/>
              <w:right w:val="single" w:sz="4" w:space="0" w:color="auto"/>
            </w:tcBorders>
            <w:shd w:val="clear" w:color="auto" w:fill="auto"/>
            <w:vAlign w:val="center"/>
            <w:hideMark/>
          </w:tcPr>
          <w:p w14:paraId="4F291B7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w:t>
            </w:r>
          </w:p>
        </w:tc>
        <w:tc>
          <w:tcPr>
            <w:tcW w:w="2581" w:type="dxa"/>
            <w:tcBorders>
              <w:top w:val="single" w:sz="4" w:space="0" w:color="000000" w:themeColor="text1"/>
              <w:left w:val="nil"/>
              <w:bottom w:val="single" w:sz="4" w:space="0" w:color="auto"/>
              <w:right w:val="single" w:sz="4" w:space="0" w:color="auto"/>
            </w:tcBorders>
            <w:shd w:val="clear" w:color="auto" w:fill="auto"/>
            <w:vAlign w:val="center"/>
            <w:hideMark/>
          </w:tcPr>
          <w:p w14:paraId="77101160" w14:textId="641A6473" w:rsidR="006F35AC" w:rsidRPr="000C25A3" w:rsidRDefault="255AD230" w:rsidP="255AD230">
            <w:pPr>
              <w:spacing w:line="240" w:lineRule="auto"/>
              <w:jc w:val="left"/>
              <w:rPr>
                <w:rFonts w:eastAsia="Times New Roman"/>
                <w:color w:val="000000" w:themeColor="text1"/>
                <w:sz w:val="22"/>
                <w:lang w:eastAsia="pl-PL"/>
              </w:rPr>
            </w:pPr>
            <w:r w:rsidRPr="255AD230">
              <w:rPr>
                <w:rFonts w:eastAsia="Times New Roman"/>
                <w:color w:val="FF0000"/>
                <w:sz w:val="22"/>
                <w:lang w:eastAsia="pl-PL"/>
              </w:rPr>
              <w:t xml:space="preserve">Sprawozdania beneficjentów operacji </w:t>
            </w:r>
            <w:r w:rsidRPr="255AD230">
              <w:rPr>
                <w:rFonts w:eastAsia="Times New Roman"/>
                <w:strike/>
                <w:color w:val="FF0000"/>
                <w:sz w:val="22"/>
                <w:lang w:eastAsia="pl-PL"/>
              </w:rPr>
              <w:t>Dokumentacja projektowa, podpisane umowy/badanie ww. dokumentacji</w:t>
            </w:r>
          </w:p>
        </w:tc>
      </w:tr>
      <w:tr w:rsidR="006F35AC" w:rsidRPr="00CB0111" w14:paraId="6BE69FD9" w14:textId="77777777" w:rsidTr="255AD230">
        <w:trPr>
          <w:trHeight w:val="651"/>
        </w:trPr>
        <w:tc>
          <w:tcPr>
            <w:tcW w:w="580" w:type="dxa"/>
            <w:vMerge/>
            <w:tcBorders>
              <w:top w:val="nil"/>
              <w:left w:val="single" w:sz="4" w:space="0" w:color="auto"/>
              <w:bottom w:val="single" w:sz="4" w:space="0" w:color="000000"/>
              <w:right w:val="single" w:sz="4" w:space="0" w:color="auto"/>
            </w:tcBorders>
            <w:vAlign w:val="center"/>
            <w:hideMark/>
          </w:tcPr>
          <w:p w14:paraId="0B41080E" w14:textId="77777777" w:rsidR="006F35AC" w:rsidRPr="00CB0111" w:rsidRDefault="006F35AC" w:rsidP="006F35AC">
            <w:pPr>
              <w:spacing w:line="240" w:lineRule="auto"/>
              <w:jc w:val="left"/>
              <w:rPr>
                <w:rFonts w:eastAsia="Times New Roman"/>
                <w:color w:val="000000" w:themeColor="text1"/>
                <w:lang w:eastAsia="pl-PL"/>
              </w:rPr>
            </w:pPr>
          </w:p>
        </w:tc>
        <w:tc>
          <w:tcPr>
            <w:tcW w:w="2565" w:type="dxa"/>
            <w:vMerge/>
            <w:tcBorders>
              <w:top w:val="nil"/>
              <w:left w:val="single" w:sz="4" w:space="0" w:color="auto"/>
              <w:bottom w:val="single" w:sz="4" w:space="0" w:color="000000"/>
              <w:right w:val="single" w:sz="4" w:space="0" w:color="auto"/>
            </w:tcBorders>
            <w:vAlign w:val="center"/>
            <w:hideMark/>
          </w:tcPr>
          <w:p w14:paraId="58DEB097" w14:textId="77777777" w:rsidR="006F35AC" w:rsidRPr="00CB0111" w:rsidRDefault="006F35AC" w:rsidP="006F35AC">
            <w:pPr>
              <w:spacing w:line="240" w:lineRule="auto"/>
              <w:jc w:val="left"/>
              <w:rPr>
                <w:rFonts w:eastAsia="Times New Roman"/>
                <w:color w:val="000000" w:themeColor="text1"/>
                <w:lang w:eastAsia="pl-PL"/>
              </w:rPr>
            </w:pPr>
          </w:p>
        </w:tc>
        <w:tc>
          <w:tcPr>
            <w:tcW w:w="2255" w:type="dxa"/>
            <w:vMerge/>
            <w:tcBorders>
              <w:top w:val="single" w:sz="4" w:space="0" w:color="auto"/>
              <w:left w:val="single" w:sz="4" w:space="0" w:color="auto"/>
              <w:bottom w:val="single" w:sz="4" w:space="0" w:color="000000"/>
              <w:right w:val="single" w:sz="4" w:space="0" w:color="000000"/>
            </w:tcBorders>
            <w:vAlign w:val="center"/>
            <w:hideMark/>
          </w:tcPr>
          <w:p w14:paraId="722970D6" w14:textId="77777777" w:rsidR="006F35AC" w:rsidRPr="00CB0111" w:rsidRDefault="006F35AC" w:rsidP="006F35AC">
            <w:pPr>
              <w:spacing w:line="240" w:lineRule="auto"/>
              <w:jc w:val="left"/>
              <w:rPr>
                <w:rFonts w:eastAsia="Times New Roman"/>
                <w:color w:val="000000" w:themeColor="text1"/>
                <w:lang w:eastAsia="pl-PL"/>
              </w:rPr>
            </w:pPr>
          </w:p>
        </w:tc>
        <w:tc>
          <w:tcPr>
            <w:tcW w:w="1797" w:type="dxa"/>
            <w:vMerge/>
            <w:tcBorders>
              <w:top w:val="single" w:sz="4" w:space="0" w:color="auto"/>
              <w:left w:val="single" w:sz="4" w:space="0" w:color="auto"/>
              <w:bottom w:val="single" w:sz="4" w:space="0" w:color="000000"/>
              <w:right w:val="single" w:sz="4" w:space="0" w:color="000000"/>
            </w:tcBorders>
            <w:vAlign w:val="center"/>
            <w:hideMark/>
          </w:tcPr>
          <w:p w14:paraId="3ADAB5BB" w14:textId="77777777" w:rsidR="006F35AC" w:rsidRPr="00CB0111" w:rsidRDefault="006F35AC" w:rsidP="006F35AC">
            <w:pPr>
              <w:spacing w:line="240" w:lineRule="auto"/>
              <w:jc w:val="left"/>
              <w:rPr>
                <w:rFonts w:eastAsia="Times New Roman"/>
                <w:color w:val="000000" w:themeColor="text1"/>
                <w:lang w:eastAsia="pl-PL"/>
              </w:rPr>
            </w:pPr>
          </w:p>
        </w:tc>
        <w:tc>
          <w:tcPr>
            <w:tcW w:w="2205" w:type="dxa"/>
            <w:tcBorders>
              <w:top w:val="nil"/>
              <w:left w:val="nil"/>
              <w:bottom w:val="single" w:sz="4" w:space="0" w:color="auto"/>
              <w:right w:val="single" w:sz="4" w:space="0" w:color="auto"/>
            </w:tcBorders>
            <w:shd w:val="clear" w:color="auto" w:fill="auto"/>
            <w:vAlign w:val="center"/>
            <w:hideMark/>
          </w:tcPr>
          <w:p w14:paraId="737AA7AA"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Liczba oznakowanych tras/szlaków turystycznych </w:t>
            </w:r>
          </w:p>
        </w:tc>
        <w:tc>
          <w:tcPr>
            <w:tcW w:w="1203" w:type="dxa"/>
            <w:tcBorders>
              <w:top w:val="nil"/>
              <w:left w:val="nil"/>
              <w:bottom w:val="single" w:sz="4" w:space="0" w:color="auto"/>
              <w:right w:val="single" w:sz="4" w:space="0" w:color="auto"/>
            </w:tcBorders>
            <w:shd w:val="clear" w:color="auto" w:fill="auto"/>
            <w:vAlign w:val="center"/>
            <w:hideMark/>
          </w:tcPr>
          <w:p w14:paraId="437F11B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sztuka</w:t>
            </w:r>
          </w:p>
        </w:tc>
        <w:tc>
          <w:tcPr>
            <w:tcW w:w="1330" w:type="dxa"/>
            <w:tcBorders>
              <w:top w:val="nil"/>
              <w:left w:val="nil"/>
              <w:bottom w:val="single" w:sz="4" w:space="0" w:color="auto"/>
              <w:right w:val="single" w:sz="4" w:space="0" w:color="auto"/>
            </w:tcBorders>
            <w:shd w:val="clear" w:color="auto" w:fill="auto"/>
            <w:vAlign w:val="center"/>
            <w:hideMark/>
          </w:tcPr>
          <w:p w14:paraId="7CD7046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35" w:type="dxa"/>
            <w:tcBorders>
              <w:top w:val="nil"/>
              <w:left w:val="nil"/>
              <w:bottom w:val="single" w:sz="4" w:space="0" w:color="auto"/>
              <w:right w:val="single" w:sz="4" w:space="0" w:color="auto"/>
            </w:tcBorders>
            <w:shd w:val="clear" w:color="auto" w:fill="auto"/>
            <w:vAlign w:val="center"/>
            <w:hideMark/>
          </w:tcPr>
          <w:p w14:paraId="5FD1A1D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w:t>
            </w:r>
          </w:p>
        </w:tc>
        <w:tc>
          <w:tcPr>
            <w:tcW w:w="2581" w:type="dxa"/>
            <w:tcBorders>
              <w:top w:val="nil"/>
              <w:left w:val="nil"/>
              <w:bottom w:val="single" w:sz="4" w:space="0" w:color="auto"/>
              <w:right w:val="single" w:sz="4" w:space="0" w:color="auto"/>
            </w:tcBorders>
            <w:shd w:val="clear" w:color="auto" w:fill="auto"/>
            <w:vAlign w:val="center"/>
            <w:hideMark/>
          </w:tcPr>
          <w:p w14:paraId="083B743B" w14:textId="3FC987EA" w:rsidR="006F35AC" w:rsidRPr="000C25A3" w:rsidRDefault="255AD230" w:rsidP="255AD230">
            <w:pPr>
              <w:spacing w:line="240" w:lineRule="auto"/>
              <w:jc w:val="left"/>
              <w:rPr>
                <w:rFonts w:eastAsia="Times New Roman"/>
                <w:color w:val="000000" w:themeColor="text1"/>
                <w:sz w:val="22"/>
                <w:lang w:eastAsia="pl-PL"/>
              </w:rPr>
            </w:pPr>
            <w:r w:rsidRPr="255AD230">
              <w:rPr>
                <w:rFonts w:eastAsia="Times New Roman"/>
                <w:color w:val="FF0000"/>
                <w:sz w:val="22"/>
                <w:lang w:eastAsia="pl-PL"/>
              </w:rPr>
              <w:t xml:space="preserve">Sprawozdania beneficjentów operacji </w:t>
            </w:r>
            <w:r w:rsidRPr="255AD230">
              <w:rPr>
                <w:rFonts w:eastAsia="Times New Roman"/>
                <w:strike/>
                <w:color w:val="FF0000"/>
                <w:sz w:val="22"/>
                <w:lang w:eastAsia="pl-PL"/>
              </w:rPr>
              <w:t>Dokumentacja projektowa, podpisane umowy/badanie ww. dokumentacji</w:t>
            </w:r>
          </w:p>
        </w:tc>
      </w:tr>
    </w:tbl>
    <w:p w14:paraId="098F2C51" w14:textId="77777777" w:rsidR="006F35AC" w:rsidRPr="00CB0111" w:rsidRDefault="006F35AC" w:rsidP="006F35AC">
      <w:pPr>
        <w:spacing w:line="240" w:lineRule="auto"/>
        <w:contextualSpacing/>
        <w:outlineLvl w:val="0"/>
        <w:rPr>
          <w:b/>
          <w:bCs/>
          <w:color w:val="000000" w:themeColor="text1"/>
          <w:spacing w:val="-4"/>
          <w:sz w:val="22"/>
          <w:lang w:eastAsia="zh-CN"/>
        </w:rPr>
        <w:sectPr w:rsidR="006F35AC" w:rsidRPr="00CB0111" w:rsidSect="006F35AC">
          <w:pgSz w:w="16840" w:h="11907" w:orient="landscape" w:code="9"/>
          <w:pgMar w:top="851" w:right="851" w:bottom="851" w:left="851" w:header="709" w:footer="709" w:gutter="0"/>
          <w:cols w:space="708"/>
          <w:titlePg/>
          <w:docGrid w:linePitch="326"/>
        </w:sectPr>
      </w:pPr>
    </w:p>
    <w:p w14:paraId="54A3C2DE" w14:textId="77777777" w:rsidR="006F35AC" w:rsidRPr="00CB0111" w:rsidRDefault="006F35AC" w:rsidP="006F35AC">
      <w:pPr>
        <w:rPr>
          <w:color w:val="000000" w:themeColor="text1"/>
          <w:lang w:eastAsia="zh-CN"/>
        </w:rPr>
      </w:pPr>
    </w:p>
    <w:p w14:paraId="29779544" w14:textId="77777777" w:rsidR="006F35AC" w:rsidRPr="00CB0111" w:rsidRDefault="006F35AC" w:rsidP="255AD230">
      <w:pPr>
        <w:pStyle w:val="Kolorowalistaakcent11"/>
        <w:numPr>
          <w:ilvl w:val="0"/>
          <w:numId w:val="18"/>
        </w:numPr>
        <w:spacing w:line="240" w:lineRule="auto"/>
        <w:ind w:left="567" w:hanging="283"/>
        <w:outlineLvl w:val="0"/>
        <w:rPr>
          <w:b/>
          <w:bCs/>
          <w:color w:val="000000" w:themeColor="text1"/>
          <w:sz w:val="22"/>
          <w:lang w:eastAsia="zh-CN"/>
        </w:rPr>
      </w:pPr>
      <w:r w:rsidRPr="255AD230">
        <w:rPr>
          <w:b/>
          <w:bCs/>
          <w:color w:val="000000" w:themeColor="text1"/>
          <w:spacing w:val="-4"/>
          <w:sz w:val="22"/>
          <w:lang w:eastAsia="zh-CN"/>
        </w:rPr>
        <w:t xml:space="preserve"> </w:t>
      </w:r>
      <w:bookmarkStart w:id="91" w:name="_Toc439161376"/>
      <w:r w:rsidRPr="255AD230">
        <w:rPr>
          <w:b/>
          <w:bCs/>
          <w:color w:val="000000" w:themeColor="text1"/>
          <w:spacing w:val="-4"/>
          <w:sz w:val="22"/>
          <w:lang w:eastAsia="zh-CN"/>
        </w:rPr>
        <w:t>SPOSÓB WYBORU I OCENY OPERACJI ORAZ SPOSÓB USTANAWIANIA KRYTERIÓW WYBORU</w:t>
      </w:r>
      <w:bookmarkEnd w:id="91"/>
    </w:p>
    <w:p w14:paraId="6BA62AA4" w14:textId="77777777" w:rsidR="006F35AC" w:rsidRPr="00CB0111" w:rsidRDefault="006F35AC" w:rsidP="006F35AC">
      <w:pPr>
        <w:spacing w:line="240" w:lineRule="auto"/>
        <w:ind w:left="426"/>
        <w:contextualSpacing/>
        <w:outlineLvl w:val="0"/>
        <w:rPr>
          <w:b/>
          <w:bCs/>
          <w:color w:val="000000" w:themeColor="text1"/>
          <w:spacing w:val="-4"/>
          <w:sz w:val="22"/>
          <w:lang w:eastAsia="zh-CN"/>
        </w:rPr>
      </w:pPr>
    </w:p>
    <w:p w14:paraId="60BEC6B8" w14:textId="77777777" w:rsidR="006F35AC" w:rsidRPr="00CB0111" w:rsidRDefault="006F35AC" w:rsidP="255AD230">
      <w:pPr>
        <w:pStyle w:val="Kolorowalistaakcent11"/>
        <w:numPr>
          <w:ilvl w:val="1"/>
          <w:numId w:val="78"/>
        </w:numPr>
        <w:suppressAutoHyphens/>
        <w:autoSpaceDN w:val="0"/>
        <w:spacing w:line="240" w:lineRule="auto"/>
        <w:ind w:left="426" w:hanging="426"/>
        <w:jc w:val="left"/>
        <w:textAlignment w:val="baseline"/>
        <w:outlineLvl w:val="1"/>
        <w:rPr>
          <w:b/>
          <w:bCs/>
          <w:color w:val="000000" w:themeColor="text1"/>
          <w:sz w:val="22"/>
          <w:lang w:eastAsia="zh-CN"/>
        </w:rPr>
      </w:pPr>
      <w:bookmarkStart w:id="92" w:name="_Toc439161377"/>
      <w:r w:rsidRPr="255AD230">
        <w:rPr>
          <w:b/>
          <w:bCs/>
          <w:color w:val="000000" w:themeColor="text1"/>
          <w:spacing w:val="-4"/>
          <w:sz w:val="22"/>
          <w:lang w:eastAsia="zh-CN"/>
        </w:rPr>
        <w:t>Ogólna charakterystyka przyjętych rozwiązań formalno-instytucjonalnych wraz ze zwięzłą informacją wskazującą sposób powstawania poszczególnych procedur, ich kluczowe cele i założenia.</w:t>
      </w:r>
      <w:bookmarkEnd w:id="92"/>
    </w:p>
    <w:p w14:paraId="11DA657A" w14:textId="77777777"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Procedury zostały wypracowane na podstawie dotychczasowych doświadczeń LGD we wdrażaniu LSR na lata 2009-2015, biorąc pod uwagę aktualne wytyczne i rekomendacje Samorządu Województwa Podkarpackiego zawarte w Poradniku dla Lokalnych Grup Działania w zakresie Lokalnych Strategii Rozwoju na lata 2014-2020.  Konstrukcja sposobów wyboru i oceny operacji została opracowana w kontekście możliwości osiągnięcia celów LSR i planowanych do realizacji przedsięwzięć, zweryfikowanych w toku 5 konsultacji społecznych, opisanych szerzej w rozdziale dotyczącym partycypacji.</w:t>
      </w:r>
    </w:p>
    <w:p w14:paraId="0273AAA1" w14:textId="77777777" w:rsidR="006F35AC" w:rsidRPr="00CB0111" w:rsidRDefault="006F35AC" w:rsidP="255AD230">
      <w:pPr>
        <w:pStyle w:val="Legenda"/>
        <w:rPr>
          <w:color w:val="000000" w:themeColor="text1"/>
          <w:sz w:val="22"/>
          <w:szCs w:val="22"/>
        </w:rPr>
      </w:pPr>
      <w:r w:rsidRPr="00CB0111">
        <w:rPr>
          <w:color w:val="000000" w:themeColor="text1"/>
          <w:spacing w:val="-4"/>
          <w:sz w:val="22"/>
          <w:szCs w:val="22"/>
        </w:rPr>
        <w:t>Rysunek 2 . Procedury przyjmowania i oceny wniosków o przyznanie pomocy</w:t>
      </w:r>
    </w:p>
    <w:p w14:paraId="2A658389" w14:textId="77777777" w:rsidR="006F35AC" w:rsidRPr="00CB0111" w:rsidRDefault="00EB61A3" w:rsidP="006F35AC">
      <w:pPr>
        <w:spacing w:line="240" w:lineRule="auto"/>
        <w:jc w:val="left"/>
        <w:rPr>
          <w:color w:val="000000" w:themeColor="text1"/>
          <w:spacing w:val="-4"/>
          <w:sz w:val="22"/>
        </w:rPr>
      </w:pPr>
      <w:r>
        <w:rPr>
          <w:noProof/>
          <w:color w:val="000000" w:themeColor="text1"/>
          <w:lang w:eastAsia="pl-PL"/>
        </w:rPr>
        <mc:AlternateContent>
          <mc:Choice Requires="wps">
            <w:drawing>
              <wp:anchor distT="0" distB="0" distL="114300" distR="114300" simplePos="0" relativeHeight="251685888" behindDoc="0" locked="0" layoutInCell="1" allowOverlap="1" wp14:anchorId="765840FA" wp14:editId="32C1A5F1">
                <wp:simplePos x="0" y="0"/>
                <wp:positionH relativeFrom="column">
                  <wp:posOffset>311150</wp:posOffset>
                </wp:positionH>
                <wp:positionV relativeFrom="paragraph">
                  <wp:posOffset>134620</wp:posOffset>
                </wp:positionV>
                <wp:extent cx="2089150" cy="563880"/>
                <wp:effectExtent l="0" t="0" r="6350" b="762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563880"/>
                        </a:xfrm>
                        <a:prstGeom prst="rect">
                          <a:avLst/>
                        </a:prstGeom>
                        <a:solidFill>
                          <a:srgbClr val="FFFFFF"/>
                        </a:solidFill>
                        <a:ln w="9525">
                          <a:solidFill>
                            <a:srgbClr val="000000"/>
                          </a:solidFill>
                          <a:miter lim="800000"/>
                          <a:headEnd/>
                          <a:tailEnd/>
                        </a:ln>
                      </wps:spPr>
                      <wps:txbx>
                        <w:txbxContent>
                          <w:p w14:paraId="132466B7" w14:textId="77777777" w:rsidR="00A608F7" w:rsidRPr="009960CF" w:rsidRDefault="00A608F7" w:rsidP="006F35AC">
                            <w:pPr>
                              <w:rPr>
                                <w:sz w:val="22"/>
                              </w:rPr>
                            </w:pPr>
                            <w:r w:rsidRPr="009960CF">
                              <w:rPr>
                                <w:sz w:val="22"/>
                              </w:rPr>
                              <w:t>Ustalenie terminu Prezes Zarządu ogłoszenia naboru wniosków (Dyrektor Biura)</w:t>
                            </w:r>
                          </w:p>
                          <w:p w14:paraId="76853FDC"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840FA" id="Pole tekstowe 48" o:spid="_x0000_s1039" type="#_x0000_t202" style="position:absolute;margin-left:24.5pt;margin-top:10.6pt;width:164.5pt;height:4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">
                <v:textbox>
                  <w:txbxContent>
                    <w:p w14:paraId="132466B7" w14:textId="77777777" w:rsidR="00A608F7" w:rsidRPr="009960CF" w:rsidRDefault="00A608F7" w:rsidP="006F35AC">
                      <w:pPr>
                        <w:rPr>
                          <w:sz w:val="22"/>
                        </w:rPr>
                      </w:pPr>
                      <w:r w:rsidRPr="009960CF">
                        <w:rPr>
                          <w:sz w:val="22"/>
                        </w:rPr>
                        <w:t>Ustalenie terminu Prezes Zarządu ogłoszenia naboru wniosków (Dyrektor Biura)</w:t>
                      </w:r>
                    </w:p>
                    <w:p w14:paraId="76853FDC" w14:textId="77777777" w:rsidR="00A608F7" w:rsidRDefault="00A608F7" w:rsidP="006F35AC"/>
                  </w:txbxContent>
                </v:textbox>
              </v:shape>
            </w:pict>
          </mc:Fallback>
        </mc:AlternateContent>
      </w:r>
    </w:p>
    <w:p w14:paraId="1373D639" w14:textId="77777777" w:rsidR="006F35AC" w:rsidRPr="00CB0111" w:rsidRDefault="00EB61A3" w:rsidP="006F35AC">
      <w:pPr>
        <w:spacing w:line="240" w:lineRule="auto"/>
        <w:rPr>
          <w:color w:val="000000" w:themeColor="text1"/>
        </w:rPr>
      </w:pPr>
      <w:r>
        <w:rPr>
          <w:noProof/>
          <w:color w:val="000000" w:themeColor="text1"/>
          <w:lang w:eastAsia="pl-PL"/>
        </w:rPr>
        <mc:AlternateContent>
          <mc:Choice Requires="wps">
            <w:drawing>
              <wp:anchor distT="0" distB="0" distL="114300" distR="114300" simplePos="0" relativeHeight="251686912" behindDoc="0" locked="0" layoutInCell="1" allowOverlap="1" wp14:anchorId="4A07D06A" wp14:editId="28D33F63">
                <wp:simplePos x="0" y="0"/>
                <wp:positionH relativeFrom="column">
                  <wp:posOffset>2730500</wp:posOffset>
                </wp:positionH>
                <wp:positionV relativeFrom="paragraph">
                  <wp:posOffset>32385</wp:posOffset>
                </wp:positionV>
                <wp:extent cx="3394075" cy="302895"/>
                <wp:effectExtent l="0" t="0" r="0" b="1905"/>
                <wp:wrapNone/>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302895"/>
                        </a:xfrm>
                        <a:prstGeom prst="rect">
                          <a:avLst/>
                        </a:prstGeom>
                        <a:solidFill>
                          <a:srgbClr val="FFFFFF"/>
                        </a:solidFill>
                        <a:ln w="9525">
                          <a:solidFill>
                            <a:srgbClr val="000000"/>
                          </a:solidFill>
                          <a:miter lim="800000"/>
                          <a:headEnd/>
                          <a:tailEnd/>
                        </a:ln>
                      </wps:spPr>
                      <wps:txbx>
                        <w:txbxContent>
                          <w:p w14:paraId="3DDB5F2E" w14:textId="77777777" w:rsidR="00A608F7" w:rsidRPr="007529D5" w:rsidRDefault="00A608F7" w:rsidP="006F35AC">
                            <w:pPr>
                              <w:jc w:val="center"/>
                              <w:rPr>
                                <w:sz w:val="22"/>
                              </w:rPr>
                            </w:pPr>
                            <w:r w:rsidRPr="007529D5">
                              <w:rPr>
                                <w:sz w:val="22"/>
                              </w:rPr>
                              <w:t>Wniosek o zwołanie posiedzenia Rady (Prezes Zarządu)</w:t>
                            </w:r>
                          </w:p>
                          <w:p w14:paraId="23DF49CB"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7D06A" id="Pole tekstowe 47" o:spid="_x0000_s1040" type="#_x0000_t202" style="position:absolute;left:0;text-align:left;margin-left:215pt;margin-top:2.55pt;width:267.25pt;height:2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">
                <v:textbox>
                  <w:txbxContent>
                    <w:p w14:paraId="3DDB5F2E" w14:textId="77777777" w:rsidR="00A608F7" w:rsidRPr="007529D5" w:rsidRDefault="00A608F7" w:rsidP="006F35AC">
                      <w:pPr>
                        <w:jc w:val="center"/>
                        <w:rPr>
                          <w:sz w:val="22"/>
                        </w:rPr>
                      </w:pPr>
                      <w:r w:rsidRPr="007529D5">
                        <w:rPr>
                          <w:sz w:val="22"/>
                        </w:rPr>
                        <w:t>Wniosek o zwołanie posiedzenia Rady (Prezes Zarządu)</w:t>
                      </w:r>
                    </w:p>
                    <w:p w14:paraId="23DF49CB" w14:textId="77777777" w:rsidR="00A608F7" w:rsidRDefault="00A608F7" w:rsidP="006F35AC"/>
                  </w:txbxContent>
                </v:textbox>
              </v:shape>
            </w:pict>
          </mc:Fallback>
        </mc:AlternateContent>
      </w:r>
    </w:p>
    <w:p w14:paraId="5DEDFCB5" w14:textId="77777777" w:rsidR="006F35AC" w:rsidRPr="00CB0111" w:rsidRDefault="00EB61A3" w:rsidP="006F35AC">
      <w:pPr>
        <w:rPr>
          <w:color w:val="000000" w:themeColor="text1"/>
        </w:rPr>
      </w:pPr>
      <w:r>
        <w:rPr>
          <w:noProof/>
          <w:color w:val="000000" w:themeColor="text1"/>
          <w:lang w:eastAsia="pl-PL"/>
        </w:rPr>
        <mc:AlternateContent>
          <mc:Choice Requires="wps">
            <w:drawing>
              <wp:anchor distT="4294967294" distB="4294967294" distL="114300" distR="114300" simplePos="0" relativeHeight="251693056" behindDoc="0" locked="0" layoutInCell="1" allowOverlap="1" wp14:anchorId="4B337A60" wp14:editId="10EAA4AC">
                <wp:simplePos x="0" y="0"/>
                <wp:positionH relativeFrom="column">
                  <wp:posOffset>2400300</wp:posOffset>
                </wp:positionH>
                <wp:positionV relativeFrom="paragraph">
                  <wp:posOffset>12699</wp:posOffset>
                </wp:positionV>
                <wp:extent cx="330200" cy="0"/>
                <wp:effectExtent l="0" t="76200" r="0" b="76200"/>
                <wp:wrapNone/>
                <wp:docPr id="46" name="Łącznik prosty ze strzałką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16FAE0">
              <v:shape id="Łącznik prosty ze strzałką 46" style="position:absolute;margin-left:189pt;margin-top:1pt;width:26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" w14:anchorId="397B23BB">
                <v:stroke endarrow="block"/>
              </v:shape>
            </w:pict>
          </mc:Fallback>
        </mc:AlternateContent>
      </w:r>
      <w:r>
        <w:rPr>
          <w:noProof/>
          <w:color w:val="000000" w:themeColor="text1"/>
          <w:lang w:eastAsia="pl-PL"/>
        </w:rPr>
        <mc:AlternateContent>
          <mc:Choice Requires="wps">
            <w:drawing>
              <wp:anchor distT="0" distB="0" distL="114298" distR="114298" simplePos="0" relativeHeight="251688960" behindDoc="0" locked="0" layoutInCell="1" allowOverlap="1" wp14:anchorId="14BC0E43" wp14:editId="0D7BE786">
                <wp:simplePos x="0" y="0"/>
                <wp:positionH relativeFrom="column">
                  <wp:posOffset>4404359</wp:posOffset>
                </wp:positionH>
                <wp:positionV relativeFrom="paragraph">
                  <wp:posOffset>160020</wp:posOffset>
                </wp:positionV>
                <wp:extent cx="0" cy="297815"/>
                <wp:effectExtent l="76200" t="0" r="38100" b="45085"/>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C7A67A">
              <v:shape id="Łącznik prosty ze strzałką 45" style="position:absolute;margin-left:346.8pt;margin-top:12.6pt;width:0;height:23.4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" w14:anchorId="524A17D7">
                <v:stroke endarrow="block"/>
              </v:shape>
            </w:pict>
          </mc:Fallback>
        </mc:AlternateContent>
      </w:r>
    </w:p>
    <w:p w14:paraId="0E0487D8" w14:textId="77777777" w:rsidR="006F35AC" w:rsidRPr="00CB0111" w:rsidRDefault="006F35AC" w:rsidP="006F35AC">
      <w:pPr>
        <w:rPr>
          <w:color w:val="000000" w:themeColor="text1"/>
        </w:rPr>
      </w:pPr>
    </w:p>
    <w:p w14:paraId="5EDC2602" w14:textId="77777777" w:rsidR="006F35AC" w:rsidRPr="00CB0111" w:rsidRDefault="00EB61A3" w:rsidP="006F35AC">
      <w:pPr>
        <w:rPr>
          <w:color w:val="000000" w:themeColor="text1"/>
        </w:rPr>
      </w:pPr>
      <w:r>
        <w:rPr>
          <w:noProof/>
          <w:color w:val="000000" w:themeColor="text1"/>
          <w:lang w:eastAsia="pl-PL"/>
        </w:rPr>
        <mc:AlternateContent>
          <mc:Choice Requires="wps">
            <w:drawing>
              <wp:anchor distT="0" distB="0" distL="114300" distR="114300" simplePos="0" relativeHeight="251687936" behindDoc="0" locked="0" layoutInCell="1" allowOverlap="1" wp14:anchorId="656DC895" wp14:editId="3FB4F237">
                <wp:simplePos x="0" y="0"/>
                <wp:positionH relativeFrom="column">
                  <wp:posOffset>1996440</wp:posOffset>
                </wp:positionH>
                <wp:positionV relativeFrom="paragraph">
                  <wp:posOffset>135890</wp:posOffset>
                </wp:positionV>
                <wp:extent cx="4463415" cy="438150"/>
                <wp:effectExtent l="0" t="0" r="0" b="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438150"/>
                        </a:xfrm>
                        <a:prstGeom prst="rect">
                          <a:avLst/>
                        </a:prstGeom>
                        <a:solidFill>
                          <a:srgbClr val="FFFFFF"/>
                        </a:solidFill>
                        <a:ln w="9525">
                          <a:solidFill>
                            <a:srgbClr val="000000"/>
                          </a:solidFill>
                          <a:miter lim="800000"/>
                          <a:headEnd/>
                          <a:tailEnd/>
                        </a:ln>
                      </wps:spPr>
                      <wps:txbx>
                        <w:txbxContent>
                          <w:p w14:paraId="5EF89D8D" w14:textId="77777777" w:rsidR="00A608F7" w:rsidRPr="007529D5" w:rsidRDefault="00A608F7" w:rsidP="006F35AC">
                            <w:pPr>
                              <w:jc w:val="center"/>
                              <w:rPr>
                                <w:sz w:val="22"/>
                              </w:rPr>
                            </w:pPr>
                            <w:r w:rsidRPr="007529D5">
                              <w:rPr>
                                <w:sz w:val="22"/>
                              </w:rPr>
                              <w:t>Wniosek o ogłoszenie konkursu o dofinansowanie operacji w ramach LSR (Przewodniczący Rady)</w:t>
                            </w:r>
                          </w:p>
                          <w:p w14:paraId="02C121AA"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DC895" id="Pole tekstowe 44" o:spid="_x0000_s1041" type="#_x0000_t202" style="position:absolute;left:0;text-align:left;margin-left:157.2pt;margin-top:10.7pt;width:351.4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">
                <v:textbox>
                  <w:txbxContent>
                    <w:p w14:paraId="5EF89D8D" w14:textId="77777777" w:rsidR="00A608F7" w:rsidRPr="007529D5" w:rsidRDefault="00A608F7" w:rsidP="006F35AC">
                      <w:pPr>
                        <w:jc w:val="center"/>
                        <w:rPr>
                          <w:sz w:val="22"/>
                        </w:rPr>
                      </w:pPr>
                      <w:r w:rsidRPr="007529D5">
                        <w:rPr>
                          <w:sz w:val="22"/>
                        </w:rPr>
                        <w:t>Wniosek o ogłoszenie konkursu o dofinansowanie operacji w ramach LSR (Przewodniczący Rady)</w:t>
                      </w:r>
                    </w:p>
                    <w:p w14:paraId="02C121AA" w14:textId="77777777" w:rsidR="00A608F7" w:rsidRDefault="00A608F7" w:rsidP="006F35AC"/>
                  </w:txbxContent>
                </v:textbox>
              </v:shape>
            </w:pict>
          </mc:Fallback>
        </mc:AlternateContent>
      </w:r>
    </w:p>
    <w:p w14:paraId="3EAB11F0" w14:textId="77777777" w:rsidR="006F35AC" w:rsidRPr="00CB0111" w:rsidRDefault="006F35AC" w:rsidP="006F35AC">
      <w:pPr>
        <w:rPr>
          <w:color w:val="000000" w:themeColor="text1"/>
        </w:rPr>
      </w:pPr>
    </w:p>
    <w:p w14:paraId="43DBFDA7" w14:textId="77777777" w:rsidR="006F35AC" w:rsidRPr="00CB0111" w:rsidRDefault="006F35AC" w:rsidP="006F35AC">
      <w:pPr>
        <w:rPr>
          <w:color w:val="000000" w:themeColor="text1"/>
        </w:rPr>
      </w:pPr>
    </w:p>
    <w:p w14:paraId="699EC4DC" w14:textId="77777777" w:rsidR="006F35AC" w:rsidRPr="00CB0111" w:rsidRDefault="00EB61A3" w:rsidP="006F35AC">
      <w:pPr>
        <w:rPr>
          <w:color w:val="000000" w:themeColor="text1"/>
        </w:rPr>
      </w:pPr>
      <w:r>
        <w:rPr>
          <w:noProof/>
          <w:color w:val="000000" w:themeColor="text1"/>
          <w:lang w:eastAsia="pl-PL"/>
        </w:rPr>
        <mc:AlternateContent>
          <mc:Choice Requires="wps">
            <w:drawing>
              <wp:anchor distT="0" distB="0" distL="114298" distR="114298" simplePos="0" relativeHeight="251702272" behindDoc="0" locked="0" layoutInCell="1" allowOverlap="1" wp14:anchorId="1BBD0C03" wp14:editId="3E82955F">
                <wp:simplePos x="0" y="0"/>
                <wp:positionH relativeFrom="column">
                  <wp:posOffset>3179444</wp:posOffset>
                </wp:positionH>
                <wp:positionV relativeFrom="paragraph">
                  <wp:posOffset>76835</wp:posOffset>
                </wp:positionV>
                <wp:extent cx="0" cy="161925"/>
                <wp:effectExtent l="76200" t="0" r="38100" b="28575"/>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181ED5">
              <v:shape id="Łącznik prosty ze strzałką 43" style="position:absolute;margin-left:250.35pt;margin-top:6.05pt;width:0;height:12.7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" w14:anchorId="4638C61F">
                <v:stroke endarrow="block"/>
              </v:shape>
            </w:pict>
          </mc:Fallback>
        </mc:AlternateContent>
      </w:r>
    </w:p>
    <w:p w14:paraId="0AF319EC" w14:textId="77777777" w:rsidR="006F35AC" w:rsidRPr="00CB0111" w:rsidRDefault="00EB61A3" w:rsidP="006F35AC">
      <w:pPr>
        <w:rPr>
          <w:color w:val="000000" w:themeColor="text1"/>
        </w:rPr>
      </w:pPr>
      <w:r>
        <w:rPr>
          <w:noProof/>
          <w:color w:val="000000" w:themeColor="text1"/>
          <w:lang w:eastAsia="pl-PL"/>
        </w:rPr>
        <mc:AlternateContent>
          <mc:Choice Requires="wps">
            <w:drawing>
              <wp:anchor distT="0" distB="0" distL="114298" distR="114298" simplePos="0" relativeHeight="251696128" behindDoc="0" locked="0" layoutInCell="1" allowOverlap="1" wp14:anchorId="32A945E3" wp14:editId="22EAF048">
                <wp:simplePos x="0" y="0"/>
                <wp:positionH relativeFrom="column">
                  <wp:posOffset>1287779</wp:posOffset>
                </wp:positionH>
                <wp:positionV relativeFrom="paragraph">
                  <wp:posOffset>63500</wp:posOffset>
                </wp:positionV>
                <wp:extent cx="0" cy="197485"/>
                <wp:effectExtent l="76200" t="0" r="38100" b="31115"/>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180619">
              <v:shape id="Łącznik prosty ze strzałką 42" style="position:absolute;margin-left:101.4pt;margin-top:5pt;width:0;height:15.5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" w14:anchorId="41B28504">
                <v:stroke endarrow="block"/>
              </v:shape>
            </w:pict>
          </mc:Fallback>
        </mc:AlternateContent>
      </w:r>
      <w:r>
        <w:rPr>
          <w:noProof/>
          <w:color w:val="000000" w:themeColor="text1"/>
          <w:lang w:eastAsia="pl-PL"/>
        </w:rPr>
        <mc:AlternateContent>
          <mc:Choice Requires="wps">
            <w:drawing>
              <wp:anchor distT="0" distB="0" distL="114300" distR="114300" simplePos="0" relativeHeight="251695104" behindDoc="0" locked="0" layoutInCell="1" allowOverlap="1" wp14:anchorId="2A10B354" wp14:editId="5DBC67B1">
                <wp:simplePos x="0" y="0"/>
                <wp:positionH relativeFrom="column">
                  <wp:posOffset>3179445</wp:posOffset>
                </wp:positionH>
                <wp:positionV relativeFrom="paragraph">
                  <wp:posOffset>57150</wp:posOffset>
                </wp:positionV>
                <wp:extent cx="635" cy="175260"/>
                <wp:effectExtent l="76200" t="0" r="56515" b="3429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72BEC8">
              <v:shape id="Łącznik prosty ze strzałką 41" style="position:absolute;margin-left:250.35pt;margin-top:4.5pt;width:.0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" w14:anchorId="41C0986E">
                <v:stroke endarrow="block"/>
              </v:shape>
            </w:pict>
          </mc:Fallback>
        </mc:AlternateContent>
      </w:r>
      <w:r>
        <w:rPr>
          <w:noProof/>
          <w:color w:val="000000" w:themeColor="text1"/>
          <w:lang w:eastAsia="pl-PL"/>
        </w:rPr>
        <mc:AlternateContent>
          <mc:Choice Requires="wps">
            <w:drawing>
              <wp:anchor distT="0" distB="0" distL="114298" distR="114298" simplePos="0" relativeHeight="251694080" behindDoc="0" locked="0" layoutInCell="1" allowOverlap="1" wp14:anchorId="1FE2EAC3" wp14:editId="5F54FF2C">
                <wp:simplePos x="0" y="0"/>
                <wp:positionH relativeFrom="column">
                  <wp:posOffset>4930774</wp:posOffset>
                </wp:positionH>
                <wp:positionV relativeFrom="paragraph">
                  <wp:posOffset>73025</wp:posOffset>
                </wp:positionV>
                <wp:extent cx="0" cy="175260"/>
                <wp:effectExtent l="76200" t="0" r="38100" b="3429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F97EB0">
              <v:shape id="Łącznik prosty ze strzałką 40" style="position:absolute;margin-left:388.25pt;margin-top:5.75pt;width:0;height:13.8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" w14:anchorId="39AA4D92">
                <v:stroke endarrow="block"/>
              </v:shape>
            </w:pict>
          </mc:Fallback>
        </mc:AlternateContent>
      </w:r>
      <w:r>
        <w:rPr>
          <w:noProof/>
          <w:color w:val="000000" w:themeColor="text1"/>
          <w:lang w:eastAsia="pl-PL"/>
        </w:rPr>
        <mc:AlternateContent>
          <mc:Choice Requires="wps">
            <w:drawing>
              <wp:anchor distT="4294967294" distB="4294967294" distL="114300" distR="114300" simplePos="0" relativeHeight="251701248" behindDoc="0" locked="0" layoutInCell="1" allowOverlap="1" wp14:anchorId="5ACE2DFF" wp14:editId="32C788DF">
                <wp:simplePos x="0" y="0"/>
                <wp:positionH relativeFrom="column">
                  <wp:posOffset>1287780</wp:posOffset>
                </wp:positionH>
                <wp:positionV relativeFrom="paragraph">
                  <wp:posOffset>63499</wp:posOffset>
                </wp:positionV>
                <wp:extent cx="3661410" cy="0"/>
                <wp:effectExtent l="0" t="0" r="0" b="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F47D60">
              <v:shape id="Łącznik prosty ze strzałką 39" style="position:absolute;margin-left:101.4pt;margin-top:5pt;width:288.3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" w14:anchorId="187AE669"/>
            </w:pict>
          </mc:Fallback>
        </mc:AlternateContent>
      </w:r>
    </w:p>
    <w:p w14:paraId="2B3618BA" w14:textId="77777777" w:rsidR="006F35AC" w:rsidRPr="00CB0111" w:rsidRDefault="00EB61A3" w:rsidP="006F35AC">
      <w:pPr>
        <w:rPr>
          <w:color w:val="000000" w:themeColor="text1"/>
        </w:rPr>
      </w:pPr>
      <w:r>
        <w:rPr>
          <w:noProof/>
          <w:color w:val="000000" w:themeColor="text1"/>
          <w:lang w:eastAsia="pl-PL"/>
        </w:rPr>
        <mc:AlternateContent>
          <mc:Choice Requires="wps">
            <w:drawing>
              <wp:anchor distT="0" distB="0" distL="114300" distR="114300" simplePos="0" relativeHeight="251692032" behindDoc="0" locked="0" layoutInCell="1" allowOverlap="1" wp14:anchorId="2BDAA8CE" wp14:editId="7E8ABFD9">
                <wp:simplePos x="0" y="0"/>
                <wp:positionH relativeFrom="column">
                  <wp:posOffset>4182745</wp:posOffset>
                </wp:positionH>
                <wp:positionV relativeFrom="paragraph">
                  <wp:posOffset>85725</wp:posOffset>
                </wp:positionV>
                <wp:extent cx="2129790" cy="427355"/>
                <wp:effectExtent l="0" t="0" r="3810" b="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427355"/>
                        </a:xfrm>
                        <a:prstGeom prst="rect">
                          <a:avLst/>
                        </a:prstGeom>
                        <a:solidFill>
                          <a:srgbClr val="FFFFFF"/>
                        </a:solidFill>
                        <a:ln w="9525">
                          <a:solidFill>
                            <a:srgbClr val="000000"/>
                          </a:solidFill>
                          <a:miter lim="800000"/>
                          <a:headEnd/>
                          <a:tailEnd/>
                        </a:ln>
                      </wps:spPr>
                      <wps:txbx>
                        <w:txbxContent>
                          <w:p w14:paraId="7DF5F03F" w14:textId="77777777" w:rsidR="00A608F7" w:rsidRPr="007529D5" w:rsidRDefault="00A608F7" w:rsidP="006F35AC">
                            <w:pPr>
                              <w:jc w:val="center"/>
                              <w:rPr>
                                <w:sz w:val="22"/>
                              </w:rPr>
                            </w:pPr>
                            <w:r w:rsidRPr="007529D5">
                              <w:rPr>
                                <w:sz w:val="22"/>
                              </w:rPr>
                              <w:t>Zwołanie posiedzenia Rady (Przewodniczący/Zastępca Rady)</w:t>
                            </w:r>
                          </w:p>
                          <w:p w14:paraId="5F0EA702"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AA8CE" id="Pole tekstowe 38" o:spid="_x0000_s1042" type="#_x0000_t202" style="position:absolute;left:0;text-align:left;margin-left:329.35pt;margin-top:6.75pt;width:167.7pt;height:3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">
                <v:textbox>
                  <w:txbxContent>
                    <w:p w14:paraId="7DF5F03F" w14:textId="77777777" w:rsidR="00A608F7" w:rsidRPr="007529D5" w:rsidRDefault="00A608F7" w:rsidP="006F35AC">
                      <w:pPr>
                        <w:jc w:val="center"/>
                        <w:rPr>
                          <w:sz w:val="22"/>
                        </w:rPr>
                      </w:pPr>
                      <w:r w:rsidRPr="007529D5">
                        <w:rPr>
                          <w:sz w:val="22"/>
                        </w:rPr>
                        <w:t>Zwołanie posiedzenia Rady (Przewodniczący/Zastępca Rady)</w:t>
                      </w:r>
                    </w:p>
                    <w:p w14:paraId="5F0EA702"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691008" behindDoc="0" locked="0" layoutInCell="1" allowOverlap="1" wp14:anchorId="2BEEDFF2" wp14:editId="061200FD">
                <wp:simplePos x="0" y="0"/>
                <wp:positionH relativeFrom="column">
                  <wp:posOffset>2329815</wp:posOffset>
                </wp:positionH>
                <wp:positionV relativeFrom="paragraph">
                  <wp:posOffset>85725</wp:posOffset>
                </wp:positionV>
                <wp:extent cx="1772920" cy="421005"/>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421005"/>
                        </a:xfrm>
                        <a:prstGeom prst="rect">
                          <a:avLst/>
                        </a:prstGeom>
                        <a:solidFill>
                          <a:srgbClr val="FFFFFF"/>
                        </a:solidFill>
                        <a:ln w="9525">
                          <a:solidFill>
                            <a:srgbClr val="000000"/>
                          </a:solidFill>
                          <a:miter lim="800000"/>
                          <a:headEnd/>
                          <a:tailEnd/>
                        </a:ln>
                      </wps:spPr>
                      <wps:txbx>
                        <w:txbxContent>
                          <w:p w14:paraId="70287009" w14:textId="77777777" w:rsidR="00A608F7" w:rsidRPr="007529D5" w:rsidRDefault="00A608F7" w:rsidP="006F35AC">
                            <w:pPr>
                              <w:jc w:val="center"/>
                              <w:rPr>
                                <w:sz w:val="22"/>
                              </w:rPr>
                            </w:pPr>
                            <w:r w:rsidRPr="007529D5">
                              <w:rPr>
                                <w:sz w:val="22"/>
                              </w:rPr>
                              <w:t>Przygotowanie ogłoszenia (Dyrektor Biura)</w:t>
                            </w:r>
                          </w:p>
                          <w:p w14:paraId="5A5EECD9"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EDFF2" id="Pole tekstowe 37" o:spid="_x0000_s1043" type="#_x0000_t202" style="position:absolute;left:0;text-align:left;margin-left:183.45pt;margin-top:6.75pt;width:139.6pt;height:3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">
                <v:textbox>
                  <w:txbxContent>
                    <w:p w14:paraId="70287009" w14:textId="77777777" w:rsidR="00A608F7" w:rsidRPr="007529D5" w:rsidRDefault="00A608F7" w:rsidP="006F35AC">
                      <w:pPr>
                        <w:jc w:val="center"/>
                        <w:rPr>
                          <w:sz w:val="22"/>
                        </w:rPr>
                      </w:pPr>
                      <w:r w:rsidRPr="007529D5">
                        <w:rPr>
                          <w:sz w:val="22"/>
                        </w:rPr>
                        <w:t>Przygotowanie ogłoszenia (Dyrektor Biura)</w:t>
                      </w:r>
                    </w:p>
                    <w:p w14:paraId="5A5EECD9"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689984" behindDoc="0" locked="0" layoutInCell="1" allowOverlap="1" wp14:anchorId="7BBC949E" wp14:editId="0C9E5FC5">
                <wp:simplePos x="0" y="0"/>
                <wp:positionH relativeFrom="column">
                  <wp:posOffset>102870</wp:posOffset>
                </wp:positionH>
                <wp:positionV relativeFrom="paragraph">
                  <wp:posOffset>85725</wp:posOffset>
                </wp:positionV>
                <wp:extent cx="2142490" cy="437515"/>
                <wp:effectExtent l="0" t="0" r="0" b="63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437515"/>
                        </a:xfrm>
                        <a:prstGeom prst="rect">
                          <a:avLst/>
                        </a:prstGeom>
                        <a:solidFill>
                          <a:srgbClr val="FFFFFF"/>
                        </a:solidFill>
                        <a:ln w="9525">
                          <a:solidFill>
                            <a:srgbClr val="000000"/>
                          </a:solidFill>
                          <a:miter lim="800000"/>
                          <a:headEnd/>
                          <a:tailEnd/>
                        </a:ln>
                      </wps:spPr>
                      <wps:txbx>
                        <w:txbxContent>
                          <w:p w14:paraId="55A92F84" w14:textId="77777777" w:rsidR="00A608F7" w:rsidRPr="007529D5" w:rsidRDefault="00A608F7" w:rsidP="006F35AC">
                            <w:pPr>
                              <w:jc w:val="center"/>
                              <w:rPr>
                                <w:sz w:val="14"/>
                                <w:szCs w:val="14"/>
                              </w:rPr>
                            </w:pPr>
                            <w:r w:rsidRPr="007529D5">
                              <w:rPr>
                                <w:sz w:val="22"/>
                              </w:rPr>
                              <w:t>Działania szkoleniowo-doradcze dla Wnioskodawców (Biuro LGD)</w:t>
                            </w:r>
                          </w:p>
                          <w:p w14:paraId="5690AF65"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C949E" id="Pole tekstowe 36" o:spid="_x0000_s1044" type="#_x0000_t202" style="position:absolute;left:0;text-align:left;margin-left:8.1pt;margin-top:6.75pt;width:168.7pt;height:3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">
                <v:textbox>
                  <w:txbxContent>
                    <w:p w14:paraId="55A92F84" w14:textId="77777777" w:rsidR="00A608F7" w:rsidRPr="007529D5" w:rsidRDefault="00A608F7" w:rsidP="006F35AC">
                      <w:pPr>
                        <w:jc w:val="center"/>
                        <w:rPr>
                          <w:sz w:val="14"/>
                          <w:szCs w:val="14"/>
                        </w:rPr>
                      </w:pPr>
                      <w:r w:rsidRPr="007529D5">
                        <w:rPr>
                          <w:sz w:val="22"/>
                        </w:rPr>
                        <w:t>Działania szkoleniowo-doradcze dla Wnioskodawców (Biuro LGD)</w:t>
                      </w:r>
                    </w:p>
                    <w:p w14:paraId="5690AF65" w14:textId="77777777" w:rsidR="00A608F7" w:rsidRDefault="00A608F7" w:rsidP="006F35AC"/>
                  </w:txbxContent>
                </v:textbox>
              </v:shape>
            </w:pict>
          </mc:Fallback>
        </mc:AlternateContent>
      </w:r>
    </w:p>
    <w:p w14:paraId="555F4E91" w14:textId="77777777" w:rsidR="006F35AC" w:rsidRPr="00CB0111" w:rsidRDefault="00EB61A3" w:rsidP="006F35AC">
      <w:pPr>
        <w:tabs>
          <w:tab w:val="left" w:pos="1775"/>
          <w:tab w:val="center" w:pos="4536"/>
        </w:tabs>
        <w:jc w:val="left"/>
        <w:rPr>
          <w:color w:val="000000" w:themeColor="text1"/>
        </w:rPr>
      </w:pPr>
      <w:r>
        <w:rPr>
          <w:noProof/>
          <w:color w:val="000000" w:themeColor="text1"/>
          <w:lang w:eastAsia="pl-PL"/>
        </w:rPr>
        <mc:AlternateContent>
          <mc:Choice Requires="wps">
            <w:drawing>
              <wp:anchor distT="45720" distB="45720" distL="114300" distR="114300" simplePos="0" relativeHeight="251726848" behindDoc="0" locked="0" layoutInCell="1" allowOverlap="1" wp14:anchorId="32CCD179" wp14:editId="768CDEAD">
                <wp:simplePos x="0" y="0"/>
                <wp:positionH relativeFrom="column">
                  <wp:posOffset>603885</wp:posOffset>
                </wp:positionH>
                <wp:positionV relativeFrom="paragraph">
                  <wp:posOffset>618490</wp:posOffset>
                </wp:positionV>
                <wp:extent cx="4204335" cy="420370"/>
                <wp:effectExtent l="0" t="0" r="5715" b="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420370"/>
                        </a:xfrm>
                        <a:prstGeom prst="rect">
                          <a:avLst/>
                        </a:prstGeom>
                        <a:solidFill>
                          <a:srgbClr val="FFFFFF"/>
                        </a:solidFill>
                        <a:ln w="9525">
                          <a:solidFill>
                            <a:srgbClr val="000000"/>
                          </a:solidFill>
                          <a:miter lim="800000"/>
                          <a:headEnd/>
                          <a:tailEnd/>
                        </a:ln>
                      </wps:spPr>
                      <wps:txbx>
                        <w:txbxContent>
                          <w:p w14:paraId="79939721" w14:textId="77777777" w:rsidR="00A608F7" w:rsidRDefault="00A608F7" w:rsidP="006F35AC">
                            <w:pPr>
                              <w:jc w:val="center"/>
                              <w:rPr>
                                <w:sz w:val="22"/>
                              </w:rPr>
                            </w:pPr>
                            <w:r w:rsidRPr="00900124">
                              <w:rPr>
                                <w:sz w:val="22"/>
                              </w:rPr>
                              <w:t>Publikacja ogłoszenia (odpowiedni podmiot wdrażający</w:t>
                            </w:r>
                          </w:p>
                          <w:p w14:paraId="2E19CCF8" w14:textId="77777777" w:rsidR="00A608F7" w:rsidRPr="00900124" w:rsidRDefault="00A608F7" w:rsidP="006F35AC">
                            <w:pPr>
                              <w:jc w:val="center"/>
                              <w:rPr>
                                <w:sz w:val="22"/>
                              </w:rPr>
                            </w:pPr>
                            <w:r w:rsidRPr="00900124">
                              <w:rPr>
                                <w:sz w:val="22"/>
                              </w:rPr>
                              <w:t xml:space="preserve"> i Dyrektor Biura)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CD179" id="Pole tekstowe 35" o:spid="_x0000_s1045" type="#_x0000_t202" style="position:absolute;margin-left:47.55pt;margin-top:48.7pt;width:331.05pt;height:33.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">
                <v:textbox>
                  <w:txbxContent>
                    <w:p w14:paraId="79939721" w14:textId="77777777" w:rsidR="00A608F7" w:rsidRDefault="00A608F7" w:rsidP="006F35AC">
                      <w:pPr>
                        <w:jc w:val="center"/>
                        <w:rPr>
                          <w:sz w:val="22"/>
                        </w:rPr>
                      </w:pPr>
                      <w:r w:rsidRPr="00900124">
                        <w:rPr>
                          <w:sz w:val="22"/>
                        </w:rPr>
                        <w:t>Publikacja ogłoszenia (odpowiedni podmiot wdrażający</w:t>
                      </w:r>
                    </w:p>
                    <w:p w14:paraId="2E19CCF8" w14:textId="77777777" w:rsidR="00A608F7" w:rsidRPr="00900124" w:rsidRDefault="00A608F7" w:rsidP="006F35AC">
                      <w:pPr>
                        <w:jc w:val="center"/>
                        <w:rPr>
                          <w:sz w:val="22"/>
                        </w:rPr>
                      </w:pPr>
                      <w:r w:rsidRPr="00900124">
                        <w:rPr>
                          <w:sz w:val="22"/>
                        </w:rPr>
                        <w:t xml:space="preserve"> i Dyrektor Biura)</w:t>
                      </w:r>
                    </w:p>
                  </w:txbxContent>
                </v:textbox>
                <w10:wrap type="square"/>
              </v:shape>
            </w:pict>
          </mc:Fallback>
        </mc:AlternateContent>
      </w:r>
      <w:r>
        <w:rPr>
          <w:noProof/>
          <w:color w:val="000000" w:themeColor="text1"/>
          <w:lang w:eastAsia="pl-PL"/>
        </w:rPr>
        <mc:AlternateContent>
          <mc:Choice Requires="wps">
            <w:drawing>
              <wp:anchor distT="0" distB="0" distL="114300" distR="114300" simplePos="0" relativeHeight="251720704" behindDoc="0" locked="0" layoutInCell="1" allowOverlap="1" wp14:anchorId="15479D3E" wp14:editId="776819E1">
                <wp:simplePos x="0" y="0"/>
                <wp:positionH relativeFrom="column">
                  <wp:posOffset>102870</wp:posOffset>
                </wp:positionH>
                <wp:positionV relativeFrom="paragraph">
                  <wp:posOffset>5263515</wp:posOffset>
                </wp:positionV>
                <wp:extent cx="6247765" cy="294005"/>
                <wp:effectExtent l="0" t="0" r="635" b="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94005"/>
                        </a:xfrm>
                        <a:prstGeom prst="rect">
                          <a:avLst/>
                        </a:prstGeom>
                        <a:solidFill>
                          <a:srgbClr val="FFFFFF"/>
                        </a:solidFill>
                        <a:ln w="9525">
                          <a:solidFill>
                            <a:srgbClr val="000000"/>
                          </a:solidFill>
                          <a:miter lim="800000"/>
                          <a:headEnd/>
                          <a:tailEnd/>
                        </a:ln>
                      </wps:spPr>
                      <wps:txbx>
                        <w:txbxContent>
                          <w:p w14:paraId="564F97AC" w14:textId="77777777" w:rsidR="00A608F7" w:rsidRPr="007529D5" w:rsidRDefault="00A608F7" w:rsidP="006F35AC">
                            <w:pPr>
                              <w:jc w:val="center"/>
                              <w:rPr>
                                <w:sz w:val="22"/>
                              </w:rPr>
                            </w:pPr>
                            <w:r w:rsidRPr="007529D5">
                              <w:rPr>
                                <w:sz w:val="22"/>
                              </w:rPr>
                              <w:t>Przekazanie dokumentacji konkursowej do odpowiedniego podmiotu wdrażającego (Dyrektor Biura)</w:t>
                            </w:r>
                          </w:p>
                          <w:p w14:paraId="467A94F3"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79D3E" id="Pole tekstowe 34" o:spid="_x0000_s1046" type="#_x0000_t202" style="position:absolute;margin-left:8.1pt;margin-top:414.45pt;width:491.95pt;height:2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">
                <v:textbox>
                  <w:txbxContent>
                    <w:p w14:paraId="564F97AC" w14:textId="77777777" w:rsidR="00A608F7" w:rsidRPr="007529D5" w:rsidRDefault="00A608F7" w:rsidP="006F35AC">
                      <w:pPr>
                        <w:jc w:val="center"/>
                        <w:rPr>
                          <w:sz w:val="22"/>
                        </w:rPr>
                      </w:pPr>
                      <w:r w:rsidRPr="007529D5">
                        <w:rPr>
                          <w:sz w:val="22"/>
                        </w:rPr>
                        <w:t>Przekazanie dokumentacji konkursowej do odpowiedniego podmiotu wdrażającego (Dyrektor Biura)</w:t>
                      </w:r>
                    </w:p>
                    <w:p w14:paraId="467A94F3"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725824" behindDoc="0" locked="0" layoutInCell="1" allowOverlap="1" wp14:anchorId="6FB5BC14" wp14:editId="29FD4879">
                <wp:simplePos x="0" y="0"/>
                <wp:positionH relativeFrom="column">
                  <wp:posOffset>3109595</wp:posOffset>
                </wp:positionH>
                <wp:positionV relativeFrom="paragraph">
                  <wp:posOffset>5121275</wp:posOffset>
                </wp:positionV>
                <wp:extent cx="635" cy="142240"/>
                <wp:effectExtent l="76200" t="0" r="56515" b="2921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446BE3">
              <v:shape id="Łącznik prosty ze strzałką 33" style="position:absolute;margin-left:244.85pt;margin-top:403.25pt;width:.05pt;height:1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" w14:anchorId="17E40447">
                <v:stroke endarrow="block"/>
              </v:shape>
            </w:pict>
          </mc:Fallback>
        </mc:AlternateContent>
      </w:r>
      <w:r>
        <w:rPr>
          <w:noProof/>
          <w:color w:val="000000" w:themeColor="text1"/>
          <w:lang w:eastAsia="pl-PL"/>
        </w:rPr>
        <mc:AlternateContent>
          <mc:Choice Requires="wps">
            <w:drawing>
              <wp:anchor distT="0" distB="0" distL="114298" distR="114298" simplePos="0" relativeHeight="251727872" behindDoc="0" locked="0" layoutInCell="1" allowOverlap="1" wp14:anchorId="74D21183" wp14:editId="39F6BA56">
                <wp:simplePos x="0" y="0"/>
                <wp:positionH relativeFrom="column">
                  <wp:posOffset>3147059</wp:posOffset>
                </wp:positionH>
                <wp:positionV relativeFrom="paragraph">
                  <wp:posOffset>338455</wp:posOffset>
                </wp:positionV>
                <wp:extent cx="0" cy="271145"/>
                <wp:effectExtent l="76200" t="0" r="38100" b="33655"/>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CE2123">
              <v:shape id="Łącznik prosty ze strzałką 32" style="position:absolute;margin-left:247.8pt;margin-top:26.65pt;width:0;height:21.3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" w14:anchorId="798717AA">
                <v:stroke endarrow="block"/>
              </v:shape>
            </w:pict>
          </mc:Fallback>
        </mc:AlternateContent>
      </w:r>
      <w:r>
        <w:rPr>
          <w:noProof/>
          <w:color w:val="000000" w:themeColor="text1"/>
          <w:lang w:eastAsia="pl-PL"/>
        </w:rPr>
        <mc:AlternateContent>
          <mc:Choice Requires="wps">
            <w:drawing>
              <wp:anchor distT="0" distB="0" distL="114300" distR="114300" simplePos="0" relativeHeight="251708416" behindDoc="0" locked="0" layoutInCell="1" allowOverlap="1" wp14:anchorId="495756E0" wp14:editId="36AC9CDA">
                <wp:simplePos x="0" y="0"/>
                <wp:positionH relativeFrom="column">
                  <wp:posOffset>5368925</wp:posOffset>
                </wp:positionH>
                <wp:positionV relativeFrom="paragraph">
                  <wp:posOffset>332105</wp:posOffset>
                </wp:positionV>
                <wp:extent cx="9525" cy="2399030"/>
                <wp:effectExtent l="0" t="0" r="9525" b="127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9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206A36">
              <v:shape id="Łącznik prosty ze strzałką 31" style="position:absolute;margin-left:422.75pt;margin-top:26.15pt;width:.75pt;height:18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" w14:anchorId="66298E1E"/>
            </w:pict>
          </mc:Fallback>
        </mc:AlternateContent>
      </w:r>
      <w:r>
        <w:rPr>
          <w:noProof/>
          <w:color w:val="000000" w:themeColor="text1"/>
          <w:lang w:eastAsia="pl-PL"/>
        </w:rPr>
        <mc:AlternateContent>
          <mc:Choice Requires="wps">
            <w:drawing>
              <wp:anchor distT="0" distB="0" distL="114298" distR="114298" simplePos="0" relativeHeight="251703296" behindDoc="0" locked="0" layoutInCell="1" allowOverlap="1" wp14:anchorId="170A29FE" wp14:editId="7BF9C418">
                <wp:simplePos x="0" y="0"/>
                <wp:positionH relativeFrom="column">
                  <wp:posOffset>2696844</wp:posOffset>
                </wp:positionH>
                <wp:positionV relativeFrom="paragraph">
                  <wp:posOffset>1038860</wp:posOffset>
                </wp:positionV>
                <wp:extent cx="0" cy="191770"/>
                <wp:effectExtent l="76200" t="0" r="38100" b="36830"/>
                <wp:wrapNone/>
                <wp:docPr id="30" name="Łącznik prosty ze strzałk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9EB040">
              <v:shape id="Łącznik prosty ze strzałką 30" style="position:absolute;margin-left:212.35pt;margin-top:81.8pt;width:0;height:15.1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" w14:anchorId="2E501E6D">
                <v:stroke endarrow="block"/>
              </v:shape>
            </w:pict>
          </mc:Fallback>
        </mc:AlternateContent>
      </w:r>
      <w:r>
        <w:rPr>
          <w:noProof/>
          <w:color w:val="000000" w:themeColor="text1"/>
          <w:lang w:eastAsia="pl-PL"/>
        </w:rPr>
        <mc:AlternateContent>
          <mc:Choice Requires="wps">
            <w:drawing>
              <wp:anchor distT="0" distB="0" distL="114300" distR="114300" simplePos="0" relativeHeight="251698176" behindDoc="0" locked="0" layoutInCell="1" allowOverlap="1" wp14:anchorId="37E4D038" wp14:editId="6014C5CA">
                <wp:simplePos x="0" y="0"/>
                <wp:positionH relativeFrom="column">
                  <wp:posOffset>591185</wp:posOffset>
                </wp:positionH>
                <wp:positionV relativeFrom="paragraph">
                  <wp:posOffset>1716405</wp:posOffset>
                </wp:positionV>
                <wp:extent cx="4227195" cy="276225"/>
                <wp:effectExtent l="0" t="0" r="1905" b="9525"/>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76225"/>
                        </a:xfrm>
                        <a:prstGeom prst="rect">
                          <a:avLst/>
                        </a:prstGeom>
                        <a:solidFill>
                          <a:srgbClr val="FFFFFF"/>
                        </a:solidFill>
                        <a:ln w="9525">
                          <a:solidFill>
                            <a:srgbClr val="000000"/>
                          </a:solidFill>
                          <a:miter lim="800000"/>
                          <a:headEnd/>
                          <a:tailEnd/>
                        </a:ln>
                      </wps:spPr>
                      <wps:txbx>
                        <w:txbxContent>
                          <w:p w14:paraId="0D0A1EA7" w14:textId="77777777" w:rsidR="00A608F7" w:rsidRPr="007529D5" w:rsidRDefault="00A608F7" w:rsidP="006F35AC">
                            <w:pPr>
                              <w:jc w:val="center"/>
                              <w:rPr>
                                <w:sz w:val="22"/>
                              </w:rPr>
                            </w:pPr>
                            <w:r w:rsidRPr="007529D5">
                              <w:rPr>
                                <w:sz w:val="22"/>
                              </w:rPr>
                              <w:t>Powiadomienie o przyjęciu wniosku do rozpatrzenia (Dyrektor Biura)</w:t>
                            </w:r>
                          </w:p>
                          <w:p w14:paraId="5846A191"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4D038" id="Pole tekstowe 29" o:spid="_x0000_s1047" type="#_x0000_t202" style="position:absolute;margin-left:46.55pt;margin-top:135.15pt;width:332.8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">
                <v:textbox>
                  <w:txbxContent>
                    <w:p w14:paraId="0D0A1EA7" w14:textId="77777777" w:rsidR="00A608F7" w:rsidRPr="007529D5" w:rsidRDefault="00A608F7" w:rsidP="006F35AC">
                      <w:pPr>
                        <w:jc w:val="center"/>
                        <w:rPr>
                          <w:sz w:val="22"/>
                        </w:rPr>
                      </w:pPr>
                      <w:r w:rsidRPr="007529D5">
                        <w:rPr>
                          <w:sz w:val="22"/>
                        </w:rPr>
                        <w:t>Powiadomienie o przyjęciu wniosku do rozpatrzenia (Dyrektor Biura)</w:t>
                      </w:r>
                    </w:p>
                    <w:p w14:paraId="5846A191"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697152" behindDoc="0" locked="0" layoutInCell="1" allowOverlap="1" wp14:anchorId="17F4C13C" wp14:editId="23A5CF06">
                <wp:simplePos x="0" y="0"/>
                <wp:positionH relativeFrom="column">
                  <wp:posOffset>581660</wp:posOffset>
                </wp:positionH>
                <wp:positionV relativeFrom="paragraph">
                  <wp:posOffset>1245870</wp:posOffset>
                </wp:positionV>
                <wp:extent cx="4226560" cy="287020"/>
                <wp:effectExtent l="0" t="0" r="2540" b="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287020"/>
                        </a:xfrm>
                        <a:prstGeom prst="rect">
                          <a:avLst/>
                        </a:prstGeom>
                        <a:solidFill>
                          <a:srgbClr val="FFFFFF"/>
                        </a:solidFill>
                        <a:ln w="9525">
                          <a:solidFill>
                            <a:srgbClr val="000000"/>
                          </a:solidFill>
                          <a:miter lim="800000"/>
                          <a:headEnd/>
                          <a:tailEnd/>
                        </a:ln>
                      </wps:spPr>
                      <wps:txbx>
                        <w:txbxContent>
                          <w:p w14:paraId="2D5876D9" w14:textId="77777777" w:rsidR="00A608F7" w:rsidRPr="007529D5" w:rsidRDefault="00A608F7" w:rsidP="006F35AC">
                            <w:pPr>
                              <w:jc w:val="center"/>
                              <w:rPr>
                                <w:sz w:val="22"/>
                              </w:rPr>
                            </w:pPr>
                            <w:r w:rsidRPr="007529D5">
                              <w:rPr>
                                <w:sz w:val="22"/>
                              </w:rPr>
                              <w:t>Nabór i rejestracja wniosków (Biuro LGD)</w:t>
                            </w:r>
                          </w:p>
                          <w:p w14:paraId="35D4382D"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4C13C" id="Pole tekstowe 28" o:spid="_x0000_s1048" type="#_x0000_t202" style="position:absolute;margin-left:45.8pt;margin-top:98.1pt;width:332.8pt;height:2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">
                <v:textbox>
                  <w:txbxContent>
                    <w:p w14:paraId="2D5876D9" w14:textId="77777777" w:rsidR="00A608F7" w:rsidRPr="007529D5" w:rsidRDefault="00A608F7" w:rsidP="006F35AC">
                      <w:pPr>
                        <w:jc w:val="center"/>
                        <w:rPr>
                          <w:sz w:val="22"/>
                        </w:rPr>
                      </w:pPr>
                      <w:r w:rsidRPr="007529D5">
                        <w:rPr>
                          <w:sz w:val="22"/>
                        </w:rPr>
                        <w:t>Nabór i rejestracja wniosków (Biuro LGD)</w:t>
                      </w:r>
                    </w:p>
                    <w:p w14:paraId="35D4382D"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699200" behindDoc="0" locked="0" layoutInCell="1" allowOverlap="1" wp14:anchorId="2B03E3CF" wp14:editId="4F4752BE">
                <wp:simplePos x="0" y="0"/>
                <wp:positionH relativeFrom="column">
                  <wp:posOffset>591185</wp:posOffset>
                </wp:positionH>
                <wp:positionV relativeFrom="paragraph">
                  <wp:posOffset>2205355</wp:posOffset>
                </wp:positionV>
                <wp:extent cx="4204970" cy="316230"/>
                <wp:effectExtent l="0" t="0" r="5080" b="762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316230"/>
                        </a:xfrm>
                        <a:prstGeom prst="rect">
                          <a:avLst/>
                        </a:prstGeom>
                        <a:solidFill>
                          <a:srgbClr val="FFFFFF"/>
                        </a:solidFill>
                        <a:ln w="9525">
                          <a:solidFill>
                            <a:srgbClr val="000000"/>
                          </a:solidFill>
                          <a:miter lim="800000"/>
                          <a:headEnd/>
                          <a:tailEnd/>
                        </a:ln>
                      </wps:spPr>
                      <wps:txbx>
                        <w:txbxContent>
                          <w:p w14:paraId="12165A7C" w14:textId="77777777" w:rsidR="00A608F7" w:rsidRPr="007529D5" w:rsidRDefault="00A608F7" w:rsidP="006F35AC">
                            <w:pPr>
                              <w:jc w:val="center"/>
                              <w:rPr>
                                <w:sz w:val="14"/>
                                <w:szCs w:val="14"/>
                              </w:rPr>
                            </w:pPr>
                            <w:r w:rsidRPr="007529D5">
                              <w:rPr>
                                <w:sz w:val="22"/>
                              </w:rPr>
                              <w:t>Ocena wniosku na podstawie karty weryfikacji formalnej (Biuro LGD)</w:t>
                            </w:r>
                          </w:p>
                          <w:p w14:paraId="7E99FECA"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3E3CF" id="Pole tekstowe 27" o:spid="_x0000_s1049" type="#_x0000_t202" style="position:absolute;margin-left:46.55pt;margin-top:173.65pt;width:331.1pt;height:2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">
                <v:textbox>
                  <w:txbxContent>
                    <w:p w14:paraId="12165A7C" w14:textId="77777777" w:rsidR="00A608F7" w:rsidRPr="007529D5" w:rsidRDefault="00A608F7" w:rsidP="006F35AC">
                      <w:pPr>
                        <w:jc w:val="center"/>
                        <w:rPr>
                          <w:sz w:val="14"/>
                          <w:szCs w:val="14"/>
                        </w:rPr>
                      </w:pPr>
                      <w:r w:rsidRPr="007529D5">
                        <w:rPr>
                          <w:sz w:val="22"/>
                        </w:rPr>
                        <w:t>Ocena wniosku na podstawie karty weryfikacji formalnej (Biuro LGD)</w:t>
                      </w:r>
                    </w:p>
                    <w:p w14:paraId="7E99FECA"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704320" behindDoc="0" locked="0" layoutInCell="1" allowOverlap="1" wp14:anchorId="7E3E14FE" wp14:editId="2EB8498A">
                <wp:simplePos x="0" y="0"/>
                <wp:positionH relativeFrom="column">
                  <wp:posOffset>2710180</wp:posOffset>
                </wp:positionH>
                <wp:positionV relativeFrom="paragraph">
                  <wp:posOffset>1544955</wp:posOffset>
                </wp:positionV>
                <wp:extent cx="635" cy="171450"/>
                <wp:effectExtent l="76200" t="0" r="56515" b="3810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93581F">
              <v:shape id="Łącznik prosty ze strzałką 26" style="position:absolute;margin-left:213.4pt;margin-top:121.65pt;width:.05pt;height:1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" w14:anchorId="3AF3424F">
                <v:stroke endarrow="block"/>
              </v:shape>
            </w:pict>
          </mc:Fallback>
        </mc:AlternateContent>
      </w:r>
      <w:r>
        <w:rPr>
          <w:noProof/>
          <w:color w:val="000000" w:themeColor="text1"/>
          <w:lang w:eastAsia="pl-PL"/>
        </w:rPr>
        <mc:AlternateContent>
          <mc:Choice Requires="wps">
            <w:drawing>
              <wp:anchor distT="0" distB="0" distL="114300" distR="114300" simplePos="0" relativeHeight="251705344" behindDoc="0" locked="0" layoutInCell="1" allowOverlap="1" wp14:anchorId="6EE9F0F2" wp14:editId="1FCD6E80">
                <wp:simplePos x="0" y="0"/>
                <wp:positionH relativeFrom="column">
                  <wp:posOffset>2709545</wp:posOffset>
                </wp:positionH>
                <wp:positionV relativeFrom="paragraph">
                  <wp:posOffset>2009140</wp:posOffset>
                </wp:positionV>
                <wp:extent cx="635" cy="174625"/>
                <wp:effectExtent l="76200" t="0" r="56515" b="34925"/>
                <wp:wrapNone/>
                <wp:docPr id="25" name="Łącznik prosty ze strzałk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D2C6C6">
              <v:shape id="Łącznik prosty ze strzałką 25" style="position:absolute;margin-left:213.35pt;margin-top:158.2pt;width:.05pt;height:1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" w14:anchorId="51414C61">
                <v:stroke endarrow="block"/>
              </v:shape>
            </w:pict>
          </mc:Fallback>
        </mc:AlternateContent>
      </w:r>
      <w:r>
        <w:rPr>
          <w:noProof/>
          <w:color w:val="000000" w:themeColor="text1"/>
          <w:lang w:eastAsia="pl-PL"/>
        </w:rPr>
        <mc:AlternateContent>
          <mc:Choice Requires="wps">
            <w:drawing>
              <wp:anchor distT="0" distB="0" distL="114300" distR="114300" simplePos="0" relativeHeight="251706368" behindDoc="0" locked="0" layoutInCell="1" allowOverlap="1" wp14:anchorId="2714DE46" wp14:editId="669FD8A0">
                <wp:simplePos x="0" y="0"/>
                <wp:positionH relativeFrom="column">
                  <wp:posOffset>2720975</wp:posOffset>
                </wp:positionH>
                <wp:positionV relativeFrom="paragraph">
                  <wp:posOffset>2541905</wp:posOffset>
                </wp:positionV>
                <wp:extent cx="635" cy="314960"/>
                <wp:effectExtent l="76200" t="0" r="56515" b="2794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8CFF43">
              <v:shape id="Łącznik prosty ze strzałką 24" style="position:absolute;margin-left:214.25pt;margin-top:200.15pt;width:.05pt;height:2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" w14:anchorId="66E3FC9E">
                <v:stroke endarrow="block"/>
              </v:shape>
            </w:pict>
          </mc:Fallback>
        </mc:AlternateContent>
      </w:r>
      <w:r>
        <w:rPr>
          <w:noProof/>
          <w:color w:val="000000" w:themeColor="text1"/>
          <w:lang w:eastAsia="pl-PL"/>
        </w:rPr>
        <mc:AlternateContent>
          <mc:Choice Requires="wps">
            <w:drawing>
              <wp:anchor distT="4294967294" distB="4294967294" distL="114300" distR="114300" simplePos="0" relativeHeight="251709440" behindDoc="0" locked="0" layoutInCell="1" allowOverlap="1" wp14:anchorId="1D4670FB" wp14:editId="32691484">
                <wp:simplePos x="0" y="0"/>
                <wp:positionH relativeFrom="column">
                  <wp:posOffset>2720975</wp:posOffset>
                </wp:positionH>
                <wp:positionV relativeFrom="paragraph">
                  <wp:posOffset>2707004</wp:posOffset>
                </wp:positionV>
                <wp:extent cx="2656840" cy="0"/>
                <wp:effectExtent l="38100" t="76200" r="0" b="7620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6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30F201">
              <v:shape id="Łącznik prosty ze strzałką 23" style="position:absolute;margin-left:214.25pt;margin-top:213.15pt;width:209.2pt;height:0;flip:x;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" w14:anchorId="41746FE5">
                <v:stroke endarrow="block"/>
              </v:shape>
            </w:pict>
          </mc:Fallback>
        </mc:AlternateContent>
      </w:r>
      <w:r>
        <w:rPr>
          <w:noProof/>
          <w:color w:val="000000" w:themeColor="text1"/>
          <w:lang w:eastAsia="pl-PL"/>
        </w:rPr>
        <mc:AlternateContent>
          <mc:Choice Requires="wps">
            <w:drawing>
              <wp:anchor distT="0" distB="0" distL="114300" distR="114300" simplePos="0" relativeHeight="251700224" behindDoc="0" locked="0" layoutInCell="1" allowOverlap="1" wp14:anchorId="0444E2CD" wp14:editId="61BD7397">
                <wp:simplePos x="0" y="0"/>
                <wp:positionH relativeFrom="column">
                  <wp:posOffset>581660</wp:posOffset>
                </wp:positionH>
                <wp:positionV relativeFrom="paragraph">
                  <wp:posOffset>2856865</wp:posOffset>
                </wp:positionV>
                <wp:extent cx="4236720" cy="258445"/>
                <wp:effectExtent l="0" t="0" r="0" b="82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258445"/>
                        </a:xfrm>
                        <a:prstGeom prst="rect">
                          <a:avLst/>
                        </a:prstGeom>
                        <a:solidFill>
                          <a:srgbClr val="FFFFFF"/>
                        </a:solidFill>
                        <a:ln w="9525">
                          <a:solidFill>
                            <a:srgbClr val="000000"/>
                          </a:solidFill>
                          <a:miter lim="800000"/>
                          <a:headEnd/>
                          <a:tailEnd/>
                        </a:ln>
                      </wps:spPr>
                      <wps:txbx>
                        <w:txbxContent>
                          <w:p w14:paraId="0056C1EF" w14:textId="77777777" w:rsidR="00A608F7" w:rsidRPr="007529D5" w:rsidRDefault="00A608F7" w:rsidP="006F35AC">
                            <w:pPr>
                              <w:jc w:val="center"/>
                              <w:rPr>
                                <w:sz w:val="14"/>
                                <w:szCs w:val="14"/>
                              </w:rPr>
                            </w:pPr>
                            <w:r w:rsidRPr="007529D5">
                              <w:rPr>
                                <w:sz w:val="22"/>
                              </w:rPr>
                              <w:t>Ocena zgodności operacji z LSR (Rada)</w:t>
                            </w:r>
                          </w:p>
                          <w:p w14:paraId="1B5A8BB9"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4E2CD" id="Pole tekstowe 22" o:spid="_x0000_s1050" type="#_x0000_t202" style="position:absolute;margin-left:45.8pt;margin-top:224.95pt;width:333.6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">
                <v:textbox>
                  <w:txbxContent>
                    <w:p w14:paraId="0056C1EF" w14:textId="77777777" w:rsidR="00A608F7" w:rsidRPr="007529D5" w:rsidRDefault="00A608F7" w:rsidP="006F35AC">
                      <w:pPr>
                        <w:jc w:val="center"/>
                        <w:rPr>
                          <w:sz w:val="14"/>
                          <w:szCs w:val="14"/>
                        </w:rPr>
                      </w:pPr>
                      <w:r w:rsidRPr="007529D5">
                        <w:rPr>
                          <w:sz w:val="22"/>
                        </w:rPr>
                        <w:t>Ocena zgodności operacji z LSR (Rada)</w:t>
                      </w:r>
                    </w:p>
                    <w:p w14:paraId="1B5A8BB9"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298" distR="114298" simplePos="0" relativeHeight="251714560" behindDoc="0" locked="0" layoutInCell="1" allowOverlap="1" wp14:anchorId="3C084CA2" wp14:editId="2570C875">
                <wp:simplePos x="0" y="0"/>
                <wp:positionH relativeFrom="column">
                  <wp:posOffset>2730499</wp:posOffset>
                </wp:positionH>
                <wp:positionV relativeFrom="paragraph">
                  <wp:posOffset>3135630</wp:posOffset>
                </wp:positionV>
                <wp:extent cx="0" cy="191135"/>
                <wp:effectExtent l="76200" t="0" r="38100" b="37465"/>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BC3BCC">
              <v:shape id="Łącznik prosty ze strzałką 21" style="position:absolute;margin-left:215pt;margin-top:246.9pt;width:0;height:15.0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" w14:anchorId="27D0621D">
                <v:stroke endarrow="block"/>
              </v:shape>
            </w:pict>
          </mc:Fallback>
        </mc:AlternateContent>
      </w:r>
      <w:r>
        <w:rPr>
          <w:noProof/>
          <w:color w:val="000000" w:themeColor="text1"/>
          <w:lang w:eastAsia="pl-PL"/>
        </w:rPr>
        <mc:AlternateContent>
          <mc:Choice Requires="wps">
            <w:drawing>
              <wp:anchor distT="0" distB="0" distL="114300" distR="114300" simplePos="0" relativeHeight="251707392" behindDoc="0" locked="0" layoutInCell="1" allowOverlap="1" wp14:anchorId="72C6EFAA" wp14:editId="54E551AE">
                <wp:simplePos x="0" y="0"/>
                <wp:positionH relativeFrom="column">
                  <wp:posOffset>950595</wp:posOffset>
                </wp:positionH>
                <wp:positionV relativeFrom="paragraph">
                  <wp:posOffset>3326765</wp:posOffset>
                </wp:positionV>
                <wp:extent cx="3371215" cy="247650"/>
                <wp:effectExtent l="0" t="0" r="635"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47650"/>
                        </a:xfrm>
                        <a:prstGeom prst="rect">
                          <a:avLst/>
                        </a:prstGeom>
                        <a:solidFill>
                          <a:srgbClr val="FFFFFF"/>
                        </a:solidFill>
                        <a:ln w="9525">
                          <a:solidFill>
                            <a:srgbClr val="000000"/>
                          </a:solidFill>
                          <a:miter lim="800000"/>
                          <a:headEnd/>
                          <a:tailEnd/>
                        </a:ln>
                      </wps:spPr>
                      <wps:txbx>
                        <w:txbxContent>
                          <w:p w14:paraId="034EF936" w14:textId="77777777" w:rsidR="00A608F7" w:rsidRPr="007529D5" w:rsidRDefault="00A608F7" w:rsidP="006F35AC">
                            <w:pPr>
                              <w:jc w:val="center"/>
                              <w:rPr>
                                <w:sz w:val="22"/>
                              </w:rPr>
                            </w:pPr>
                            <w:r w:rsidRPr="007529D5">
                              <w:rPr>
                                <w:sz w:val="22"/>
                              </w:rPr>
                              <w:t>Ocena operacji wg lokalnych kryteriów (Rada)</w:t>
                            </w:r>
                          </w:p>
                          <w:p w14:paraId="07BB36F5"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6EFAA" id="Pole tekstowe 20" o:spid="_x0000_s1051" type="#_x0000_t202" style="position:absolute;margin-left:74.85pt;margin-top:261.95pt;width:265.4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">
                <v:textbox>
                  <w:txbxContent>
                    <w:p w14:paraId="034EF936" w14:textId="77777777" w:rsidR="00A608F7" w:rsidRPr="007529D5" w:rsidRDefault="00A608F7" w:rsidP="006F35AC">
                      <w:pPr>
                        <w:jc w:val="center"/>
                        <w:rPr>
                          <w:sz w:val="22"/>
                        </w:rPr>
                      </w:pPr>
                      <w:r w:rsidRPr="007529D5">
                        <w:rPr>
                          <w:sz w:val="22"/>
                        </w:rPr>
                        <w:t>Ocena operacji wg lokalnych kryteriów (Rada)</w:t>
                      </w:r>
                    </w:p>
                    <w:p w14:paraId="07BB36F5"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716608" behindDoc="0" locked="0" layoutInCell="1" allowOverlap="1" wp14:anchorId="7C7B630A" wp14:editId="249366E1">
                <wp:simplePos x="0" y="0"/>
                <wp:positionH relativeFrom="column">
                  <wp:posOffset>2149475</wp:posOffset>
                </wp:positionH>
                <wp:positionV relativeFrom="paragraph">
                  <wp:posOffset>3597910</wp:posOffset>
                </wp:positionV>
                <wp:extent cx="635" cy="143510"/>
                <wp:effectExtent l="76200" t="0" r="56515" b="2794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8E5392">
              <v:shape id="Łącznik prosty ze strzałką 19" style="position:absolute;margin-left:169.25pt;margin-top:283.3pt;width:.05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" w14:anchorId="32761E23">
                <v:stroke endarrow="block"/>
              </v:shape>
            </w:pict>
          </mc:Fallback>
        </mc:AlternateContent>
      </w:r>
      <w:r>
        <w:rPr>
          <w:noProof/>
          <w:color w:val="000000" w:themeColor="text1"/>
          <w:lang w:eastAsia="pl-PL"/>
        </w:rPr>
        <mc:AlternateContent>
          <mc:Choice Requires="wps">
            <w:drawing>
              <wp:anchor distT="0" distB="0" distL="114300" distR="114300" simplePos="0" relativeHeight="251715584" behindDoc="0" locked="0" layoutInCell="1" allowOverlap="1" wp14:anchorId="45DE7D1C" wp14:editId="03727DEE">
                <wp:simplePos x="0" y="0"/>
                <wp:positionH relativeFrom="column">
                  <wp:posOffset>510540</wp:posOffset>
                </wp:positionH>
                <wp:positionV relativeFrom="paragraph">
                  <wp:posOffset>3740785</wp:posOffset>
                </wp:positionV>
                <wp:extent cx="2211070" cy="635"/>
                <wp:effectExtent l="0" t="0" r="17780" b="18415"/>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638CA3">
              <v:shape id="Łącznik prosty ze strzałką 18" style="position:absolute;margin-left:40.2pt;margin-top:294.55pt;width:174.1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" w14:anchorId="1E131199"/>
            </w:pict>
          </mc:Fallback>
        </mc:AlternateContent>
      </w:r>
      <w:r>
        <w:rPr>
          <w:noProof/>
          <w:color w:val="000000" w:themeColor="text1"/>
          <w:lang w:eastAsia="pl-PL"/>
        </w:rPr>
        <mc:AlternateContent>
          <mc:Choice Requires="wps">
            <w:drawing>
              <wp:anchor distT="0" distB="0" distL="114300" distR="114300" simplePos="0" relativeHeight="251718656" behindDoc="0" locked="0" layoutInCell="1" allowOverlap="1" wp14:anchorId="5A55D65F" wp14:editId="2A0DDC38">
                <wp:simplePos x="0" y="0"/>
                <wp:positionH relativeFrom="column">
                  <wp:posOffset>2730500</wp:posOffset>
                </wp:positionH>
                <wp:positionV relativeFrom="paragraph">
                  <wp:posOffset>3740785</wp:posOffset>
                </wp:positionV>
                <wp:extent cx="1905" cy="166370"/>
                <wp:effectExtent l="76200" t="0" r="55245" b="4318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B295D9">
              <v:shape id="Łącznik prosty ze strzałką 17" style="position:absolute;margin-left:215pt;margin-top:294.55pt;width:.15pt;height:1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" w14:anchorId="573B2AF8">
                <v:stroke endarrow="block"/>
              </v:shape>
            </w:pict>
          </mc:Fallback>
        </mc:AlternateContent>
      </w:r>
      <w:r>
        <w:rPr>
          <w:noProof/>
          <w:color w:val="000000" w:themeColor="text1"/>
          <w:lang w:eastAsia="pl-PL"/>
        </w:rPr>
        <mc:AlternateContent>
          <mc:Choice Requires="wps">
            <w:drawing>
              <wp:anchor distT="0" distB="0" distL="114298" distR="114298" simplePos="0" relativeHeight="251717632" behindDoc="0" locked="0" layoutInCell="1" allowOverlap="1" wp14:anchorId="70C624C9" wp14:editId="7C7E280E">
                <wp:simplePos x="0" y="0"/>
                <wp:positionH relativeFrom="column">
                  <wp:posOffset>510539</wp:posOffset>
                </wp:positionH>
                <wp:positionV relativeFrom="paragraph">
                  <wp:posOffset>3766820</wp:posOffset>
                </wp:positionV>
                <wp:extent cx="0" cy="149225"/>
                <wp:effectExtent l="76200" t="0" r="38100" b="4127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2E9654">
              <v:shape id="Łącznik prosty ze strzałką 16" style="position:absolute;margin-left:40.2pt;margin-top:296.6pt;width:0;height:11.7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" w14:anchorId="3E1AAF30">
                <v:stroke endarrow="block"/>
              </v:shape>
            </w:pict>
          </mc:Fallback>
        </mc:AlternateContent>
      </w:r>
      <w:r>
        <w:rPr>
          <w:noProof/>
          <w:color w:val="000000" w:themeColor="text1"/>
          <w:lang w:eastAsia="pl-PL"/>
        </w:rPr>
        <mc:AlternateContent>
          <mc:Choice Requires="wps">
            <w:drawing>
              <wp:anchor distT="0" distB="0" distL="114300" distR="114300" simplePos="0" relativeHeight="251713536" behindDoc="0" locked="0" layoutInCell="1" allowOverlap="1" wp14:anchorId="0ED396CD" wp14:editId="664CF7BC">
                <wp:simplePos x="0" y="0"/>
                <wp:positionH relativeFrom="column">
                  <wp:posOffset>4338320</wp:posOffset>
                </wp:positionH>
                <wp:positionV relativeFrom="paragraph">
                  <wp:posOffset>4168775</wp:posOffset>
                </wp:positionV>
                <wp:extent cx="282575" cy="635"/>
                <wp:effectExtent l="0" t="76200" r="3175" b="7556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CF84E2">
              <v:shape id="Łącznik prosty ze strzałką 15" style="position:absolute;margin-left:341.6pt;margin-top:328.25pt;width:22.2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" w14:anchorId="6F4D7F1C">
                <v:stroke endarrow="block"/>
              </v:shape>
            </w:pict>
          </mc:Fallback>
        </mc:AlternateContent>
      </w:r>
      <w:r>
        <w:rPr>
          <w:noProof/>
          <w:color w:val="000000" w:themeColor="text1"/>
          <w:lang w:eastAsia="pl-PL"/>
        </w:rPr>
        <mc:AlternateContent>
          <mc:Choice Requires="wps">
            <w:drawing>
              <wp:anchor distT="0" distB="0" distL="114300" distR="114300" simplePos="0" relativeHeight="251712512" behindDoc="0" locked="0" layoutInCell="1" allowOverlap="1" wp14:anchorId="31C8C928" wp14:editId="7ED9BF8C">
                <wp:simplePos x="0" y="0"/>
                <wp:positionH relativeFrom="column">
                  <wp:posOffset>4648835</wp:posOffset>
                </wp:positionH>
                <wp:positionV relativeFrom="paragraph">
                  <wp:posOffset>4008755</wp:posOffset>
                </wp:positionV>
                <wp:extent cx="1595120" cy="372110"/>
                <wp:effectExtent l="0" t="0" r="5080" b="889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372110"/>
                        </a:xfrm>
                        <a:prstGeom prst="rect">
                          <a:avLst/>
                        </a:prstGeom>
                        <a:solidFill>
                          <a:srgbClr val="FFFFFF"/>
                        </a:solidFill>
                        <a:ln w="9525">
                          <a:solidFill>
                            <a:srgbClr val="000000"/>
                          </a:solidFill>
                          <a:miter lim="800000"/>
                          <a:headEnd/>
                          <a:tailEnd/>
                        </a:ln>
                      </wps:spPr>
                      <wps:txbx>
                        <w:txbxContent>
                          <w:p w14:paraId="6285380C" w14:textId="77777777" w:rsidR="00A608F7" w:rsidRPr="007529D5" w:rsidRDefault="00A608F7" w:rsidP="006F35AC">
                            <w:pPr>
                              <w:jc w:val="center"/>
                              <w:rPr>
                                <w:sz w:val="22"/>
                              </w:rPr>
                            </w:pPr>
                            <w:r w:rsidRPr="007529D5">
                              <w:rPr>
                                <w:sz w:val="22"/>
                              </w:rPr>
                              <w:t>Procedura odwoławcza</w:t>
                            </w:r>
                          </w:p>
                          <w:p w14:paraId="2BC41FA8"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8C928" id="Pole tekstowe 14" o:spid="_x0000_s1052" type="#_x0000_t202" style="position:absolute;margin-left:366.05pt;margin-top:315.65pt;width:125.6pt;height:2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">
                <v:textbox>
                  <w:txbxContent>
                    <w:p w14:paraId="6285380C" w14:textId="77777777" w:rsidR="00A608F7" w:rsidRPr="007529D5" w:rsidRDefault="00A608F7" w:rsidP="006F35AC">
                      <w:pPr>
                        <w:jc w:val="center"/>
                        <w:rPr>
                          <w:sz w:val="22"/>
                        </w:rPr>
                      </w:pPr>
                      <w:r w:rsidRPr="007529D5">
                        <w:rPr>
                          <w:sz w:val="22"/>
                        </w:rPr>
                        <w:t>Procedura odwoławcza</w:t>
                      </w:r>
                    </w:p>
                    <w:p w14:paraId="2BC41FA8"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721728" behindDoc="0" locked="0" layoutInCell="1" allowOverlap="1" wp14:anchorId="02964AA9" wp14:editId="5ABADEFA">
                <wp:simplePos x="0" y="0"/>
                <wp:positionH relativeFrom="column">
                  <wp:posOffset>525780</wp:posOffset>
                </wp:positionH>
                <wp:positionV relativeFrom="paragraph">
                  <wp:posOffset>4406900</wp:posOffset>
                </wp:positionV>
                <wp:extent cx="635" cy="236220"/>
                <wp:effectExtent l="76200" t="0" r="56515" b="3048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7F7963">
              <v:shape id="Łącznik prosty ze strzałką 13" style="position:absolute;margin-left:41.4pt;margin-top:347pt;width:.05pt;height:1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" w14:anchorId="099AB43B">
                <v:stroke endarrow="block"/>
              </v:shape>
            </w:pict>
          </mc:Fallback>
        </mc:AlternateContent>
      </w:r>
      <w:r>
        <w:rPr>
          <w:noProof/>
          <w:color w:val="000000" w:themeColor="text1"/>
          <w:lang w:eastAsia="pl-PL"/>
        </w:rPr>
        <mc:AlternateContent>
          <mc:Choice Requires="wps">
            <w:drawing>
              <wp:anchor distT="0" distB="0" distL="114300" distR="114300" simplePos="0" relativeHeight="251710464" behindDoc="0" locked="0" layoutInCell="1" allowOverlap="1" wp14:anchorId="4E0915C2" wp14:editId="4D948466">
                <wp:simplePos x="0" y="0"/>
                <wp:positionH relativeFrom="column">
                  <wp:posOffset>311150</wp:posOffset>
                </wp:positionH>
                <wp:positionV relativeFrom="paragraph">
                  <wp:posOffset>3907155</wp:posOffset>
                </wp:positionV>
                <wp:extent cx="1590040" cy="499745"/>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99745"/>
                        </a:xfrm>
                        <a:prstGeom prst="rect">
                          <a:avLst/>
                        </a:prstGeom>
                        <a:solidFill>
                          <a:srgbClr val="FFFFFF"/>
                        </a:solidFill>
                        <a:ln w="9525">
                          <a:solidFill>
                            <a:srgbClr val="000000"/>
                          </a:solidFill>
                          <a:miter lim="800000"/>
                          <a:headEnd/>
                          <a:tailEnd/>
                        </a:ln>
                      </wps:spPr>
                      <wps:txbx>
                        <w:txbxContent>
                          <w:p w14:paraId="623E0A29" w14:textId="77777777" w:rsidR="00A608F7" w:rsidRPr="00894CE2" w:rsidRDefault="00A608F7" w:rsidP="006F35AC">
                            <w:pPr>
                              <w:jc w:val="center"/>
                              <w:rPr>
                                <w:sz w:val="22"/>
                              </w:rPr>
                            </w:pPr>
                            <w:r w:rsidRPr="007529D5">
                              <w:rPr>
                                <w:sz w:val="22"/>
                              </w:rPr>
                              <w:t>Publikacja wyników oceny (Dyrektor Biura</w:t>
                            </w:r>
                            <w:r w:rsidRPr="00894CE2">
                              <w:rPr>
                                <w:sz w:val="22"/>
                              </w:rPr>
                              <w:t>)</w:t>
                            </w:r>
                          </w:p>
                          <w:p w14:paraId="0118B831"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915C2" id="Pole tekstowe 12" o:spid="_x0000_s1053" type="#_x0000_t202" style="position:absolute;margin-left:24.5pt;margin-top:307.65pt;width:125.2pt;height:3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">
                <v:textbox>
                  <w:txbxContent>
                    <w:p w14:paraId="623E0A29" w14:textId="77777777" w:rsidR="00A608F7" w:rsidRPr="00894CE2" w:rsidRDefault="00A608F7" w:rsidP="006F35AC">
                      <w:pPr>
                        <w:jc w:val="center"/>
                        <w:rPr>
                          <w:sz w:val="22"/>
                        </w:rPr>
                      </w:pPr>
                      <w:r w:rsidRPr="007529D5">
                        <w:rPr>
                          <w:sz w:val="22"/>
                        </w:rPr>
                        <w:t>Publikacja wyników oceny (Dyrektor Biura</w:t>
                      </w:r>
                      <w:r w:rsidRPr="00894CE2">
                        <w:rPr>
                          <w:sz w:val="22"/>
                        </w:rPr>
                        <w:t>)</w:t>
                      </w:r>
                    </w:p>
                    <w:p w14:paraId="0118B831" w14:textId="77777777" w:rsidR="00A608F7" w:rsidRDefault="00A608F7" w:rsidP="006F35AC"/>
                  </w:txbxContent>
                </v:textbox>
              </v:shape>
            </w:pict>
          </mc:Fallback>
        </mc:AlternateContent>
      </w:r>
      <w:r>
        <w:rPr>
          <w:noProof/>
          <w:color w:val="000000" w:themeColor="text1"/>
          <w:lang w:eastAsia="pl-PL"/>
        </w:rPr>
        <mc:AlternateContent>
          <mc:Choice Requires="wps">
            <w:drawing>
              <wp:anchor distT="0" distB="0" distL="114300" distR="114300" simplePos="0" relativeHeight="251722752" behindDoc="0" locked="0" layoutInCell="1" allowOverlap="1" wp14:anchorId="55A81D7D" wp14:editId="2D80157C">
                <wp:simplePos x="0" y="0"/>
                <wp:positionH relativeFrom="column">
                  <wp:posOffset>2745105</wp:posOffset>
                </wp:positionH>
                <wp:positionV relativeFrom="paragraph">
                  <wp:posOffset>4453890</wp:posOffset>
                </wp:positionV>
                <wp:extent cx="635" cy="189230"/>
                <wp:effectExtent l="76200" t="0" r="56515" b="3937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F79BE3">
              <v:shape id="Łącznik prosty ze strzałką 11" style="position:absolute;margin-left:216.15pt;margin-top:350.7pt;width:.05pt;height:1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" w14:anchorId="76C76D5A">
                <v:stroke endarrow="block"/>
              </v:shape>
            </w:pict>
          </mc:Fallback>
        </mc:AlternateContent>
      </w:r>
      <w:r>
        <w:rPr>
          <w:noProof/>
          <w:color w:val="000000" w:themeColor="text1"/>
          <w:lang w:eastAsia="pl-PL"/>
        </w:rPr>
        <mc:AlternateContent>
          <mc:Choice Requires="wps">
            <w:drawing>
              <wp:anchor distT="0" distB="0" distL="114300" distR="114300" simplePos="0" relativeHeight="251711488" behindDoc="0" locked="0" layoutInCell="1" allowOverlap="1" wp14:anchorId="25C4FE0E" wp14:editId="115327EB">
                <wp:simplePos x="0" y="0"/>
                <wp:positionH relativeFrom="column">
                  <wp:posOffset>1996440</wp:posOffset>
                </wp:positionH>
                <wp:positionV relativeFrom="paragraph">
                  <wp:posOffset>3891280</wp:posOffset>
                </wp:positionV>
                <wp:extent cx="2307590" cy="562610"/>
                <wp:effectExtent l="0" t="0" r="0" b="889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562610"/>
                        </a:xfrm>
                        <a:prstGeom prst="rect">
                          <a:avLst/>
                        </a:prstGeom>
                        <a:solidFill>
                          <a:srgbClr val="FFFFFF"/>
                        </a:solidFill>
                        <a:ln w="9525">
                          <a:solidFill>
                            <a:srgbClr val="000000"/>
                          </a:solidFill>
                          <a:miter lim="800000"/>
                          <a:headEnd/>
                          <a:tailEnd/>
                        </a:ln>
                      </wps:spPr>
                      <wps:txbx>
                        <w:txbxContent>
                          <w:p w14:paraId="4D310443" w14:textId="77777777" w:rsidR="00A608F7" w:rsidRPr="007529D5" w:rsidRDefault="00A608F7" w:rsidP="006F35AC">
                            <w:pPr>
                              <w:spacing w:line="240" w:lineRule="auto"/>
                              <w:jc w:val="center"/>
                              <w:rPr>
                                <w:sz w:val="22"/>
                              </w:rPr>
                            </w:pPr>
                            <w:r w:rsidRPr="007529D5">
                              <w:rPr>
                                <w:sz w:val="22"/>
                              </w:rPr>
                              <w:t>Powiadomienie wnioskodawców o wynikach oceny wniosków (Dyrektor Biura)</w:t>
                            </w:r>
                          </w:p>
                          <w:p w14:paraId="6C7D5A3D" w14:textId="77777777" w:rsidR="00A608F7" w:rsidRPr="00491F3E" w:rsidRDefault="00A608F7" w:rsidP="006F35AC">
                            <w:pPr>
                              <w:jc w:val="center"/>
                              <w:rPr>
                                <w:sz w:val="16"/>
                                <w:szCs w:val="16"/>
                              </w:rPr>
                            </w:pPr>
                          </w:p>
                          <w:p w14:paraId="1FFBBADE"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4FE0E" id="Pole tekstowe 10" o:spid="_x0000_s1054" type="#_x0000_t202" style="position:absolute;margin-left:157.2pt;margin-top:306.4pt;width:181.7pt;height:4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">
                <v:textbox>
                  <w:txbxContent>
                    <w:p w14:paraId="4D310443" w14:textId="77777777" w:rsidR="00A608F7" w:rsidRPr="007529D5" w:rsidRDefault="00A608F7" w:rsidP="006F35AC">
                      <w:pPr>
                        <w:spacing w:line="240" w:lineRule="auto"/>
                        <w:jc w:val="center"/>
                        <w:rPr>
                          <w:sz w:val="22"/>
                        </w:rPr>
                      </w:pPr>
                      <w:r w:rsidRPr="007529D5">
                        <w:rPr>
                          <w:sz w:val="22"/>
                        </w:rPr>
                        <w:t>Powiadomienie wnioskodawców o wynikach oceny wniosków (Dyrektor Biura)</w:t>
                      </w:r>
                    </w:p>
                    <w:p w14:paraId="6C7D5A3D" w14:textId="77777777" w:rsidR="00A608F7" w:rsidRPr="00491F3E" w:rsidRDefault="00A608F7" w:rsidP="006F35AC">
                      <w:pPr>
                        <w:jc w:val="center"/>
                        <w:rPr>
                          <w:sz w:val="16"/>
                          <w:szCs w:val="16"/>
                        </w:rPr>
                      </w:pPr>
                    </w:p>
                    <w:p w14:paraId="1FFBBADE" w14:textId="77777777" w:rsidR="00A608F7" w:rsidRDefault="00A608F7" w:rsidP="006F35AC"/>
                  </w:txbxContent>
                </v:textbox>
              </v:shape>
            </w:pict>
          </mc:Fallback>
        </mc:AlternateContent>
      </w:r>
      <w:r>
        <w:rPr>
          <w:noProof/>
          <w:color w:val="000000" w:themeColor="text1"/>
          <w:lang w:eastAsia="pl-PL"/>
        </w:rPr>
        <mc:AlternateContent>
          <mc:Choice Requires="wps">
            <w:drawing>
              <wp:anchor distT="4294967294" distB="4294967294" distL="114300" distR="114300" simplePos="0" relativeHeight="251723776" behindDoc="0" locked="0" layoutInCell="1" allowOverlap="1" wp14:anchorId="3E2F2B20" wp14:editId="329652C7">
                <wp:simplePos x="0" y="0"/>
                <wp:positionH relativeFrom="column">
                  <wp:posOffset>525780</wp:posOffset>
                </wp:positionH>
                <wp:positionV relativeFrom="paragraph">
                  <wp:posOffset>4655184</wp:posOffset>
                </wp:positionV>
                <wp:extent cx="220218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B63588">
              <v:shape id="Łącznik prosty ze strzałką 9" style="position:absolute;margin-left:41.4pt;margin-top:366.55pt;width:173.4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" w14:anchorId="6F8A8206"/>
            </w:pict>
          </mc:Fallback>
        </mc:AlternateContent>
      </w:r>
      <w:r>
        <w:rPr>
          <w:noProof/>
          <w:color w:val="000000" w:themeColor="text1"/>
          <w:lang w:eastAsia="pl-PL"/>
        </w:rPr>
        <mc:AlternateContent>
          <mc:Choice Requires="wps">
            <w:drawing>
              <wp:anchor distT="0" distB="0" distL="114298" distR="114298" simplePos="0" relativeHeight="251724800" behindDoc="0" locked="0" layoutInCell="1" allowOverlap="1" wp14:anchorId="4BF26233" wp14:editId="2CAE2A6D">
                <wp:simplePos x="0" y="0"/>
                <wp:positionH relativeFrom="column">
                  <wp:posOffset>1996439</wp:posOffset>
                </wp:positionH>
                <wp:positionV relativeFrom="paragraph">
                  <wp:posOffset>4671695</wp:posOffset>
                </wp:positionV>
                <wp:extent cx="0" cy="160020"/>
                <wp:effectExtent l="76200" t="0" r="38100" b="3048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37E624">
              <v:shape id="Łącznik prosty ze strzałką 8" style="position:absolute;margin-left:157.2pt;margin-top:367.85pt;width:0;height:12.6pt;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" w14:anchorId="3B614F44">
                <v:stroke endarrow="block"/>
              </v:shape>
            </w:pict>
          </mc:Fallback>
        </mc:AlternateContent>
      </w:r>
      <w:r>
        <w:rPr>
          <w:noProof/>
          <w:color w:val="000000" w:themeColor="text1"/>
          <w:lang w:eastAsia="pl-PL"/>
        </w:rPr>
        <mc:AlternateContent>
          <mc:Choice Requires="wps">
            <w:drawing>
              <wp:anchor distT="0" distB="0" distL="114300" distR="114300" simplePos="0" relativeHeight="251719680" behindDoc="0" locked="0" layoutInCell="1" allowOverlap="1" wp14:anchorId="309E60A7" wp14:editId="46EEC454">
                <wp:simplePos x="0" y="0"/>
                <wp:positionH relativeFrom="column">
                  <wp:posOffset>412750</wp:posOffset>
                </wp:positionH>
                <wp:positionV relativeFrom="paragraph">
                  <wp:posOffset>4812030</wp:posOffset>
                </wp:positionV>
                <wp:extent cx="5528945" cy="30924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309245"/>
                        </a:xfrm>
                        <a:prstGeom prst="rect">
                          <a:avLst/>
                        </a:prstGeom>
                        <a:solidFill>
                          <a:srgbClr val="FFFFFF"/>
                        </a:solidFill>
                        <a:ln w="9525">
                          <a:solidFill>
                            <a:srgbClr val="000000"/>
                          </a:solidFill>
                          <a:miter lim="800000"/>
                          <a:headEnd/>
                          <a:tailEnd/>
                        </a:ln>
                      </wps:spPr>
                      <wps:txbx>
                        <w:txbxContent>
                          <w:p w14:paraId="0943B706" w14:textId="77777777" w:rsidR="00A608F7" w:rsidRPr="007529D5" w:rsidRDefault="00A608F7" w:rsidP="006F35AC">
                            <w:pPr>
                              <w:jc w:val="center"/>
                              <w:rPr>
                                <w:sz w:val="22"/>
                              </w:rPr>
                            </w:pPr>
                            <w:r w:rsidRPr="007529D5">
                              <w:rPr>
                                <w:sz w:val="22"/>
                              </w:rPr>
                              <w:t>Ostateczna lista rankingowa wniosków o dofinansowanie (Dyrektor Biura)</w:t>
                            </w:r>
                          </w:p>
                          <w:p w14:paraId="05D11901" w14:textId="77777777" w:rsidR="00A608F7" w:rsidRDefault="00A608F7" w:rsidP="006F3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E60A7" id="Pole tekstowe 7" o:spid="_x0000_s1055" type="#_x0000_t202" style="position:absolute;margin-left:32.5pt;margin-top:378.9pt;width:435.35pt;height:2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">
                <v:textbox>
                  <w:txbxContent>
                    <w:p w14:paraId="0943B706" w14:textId="77777777" w:rsidR="00A608F7" w:rsidRPr="007529D5" w:rsidRDefault="00A608F7" w:rsidP="006F35AC">
                      <w:pPr>
                        <w:jc w:val="center"/>
                        <w:rPr>
                          <w:sz w:val="22"/>
                        </w:rPr>
                      </w:pPr>
                      <w:r w:rsidRPr="007529D5">
                        <w:rPr>
                          <w:sz w:val="22"/>
                        </w:rPr>
                        <w:t>Ostateczna lista rankingowa wniosków o dofinansowanie (Dyrektor Biura)</w:t>
                      </w:r>
                    </w:p>
                    <w:p w14:paraId="05D11901" w14:textId="77777777" w:rsidR="00A608F7" w:rsidRDefault="00A608F7" w:rsidP="006F35AC"/>
                  </w:txbxContent>
                </v:textbox>
              </v:shape>
            </w:pict>
          </mc:Fallback>
        </mc:AlternateContent>
      </w:r>
      <w:r w:rsidR="006F35AC" w:rsidRPr="00CB0111">
        <w:rPr>
          <w:color w:val="000000" w:themeColor="text1"/>
        </w:rPr>
        <w:tab/>
      </w:r>
      <w:r w:rsidR="006F35AC" w:rsidRPr="00CB0111">
        <w:rPr>
          <w:color w:val="000000" w:themeColor="text1"/>
        </w:rPr>
        <w:tab/>
      </w:r>
      <w:r w:rsidR="006F35AC" w:rsidRPr="00CB0111">
        <w:rPr>
          <w:color w:val="000000" w:themeColor="text1"/>
        </w:rPr>
        <w:tab/>
      </w:r>
      <w:r w:rsidR="006F35AC" w:rsidRPr="00CB0111">
        <w:rPr>
          <w:color w:val="000000" w:themeColor="text1"/>
        </w:rPr>
        <w:tab/>
      </w:r>
    </w:p>
    <w:p w14:paraId="4455F6F4" w14:textId="77777777" w:rsidR="006F35AC" w:rsidRPr="00CB0111" w:rsidRDefault="006F35AC" w:rsidP="006F35AC">
      <w:pPr>
        <w:spacing w:line="240" w:lineRule="auto"/>
        <w:jc w:val="center"/>
        <w:rPr>
          <w:color w:val="000000" w:themeColor="text1"/>
          <w:spacing w:val="-4"/>
          <w:sz w:val="22"/>
        </w:rPr>
        <w:sectPr w:rsidR="006F35AC" w:rsidRPr="00CB0111" w:rsidSect="006F35AC">
          <w:pgSz w:w="11907" w:h="16840" w:code="9"/>
          <w:pgMar w:top="851" w:right="851" w:bottom="851" w:left="851" w:header="709" w:footer="709" w:gutter="0"/>
          <w:cols w:space="708"/>
          <w:titlePg/>
          <w:docGrid w:linePitch="326"/>
        </w:sectPr>
      </w:pPr>
    </w:p>
    <w:p w14:paraId="30EFC628" w14:textId="77777777" w:rsidR="006F35AC" w:rsidRPr="00CB0111" w:rsidRDefault="006F35AC" w:rsidP="006F35AC">
      <w:pPr>
        <w:rPr>
          <w:color w:val="000000" w:themeColor="text1"/>
          <w:spacing w:val="-4"/>
          <w:sz w:val="22"/>
          <w:lang w:eastAsia="zh-CN"/>
        </w:rPr>
      </w:pPr>
    </w:p>
    <w:p w14:paraId="7991CC5D" w14:textId="77777777"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 xml:space="preserve">Wybór do finansowania operacji w ramach projektów grantowych oraz operacji dla przedsiębiorczości i operacji pozostałych w ramach LSR przebiega według </w:t>
      </w:r>
      <w:r w:rsidRPr="255AD230">
        <w:rPr>
          <w:strike/>
          <w:color w:val="FF0000"/>
          <w:spacing w:val="-4"/>
          <w:sz w:val="22"/>
        </w:rPr>
        <w:t xml:space="preserve">jednakowych </w:t>
      </w:r>
      <w:r w:rsidRPr="255AD230">
        <w:rPr>
          <w:color w:val="000000" w:themeColor="text1"/>
          <w:spacing w:val="-4"/>
          <w:sz w:val="22"/>
        </w:rPr>
        <w:t xml:space="preserve">zasad opisanych w odrębnych dokumentach pn. </w:t>
      </w:r>
      <w:r w:rsidRPr="255AD230">
        <w:rPr>
          <w:b/>
          <w:bCs/>
          <w:color w:val="000000" w:themeColor="text1"/>
          <w:spacing w:val="-4"/>
          <w:sz w:val="22"/>
        </w:rPr>
        <w:t>„</w:t>
      </w:r>
      <w:r w:rsidRPr="255AD230">
        <w:rPr>
          <w:color w:val="000000" w:themeColor="text1"/>
          <w:spacing w:val="-4"/>
          <w:sz w:val="22"/>
        </w:rPr>
        <w:t>Procedury wyboru i oceny operacji</w:t>
      </w:r>
      <w:r w:rsidRPr="255AD230">
        <w:rPr>
          <w:b/>
          <w:bCs/>
          <w:color w:val="000000" w:themeColor="text1"/>
          <w:spacing w:val="-4"/>
          <w:sz w:val="22"/>
        </w:rPr>
        <w:t xml:space="preserve"> </w:t>
      </w:r>
      <w:r w:rsidRPr="255AD230">
        <w:rPr>
          <w:color w:val="000000" w:themeColor="text1"/>
          <w:spacing w:val="-4"/>
          <w:sz w:val="22"/>
        </w:rPr>
        <w:t>w ramach Strategii Rozwoju Lokalnego Kierowanego przez Społeczność Lokalnej Grupy Działania Stowarzyszenie „Region Sanu i Trzebośnicy” (dotyczy operacji dla przedsiębiorczości i pozostałych operacji)  i „Procedury wyboru i oceny Grantobiorców wraz z opisem sposobu rozliczania grantów, monitoringu i kontroli</w:t>
      </w:r>
      <w:r w:rsidRPr="255AD230">
        <w:rPr>
          <w:b/>
          <w:bCs/>
          <w:color w:val="000000" w:themeColor="text1"/>
          <w:spacing w:val="-4"/>
          <w:sz w:val="22"/>
        </w:rPr>
        <w:t xml:space="preserve"> </w:t>
      </w:r>
      <w:r w:rsidRPr="00CB0111">
        <w:rPr>
          <w:b/>
          <w:color w:val="000000" w:themeColor="text1"/>
          <w:spacing w:val="-4"/>
          <w:sz w:val="22"/>
        </w:rPr>
        <w:br/>
      </w:r>
      <w:r w:rsidRPr="255AD230">
        <w:rPr>
          <w:color w:val="000000" w:themeColor="text1"/>
          <w:spacing w:val="-4"/>
          <w:sz w:val="22"/>
        </w:rPr>
        <w:t>w ramach Strategii Rozwoju Lokalnego Kierowanego przez Społeczność Lokalnej Grupy Działania Stowarzyszenie „Region Sanu i Trzebośnicy”.</w:t>
      </w:r>
    </w:p>
    <w:p w14:paraId="6959F1D6" w14:textId="77777777" w:rsidR="006F35AC" w:rsidRPr="00CB0111" w:rsidRDefault="006F35AC" w:rsidP="006F35AC">
      <w:pPr>
        <w:spacing w:line="240" w:lineRule="auto"/>
        <w:ind w:firstLine="708"/>
        <w:rPr>
          <w:color w:val="000000" w:themeColor="text1"/>
          <w:spacing w:val="-4"/>
          <w:sz w:val="22"/>
        </w:rPr>
      </w:pPr>
    </w:p>
    <w:p w14:paraId="3A9F87DE" w14:textId="77777777" w:rsidR="00514168" w:rsidRPr="00CB0111" w:rsidRDefault="00514168" w:rsidP="255AD230">
      <w:pPr>
        <w:autoSpaceDE w:val="0"/>
        <w:autoSpaceDN w:val="0"/>
        <w:adjustRightInd w:val="0"/>
        <w:spacing w:line="240" w:lineRule="auto"/>
        <w:ind w:firstLine="708"/>
        <w:jc w:val="left"/>
        <w:outlineLvl w:val="2"/>
        <w:rPr>
          <w:b/>
          <w:bCs/>
          <w:color w:val="000000" w:themeColor="text1"/>
          <w:sz w:val="22"/>
        </w:rPr>
      </w:pPr>
      <w:bookmarkStart w:id="93" w:name="_Toc439161378"/>
      <w:r w:rsidRPr="255AD230">
        <w:rPr>
          <w:b/>
          <w:bCs/>
          <w:color w:val="000000" w:themeColor="text1"/>
          <w:spacing w:val="-4"/>
          <w:sz w:val="22"/>
        </w:rPr>
        <w:t>6.1.1 Sposób ogłaszania naborów</w:t>
      </w:r>
      <w:bookmarkEnd w:id="93"/>
    </w:p>
    <w:p w14:paraId="152C236C" w14:textId="77777777" w:rsidR="00514168" w:rsidRPr="000C44BD" w:rsidRDefault="00514168" w:rsidP="255AD230">
      <w:pPr>
        <w:spacing w:line="240" w:lineRule="auto"/>
        <w:ind w:firstLine="708"/>
        <w:rPr>
          <w:color w:val="000000" w:themeColor="text1"/>
          <w:sz w:val="22"/>
        </w:rPr>
      </w:pPr>
      <w:r w:rsidRPr="255AD230">
        <w:rPr>
          <w:color w:val="000000" w:themeColor="text1"/>
          <w:spacing w:val="-4"/>
          <w:sz w:val="22"/>
        </w:rPr>
        <w:t xml:space="preserve">Ogłoszenia o naborze wniosków w ramach operacji dla przedsiębiorczości i operacji pozostałych, LGD podaje do publicznej wiadomości poprzez publikację ogłoszenia w lokalnej prasie oraz na swojej stronie internetowej, a także w zwyczajowo przyjęty sposób na terenie każdej gminy. LGD </w:t>
      </w:r>
      <w:r w:rsidRPr="255AD230">
        <w:rPr>
          <w:color w:val="000000" w:themeColor="text1"/>
          <w:sz w:val="22"/>
        </w:rPr>
        <w:t>nie później niż 30 dni przed planowanym rozpoczęciem biegu terminu składania wniosków</w:t>
      </w:r>
      <w:r w:rsidRPr="255AD230">
        <w:rPr>
          <w:color w:val="000000" w:themeColor="text1"/>
          <w:spacing w:val="-4"/>
          <w:sz w:val="22"/>
        </w:rPr>
        <w:t xml:space="preserve"> </w:t>
      </w:r>
      <w:r w:rsidRPr="255AD230">
        <w:rPr>
          <w:color w:val="000000" w:themeColor="text1"/>
          <w:sz w:val="22"/>
        </w:rPr>
        <w:t xml:space="preserve">występuje do Zarządu Województwa z zapytaniem o wysokość dostępnych środków finansowych (nie dotyczy pierwszego naboru) oraz o uzgodnienie terminu naboru wniosków o udzielenie przyznanie pomocy na operacje realizowane przez podmioty inne niż LGD. </w:t>
      </w:r>
      <w:r w:rsidRPr="255AD230">
        <w:rPr>
          <w:color w:val="000000" w:themeColor="text1"/>
          <w:spacing w:val="-4"/>
          <w:sz w:val="22"/>
        </w:rPr>
        <w:t xml:space="preserve">Zarząd LGD </w:t>
      </w:r>
      <w:r w:rsidRPr="255AD230">
        <w:rPr>
          <w:color w:val="000000" w:themeColor="text1"/>
          <w:sz w:val="22"/>
        </w:rPr>
        <w:t xml:space="preserve">zamieszcza ogłoszenia o naborze wniosków o przyznanie pomocy, nie wcześniej niż 30 dni i nie później niż 14 dni przed planowanym terminem rozpoczęcia biegu terminu składania wniosków. </w:t>
      </w:r>
      <w:r w:rsidRPr="255AD230">
        <w:rPr>
          <w:color w:val="000000" w:themeColor="text1"/>
          <w:spacing w:val="-4"/>
          <w:sz w:val="22"/>
        </w:rPr>
        <w:t xml:space="preserve">Termin składania nie może być krótszy niż 14 dni i dłuższy niż 30 dni. Miejsce składania wniosków: biuro LGD. Przyjęte wnioski są rejestrowane w rejestrze wniosków prowadzonym przez Biuro Stowarzyszenia i otrzymują indywidualny numer. </w:t>
      </w:r>
    </w:p>
    <w:p w14:paraId="6A7E62E4" w14:textId="05D8532A" w:rsidR="00606CB5" w:rsidRPr="000C44BD" w:rsidRDefault="00514168" w:rsidP="255AD230">
      <w:pPr>
        <w:spacing w:line="240" w:lineRule="auto"/>
        <w:ind w:firstLine="708"/>
        <w:rPr>
          <w:color w:val="000000" w:themeColor="text1"/>
          <w:sz w:val="22"/>
        </w:rPr>
      </w:pPr>
      <w:r w:rsidRPr="255AD230">
        <w:rPr>
          <w:strike/>
          <w:color w:val="FF0000"/>
          <w:spacing w:val="-4"/>
          <w:sz w:val="22"/>
        </w:rPr>
        <w:t xml:space="preserve">Ogłoszenie o naborze wniosków w ramach projektu grantowego będzie ogłaszane przez LGD po zawarciu umowy o przyznanie pomocy na realizację projektu grantowego z Samorządem Wojewódzkim, w ramach dostępnego limitu środków finansowych, jednokrotnie w ramach każdego z 4 projektów grantowych. Każdorazowo przed ogłoszeniem konkursu na swojej stronie internetowej LGD udostępnia wszystkie dokumenty dotyczące naboru, </w:t>
      </w:r>
      <w:r w:rsidRPr="00606CB5">
        <w:rPr>
          <w:strike/>
          <w:color w:val="FF0000"/>
          <w:spacing w:val="-4"/>
          <w:sz w:val="22"/>
        </w:rPr>
        <w:br/>
      </w:r>
      <w:r w:rsidRPr="255AD230">
        <w:rPr>
          <w:strike/>
          <w:color w:val="FF0000"/>
          <w:spacing w:val="-4"/>
          <w:sz w:val="22"/>
        </w:rPr>
        <w:t xml:space="preserve">a konkurs trwa 20 dni roboczych. </w:t>
      </w:r>
      <w:r w:rsidR="00606CB5" w:rsidRPr="255AD230">
        <w:rPr>
          <w:color w:val="FF0000"/>
          <w:spacing w:val="-4"/>
          <w:sz w:val="22"/>
        </w:rPr>
        <w:t>Ogłoszenie o naborze wniosków w ramach projektu grantowego, LGD podaje do publiczn</w:t>
      </w:r>
      <w:r w:rsidR="00E33A94" w:rsidRPr="255AD230">
        <w:rPr>
          <w:color w:val="FF0000"/>
          <w:spacing w:val="-4"/>
          <w:sz w:val="22"/>
        </w:rPr>
        <w:t>ej wiadomości poprzez zamieszczenie</w:t>
      </w:r>
      <w:r w:rsidR="00606CB5" w:rsidRPr="255AD230">
        <w:rPr>
          <w:color w:val="FF0000"/>
          <w:spacing w:val="-4"/>
          <w:sz w:val="22"/>
        </w:rPr>
        <w:t xml:space="preserve"> ogłoszenia o naborze wniosków na swojej stronie internetowej oraz na tablicy ogłoszeń w biurze LGD, nie wcześniej niż 30 dni i nie później niż 14 dni przed planowanym terminem rozpoczęcia biegu terminu składania wniosków. Miejsce składania wniosków: </w:t>
      </w:r>
      <w:r w:rsidR="00420795" w:rsidRPr="255AD230">
        <w:rPr>
          <w:color w:val="FF0000"/>
          <w:spacing w:val="-4"/>
          <w:sz w:val="22"/>
        </w:rPr>
        <w:t>B</w:t>
      </w:r>
      <w:r w:rsidR="00606CB5" w:rsidRPr="255AD230">
        <w:rPr>
          <w:color w:val="FF0000"/>
          <w:spacing w:val="-4"/>
          <w:sz w:val="22"/>
        </w:rPr>
        <w:t xml:space="preserve">iuro LGD. Przyjęte wnioski są rejestrowane w rejestrze wniosków prowadzonym przez Biuro </w:t>
      </w:r>
      <w:r w:rsidR="00420795" w:rsidRPr="255AD230">
        <w:rPr>
          <w:color w:val="FF0000"/>
          <w:spacing w:val="-4"/>
          <w:sz w:val="22"/>
        </w:rPr>
        <w:t>LGD</w:t>
      </w:r>
      <w:r w:rsidR="00606CB5" w:rsidRPr="255AD230">
        <w:rPr>
          <w:color w:val="FF0000"/>
          <w:spacing w:val="-4"/>
          <w:sz w:val="22"/>
        </w:rPr>
        <w:t xml:space="preserve"> i otrzymują indywidualny numer. </w:t>
      </w:r>
    </w:p>
    <w:p w14:paraId="12F5DFA7" w14:textId="0CC8DADE" w:rsidR="00606CB5" w:rsidRPr="00606CB5" w:rsidRDefault="00606CB5" w:rsidP="00606CB5">
      <w:pPr>
        <w:rPr>
          <w:bCs/>
          <w:sz w:val="22"/>
        </w:rPr>
      </w:pPr>
    </w:p>
    <w:p w14:paraId="111DE7E1" w14:textId="4CE64E42" w:rsidR="00514168" w:rsidRPr="00CB0111" w:rsidRDefault="00514168" w:rsidP="00514168">
      <w:pPr>
        <w:spacing w:line="240" w:lineRule="auto"/>
        <w:ind w:firstLine="708"/>
        <w:rPr>
          <w:color w:val="000000" w:themeColor="text1"/>
          <w:spacing w:val="-4"/>
          <w:sz w:val="22"/>
        </w:rPr>
      </w:pPr>
    </w:p>
    <w:p w14:paraId="4355529E" w14:textId="77777777" w:rsidR="00514168" w:rsidRPr="00EC6BCA" w:rsidRDefault="00514168" w:rsidP="255AD230">
      <w:pPr>
        <w:autoSpaceDE w:val="0"/>
        <w:autoSpaceDN w:val="0"/>
        <w:adjustRightInd w:val="0"/>
        <w:spacing w:line="240" w:lineRule="auto"/>
        <w:ind w:firstLine="708"/>
        <w:jc w:val="left"/>
        <w:outlineLvl w:val="2"/>
        <w:rPr>
          <w:b/>
          <w:bCs/>
          <w:color w:val="000000" w:themeColor="text1"/>
          <w:sz w:val="22"/>
        </w:rPr>
      </w:pPr>
      <w:bookmarkStart w:id="94" w:name="_Toc439161379"/>
      <w:r w:rsidRPr="255AD230">
        <w:rPr>
          <w:b/>
          <w:bCs/>
          <w:color w:val="000000" w:themeColor="text1"/>
          <w:spacing w:val="-4"/>
          <w:sz w:val="22"/>
        </w:rPr>
        <w:t>6.1.2 Ocena wniosków w oparciu o karty oceny</w:t>
      </w:r>
      <w:bookmarkEnd w:id="94"/>
    </w:p>
    <w:p w14:paraId="3B4F53DC" w14:textId="5C5E42F2" w:rsidR="00514168" w:rsidRPr="000C44BD" w:rsidRDefault="00514168" w:rsidP="255AD230">
      <w:pPr>
        <w:spacing w:line="240" w:lineRule="auto"/>
        <w:ind w:firstLine="708"/>
        <w:rPr>
          <w:color w:val="000000" w:themeColor="text1"/>
          <w:sz w:val="22"/>
        </w:rPr>
      </w:pPr>
      <w:r w:rsidRPr="255AD230">
        <w:rPr>
          <w:color w:val="000000" w:themeColor="text1"/>
          <w:spacing w:val="-4"/>
          <w:sz w:val="22"/>
        </w:rPr>
        <w:t xml:space="preserve">Nad prawidłowym przebiegiem procesu oceny i wyboru wniosków, poprawności dokumentacji, zgodności formalnej powoływana jest komisja sprawdzająca, której powierza się obliczanie wyników głosowań, kontrolę quorum (minimum 50%) oraz wykonywanie innych czynności o podobnym charakterze. Wnioski o dofinansowanie są oceniane przez Członków Rady, których szczegółowe obowiązki i funkcje reguluje Regulamin Rady Programowej LGD. Rada jest wybierana przez Walne Zebranie Członków, spośród członków LGD, którzy nie są równocześnie członkami organu kontroli wewnętrznej LGD, Zarządu LGD lub pracownikami LGD, mając na uwadze zachowanie następujących proporcji/parytetów: mniej niż 49% członków organu stanowią pojedyncze grupy interesu/władze publiczne, mniej niż 30% członków organu stanowią przedstawiciele sektora publicznego, co najmniej jeden członek to przedsiębiorca, co najmniej jeden członek to kobieta, co najmniej jeden  członek to osoba poniżej 35 roku życia, a suma członków Rady jest nie większa niż 15 osób. </w:t>
      </w:r>
      <w:r w:rsidRPr="255AD230">
        <w:rPr>
          <w:strike/>
          <w:color w:val="FF0000"/>
          <w:spacing w:val="-4"/>
          <w:sz w:val="22"/>
        </w:rPr>
        <w:t>Proporcje składu Rady są zachowane każdorazowo na etapie głosowania w wszelkich kwestiach dotyczących LSR, poprzez potwierdzenia udziału w zebraniu Rady.</w:t>
      </w:r>
    </w:p>
    <w:p w14:paraId="6D50FE4E" w14:textId="77777777" w:rsidR="00514168" w:rsidRPr="000C44BD" w:rsidRDefault="00514168" w:rsidP="255AD230">
      <w:pPr>
        <w:spacing w:line="240" w:lineRule="auto"/>
        <w:ind w:firstLine="708"/>
        <w:rPr>
          <w:color w:val="000000" w:themeColor="text1"/>
          <w:sz w:val="22"/>
        </w:rPr>
      </w:pPr>
      <w:r w:rsidRPr="255AD230">
        <w:rPr>
          <w:color w:val="000000" w:themeColor="text1"/>
          <w:spacing w:val="-4"/>
          <w:sz w:val="22"/>
        </w:rPr>
        <w:t xml:space="preserve">Każdy wniosek jest oceniany niezależnie przez każdego członka Rady z wyjątkiem osób wykluczonych </w:t>
      </w:r>
      <w:r w:rsidRPr="000C44BD">
        <w:rPr>
          <w:color w:val="000000" w:themeColor="text1"/>
          <w:spacing w:val="-4"/>
          <w:sz w:val="22"/>
        </w:rPr>
        <w:br/>
      </w:r>
      <w:r w:rsidRPr="255AD230">
        <w:rPr>
          <w:color w:val="000000" w:themeColor="text1"/>
          <w:spacing w:val="-4"/>
          <w:sz w:val="22"/>
        </w:rPr>
        <w:t xml:space="preserve">z udziału w ocenie. Członek Rady podlega wyłączeniu z udziału w dokonywaniu oceny, wyboru operacji oraz odwołań od rozstrzygnięcia organu decyzyjnego w razie zaistnienia istotnych okoliczności, które mogą wywołać wątpliwości co do jego bezstronności. </w:t>
      </w:r>
      <w:r w:rsidRPr="255AD230">
        <w:rPr>
          <w:rFonts w:eastAsia="TimesNewRoman"/>
          <w:color w:val="000000" w:themeColor="text1"/>
          <w:sz w:val="22"/>
        </w:rPr>
        <w:t>Informację o wyłączeniach z procesu decyzyjnego, ze wskazaniem których wniosków wyłączenie dotyczy, LGD zamieszcza na swojej stronie internetowej w formie zatwierdzonego Protokołu z posiedzenia Rady dotyczącego oceny i wyboru operacji</w:t>
      </w:r>
      <w:r w:rsidRPr="255AD230">
        <w:rPr>
          <w:color w:val="000000" w:themeColor="text1"/>
          <w:spacing w:val="-4"/>
          <w:sz w:val="22"/>
        </w:rPr>
        <w:t xml:space="preserve">. LGD prowadzi Rejestr interesów członków organu decyzyjnego, pozwalający na identyfikację charakteru powiązań z wnioskodawcami/poszczególnymi projektami. Przed każdym posiedzeniem LGD analizuje rozkład grup interesu członków organu decyzyjnego biorących udział w posiedzeniu i na podstawie wyników tej analizy dokonuje stosownych wyłączeń z oceny operacji. Zawiadomienia o terminie, miejscu i porządku posiedzenia Rady podaje się do publicznej wiadomości co najmniej 7 dni przed posiedzeniem. Członkowie Rady mają możliwość zapoznania się ze wszystkimi materiałami i dokumentami związanymi z porządkiem posiedzenia, w tym z wnioskami, które będą rozpatrywane podczas posiedzenia. Materiały i dokumenty w formie kopii są przesyłane łącznie z zawiadomieniem o posiedzeniu lub udostępniane do wglądu w Biurze LGD. Dokumenty programowe LGD tj. </w:t>
      </w:r>
      <w:r w:rsidRPr="255AD230">
        <w:rPr>
          <w:color w:val="000000" w:themeColor="text1"/>
          <w:spacing w:val="-4"/>
          <w:sz w:val="22"/>
        </w:rPr>
        <w:lastRenderedPageBreak/>
        <w:t>Regulamin Rady Programowej LGD, Procedury wyboru i oceny operacji w ramach LSR, Karta oceny wstępnej, Karty oceny operacji pod względem spełniania kryteriów wyboru oraz Kryteria wyboru operacji wraz z procedurą ustalania lub zmiany kryteriów są zawsze dostępne na stronie internetowej LGD i w Biurze LGD.</w:t>
      </w:r>
    </w:p>
    <w:p w14:paraId="5738D8F1" w14:textId="77777777" w:rsidR="00514168" w:rsidRPr="000C44BD" w:rsidRDefault="00514168" w:rsidP="255AD230">
      <w:pPr>
        <w:spacing w:line="240" w:lineRule="auto"/>
        <w:ind w:firstLine="708"/>
        <w:rPr>
          <w:color w:val="000000" w:themeColor="text1"/>
          <w:sz w:val="22"/>
        </w:rPr>
      </w:pPr>
      <w:r w:rsidRPr="255AD230">
        <w:rPr>
          <w:color w:val="000000" w:themeColor="text1"/>
          <w:spacing w:val="-4"/>
          <w:sz w:val="22"/>
        </w:rPr>
        <w:t xml:space="preserve">Ocena operacji odbywa się poprzez wypełnienie karty oceny wstępnej i karty oceny według lokalnych kryteriów wyboru LGD. </w:t>
      </w:r>
      <w:r w:rsidRPr="255AD230">
        <w:rPr>
          <w:rFonts w:eastAsia="TimesNewRoman"/>
          <w:color w:val="000000" w:themeColor="text1"/>
          <w:sz w:val="22"/>
        </w:rPr>
        <w:t xml:space="preserve">Rada LGD posiłkując się efektem oceny wstępnej Biura LGD dokonuje oceny </w:t>
      </w:r>
      <w:r w:rsidRPr="255AD230">
        <w:rPr>
          <w:color w:val="000000" w:themeColor="text1"/>
          <w:sz w:val="22"/>
        </w:rPr>
        <w:t>zgodności operacji z kryteriami formalnymi, LSR oraz Programem</w:t>
      </w:r>
      <w:r w:rsidRPr="255AD230">
        <w:rPr>
          <w:rFonts w:eastAsia="TimesNewRoman"/>
          <w:color w:val="000000" w:themeColor="text1"/>
          <w:sz w:val="22"/>
        </w:rPr>
        <w:t xml:space="preserve"> poprzez wypełnienie części E „Karty</w:t>
      </w:r>
      <w:r w:rsidRPr="255AD230">
        <w:rPr>
          <w:b/>
          <w:bCs/>
          <w:color w:val="000000" w:themeColor="text1"/>
          <w:sz w:val="22"/>
          <w:lang w:eastAsia="ar-SA"/>
        </w:rPr>
        <w:t xml:space="preserve"> </w:t>
      </w:r>
      <w:r w:rsidRPr="255AD230">
        <w:rPr>
          <w:color w:val="000000" w:themeColor="text1"/>
          <w:sz w:val="22"/>
          <w:lang w:eastAsia="ar-SA"/>
        </w:rPr>
        <w:t>oceny wstępnej</w:t>
      </w:r>
      <w:r w:rsidRPr="255AD230">
        <w:rPr>
          <w:color w:val="000000" w:themeColor="text1"/>
          <w:sz w:val="22"/>
        </w:rPr>
        <w:t>”</w:t>
      </w:r>
      <w:r w:rsidRPr="255AD230">
        <w:rPr>
          <w:rFonts w:eastAsia="TimesNewRoman"/>
          <w:color w:val="000000" w:themeColor="text1"/>
          <w:sz w:val="22"/>
        </w:rPr>
        <w:t xml:space="preserve">, którą uzupełnia </w:t>
      </w:r>
      <w:r w:rsidRPr="255AD230">
        <w:rPr>
          <w:color w:val="000000" w:themeColor="text1"/>
          <w:sz w:val="22"/>
        </w:rPr>
        <w:t>Prowadzący posiedzenie</w:t>
      </w:r>
      <w:r w:rsidRPr="255AD230">
        <w:rPr>
          <w:rFonts w:eastAsia="TimesNewRoman"/>
          <w:color w:val="000000" w:themeColor="text1"/>
          <w:sz w:val="22"/>
        </w:rPr>
        <w:t xml:space="preserve">, i którą podpisują wszyscy uprawnieni do głosowania członkowie Rady LGD. </w:t>
      </w:r>
      <w:r w:rsidRPr="255AD230">
        <w:rPr>
          <w:color w:val="000000" w:themeColor="text1"/>
          <w:sz w:val="22"/>
        </w:rPr>
        <w:t>Wynik oceny wstępnej jest pozytywny, w przypadku gdy większość członków Rady biorąca udział w ocenie operacji uznała ją za zgodną z kryteriami formalnymi, LSR oraz Programem.</w:t>
      </w:r>
      <w:r w:rsidRPr="255AD230">
        <w:rPr>
          <w:rFonts w:eastAsia="Times New Roman"/>
          <w:color w:val="000000" w:themeColor="text1"/>
          <w:sz w:val="22"/>
          <w:lang w:eastAsia="pl-PL"/>
        </w:rPr>
        <w:t xml:space="preserve"> </w:t>
      </w:r>
      <w:r w:rsidRPr="255AD230">
        <w:rPr>
          <w:color w:val="000000" w:themeColor="text1"/>
          <w:spacing w:val="-4"/>
          <w:sz w:val="22"/>
        </w:rPr>
        <w:t xml:space="preserve">Na </w:t>
      </w:r>
      <w:r w:rsidRPr="255AD230">
        <w:rPr>
          <w:color w:val="000000" w:themeColor="text1"/>
          <w:sz w:val="22"/>
        </w:rPr>
        <w:t>podstawie oceny wstępnej sporządzana jest lista operacji ocenionych, która zawiera</w:t>
      </w:r>
      <w:r w:rsidRPr="255AD230">
        <w:rPr>
          <w:color w:val="000000" w:themeColor="text1"/>
          <w:spacing w:val="-4"/>
          <w:sz w:val="22"/>
        </w:rPr>
        <w:t xml:space="preserve"> </w:t>
      </w:r>
      <w:r w:rsidRPr="255AD230">
        <w:rPr>
          <w:rFonts w:eastAsia="TimesNewRoman"/>
          <w:color w:val="000000" w:themeColor="text1"/>
          <w:sz w:val="22"/>
        </w:rPr>
        <w:t>operacje przekazane do oceny według lokalnych kryteriów wyboru oraz operacje,</w:t>
      </w:r>
      <w:r w:rsidRPr="255AD230">
        <w:rPr>
          <w:color w:val="000000" w:themeColor="text1"/>
          <w:sz w:val="22"/>
        </w:rPr>
        <w:t xml:space="preserve"> które nie spełniają warunków oceny wstępnej, ze wskazaniem przyczyny. </w:t>
      </w:r>
      <w:r w:rsidRPr="255AD230">
        <w:rPr>
          <w:color w:val="000000" w:themeColor="text1"/>
          <w:spacing w:val="-4"/>
          <w:sz w:val="22"/>
        </w:rPr>
        <w:t xml:space="preserve">Wnioski dotyczące operacji zakwalifikowanych jako zgodne z oceną wstępną są następnie oceniane przez członków Rady pod kątem spełniania lokalnych kryteriów, zgodnie z kartami ocen będącymi załącznikiem do Procedury wyboru operacji. </w:t>
      </w:r>
      <w:r w:rsidRPr="255AD230">
        <w:rPr>
          <w:rFonts w:eastAsia="TimesNewRoman"/>
          <w:color w:val="000000" w:themeColor="text1"/>
          <w:sz w:val="22"/>
        </w:rPr>
        <w:t xml:space="preserve">Ocena według lokalnych kryteriów wyboru odbywa się poprzez głosowanie jawne w sprawie przyznania możliwych do uzyskania punktów w ramach każdego z kryteriów oceny. </w:t>
      </w:r>
      <w:r w:rsidRPr="255AD230">
        <w:rPr>
          <w:color w:val="000000" w:themeColor="text1"/>
          <w:sz w:val="22"/>
        </w:rPr>
        <w:t>Prowadzący posiedzenie</w:t>
      </w:r>
      <w:r w:rsidRPr="255AD230">
        <w:rPr>
          <w:rFonts w:eastAsia="TimesNewRoman"/>
          <w:color w:val="000000" w:themeColor="text1"/>
          <w:sz w:val="22"/>
        </w:rPr>
        <w:t xml:space="preserve"> przed przystąpieniem do głosowania nad danym kryterium oceny prezentuje je członkom Rady oraz informuje o liczbie możliwych do uzyskania punktów w ramach danego kryterium. Głosowanie Rady nad każdym z kryteriów odbywa się poprzez podniesienie ręki na wezwanie </w:t>
      </w:r>
      <w:r w:rsidRPr="255AD230">
        <w:rPr>
          <w:color w:val="000000" w:themeColor="text1"/>
          <w:sz w:val="22"/>
        </w:rPr>
        <w:t xml:space="preserve">Prowadzący posiedzenie. </w:t>
      </w:r>
      <w:r w:rsidRPr="255AD230">
        <w:rPr>
          <w:rFonts w:eastAsia="TimesNewRoman"/>
          <w:color w:val="000000" w:themeColor="text1"/>
          <w:sz w:val="22"/>
        </w:rPr>
        <w:t xml:space="preserve">O liczbie przyznanych punktów w ramach danego kryterium Rada decyduje zwykłą większością głosów. </w:t>
      </w:r>
      <w:r w:rsidRPr="255AD230">
        <w:rPr>
          <w:color w:val="000000" w:themeColor="text1"/>
          <w:sz w:val="22"/>
        </w:rPr>
        <w:t xml:space="preserve">Rada, po ustaleniu liczby punktów dla każdego kryterium dokonuje ich zsumowania oraz podaje uzasadnienie dokonanej oceny. </w:t>
      </w:r>
    </w:p>
    <w:p w14:paraId="3AE770E4" w14:textId="77777777" w:rsidR="0047004B" w:rsidRDefault="0047004B" w:rsidP="00514168">
      <w:pPr>
        <w:autoSpaceDE w:val="0"/>
        <w:autoSpaceDN w:val="0"/>
        <w:adjustRightInd w:val="0"/>
        <w:spacing w:line="240" w:lineRule="auto"/>
        <w:ind w:firstLine="708"/>
        <w:jc w:val="left"/>
        <w:outlineLvl w:val="2"/>
        <w:rPr>
          <w:b/>
          <w:color w:val="000000" w:themeColor="text1"/>
          <w:spacing w:val="-4"/>
          <w:sz w:val="22"/>
          <w:szCs w:val="24"/>
        </w:rPr>
      </w:pPr>
      <w:bookmarkStart w:id="95" w:name="_Toc439161380"/>
    </w:p>
    <w:p w14:paraId="5BE29E69" w14:textId="77777777" w:rsidR="00514168" w:rsidRPr="00EC6BCA" w:rsidRDefault="00514168" w:rsidP="255AD230">
      <w:pPr>
        <w:autoSpaceDE w:val="0"/>
        <w:autoSpaceDN w:val="0"/>
        <w:adjustRightInd w:val="0"/>
        <w:spacing w:line="240" w:lineRule="auto"/>
        <w:ind w:firstLine="708"/>
        <w:jc w:val="left"/>
        <w:outlineLvl w:val="2"/>
        <w:rPr>
          <w:b/>
          <w:bCs/>
          <w:color w:val="000000" w:themeColor="text1"/>
          <w:sz w:val="22"/>
        </w:rPr>
      </w:pPr>
      <w:r w:rsidRPr="255AD230">
        <w:rPr>
          <w:b/>
          <w:bCs/>
          <w:color w:val="000000" w:themeColor="text1"/>
          <w:spacing w:val="-4"/>
          <w:sz w:val="22"/>
        </w:rPr>
        <w:t>6.1.3 Informacja o wynikach oceny</w:t>
      </w:r>
      <w:bookmarkEnd w:id="95"/>
    </w:p>
    <w:p w14:paraId="1FE41C34" w14:textId="55622DB6" w:rsidR="00514168" w:rsidRPr="000C44BD" w:rsidRDefault="00514168" w:rsidP="255AD230">
      <w:pPr>
        <w:spacing w:line="240" w:lineRule="auto"/>
        <w:ind w:firstLine="708"/>
        <w:rPr>
          <w:color w:val="000000" w:themeColor="text1"/>
          <w:sz w:val="22"/>
        </w:rPr>
      </w:pPr>
      <w:r w:rsidRPr="255AD230">
        <w:rPr>
          <w:color w:val="000000" w:themeColor="text1"/>
          <w:spacing w:val="-4"/>
          <w:sz w:val="22"/>
        </w:rPr>
        <w:t xml:space="preserve">Wyniki głosowania ogłasza Prowadzący posiedzenie. W </w:t>
      </w:r>
      <w:r w:rsidRPr="255AD230">
        <w:rPr>
          <w:rFonts w:eastAsia="TimesNewRoman"/>
          <w:color w:val="000000" w:themeColor="text1"/>
          <w:sz w:val="22"/>
        </w:rPr>
        <w:t xml:space="preserve">terminie 7 dni od dnia zakończenia wyboru operacji, LGD zamieszcza na swojej stronie internetowej listę operacji w ramach oceny wstępnej, listę operacji ocenionych według lokalnych kryteriów wyboru oraz listę wybranych operacji wraz ze wskazaniem, które z operacji mieszczą się w limicie środków wskazanym w ogłoszeniu o naborze wniosków o przyznanie pomocy. W terminie 7 dni od dnia zakończenia wyboru operacji, LGD przekazuje podmiotowi ubiegającemu się o przyznanie pomocy pisemną informację o: wyniku oceny zgodności jego operacji z oceną wstępną i/lub; wyniku wyboru </w:t>
      </w:r>
      <w:r w:rsidRPr="255AD230">
        <w:rPr>
          <w:color w:val="000000" w:themeColor="text1"/>
          <w:spacing w:val="-4"/>
          <w:sz w:val="22"/>
        </w:rPr>
        <w:t xml:space="preserve">oraz o możliwości wniesienia protestu. Po zakończeniu oceny projektów </w:t>
      </w:r>
      <w:r w:rsidR="00634536" w:rsidRPr="255AD230">
        <w:rPr>
          <w:color w:val="FF0000"/>
          <w:spacing w:val="-4"/>
          <w:sz w:val="22"/>
        </w:rPr>
        <w:t>w ramach operacji dla przedsiębiorców i operacji pozostałych,</w:t>
      </w:r>
      <w:r w:rsidR="00420795" w:rsidRPr="255AD230">
        <w:rPr>
          <w:color w:val="000000" w:themeColor="text1"/>
          <w:spacing w:val="-4"/>
          <w:sz w:val="22"/>
        </w:rPr>
        <w:t xml:space="preserve"> </w:t>
      </w:r>
      <w:r w:rsidRPr="255AD230">
        <w:rPr>
          <w:color w:val="000000" w:themeColor="text1"/>
          <w:spacing w:val="-4"/>
          <w:sz w:val="22"/>
        </w:rPr>
        <w:t xml:space="preserve">LGD sporządza szczegółowe zestawienie przekazywanych dokumentów do Zarządu Województwa w oryginale lub kopii, która jest przekazywana w terminie </w:t>
      </w:r>
      <w:r w:rsidRPr="255AD230">
        <w:rPr>
          <w:sz w:val="22"/>
        </w:rPr>
        <w:t>7 dni od dnia dokonania wyboru operacji realizowanych przez podmioty inne niż LGD.</w:t>
      </w:r>
      <w:r w:rsidRPr="000C44BD">
        <w:rPr>
          <w:bCs/>
          <w:sz w:val="22"/>
        </w:rPr>
        <w:tab/>
      </w:r>
      <w:r w:rsidRPr="255AD230">
        <w:rPr>
          <w:strike/>
          <w:color w:val="FF0000"/>
          <w:spacing w:val="-4"/>
          <w:sz w:val="22"/>
        </w:rPr>
        <w:t xml:space="preserve"> </w:t>
      </w:r>
    </w:p>
    <w:p w14:paraId="0D1ACC9D" w14:textId="77777777" w:rsidR="006F35AC" w:rsidRPr="00CB0111" w:rsidRDefault="006F35AC" w:rsidP="006F35AC">
      <w:pPr>
        <w:spacing w:line="240" w:lineRule="auto"/>
        <w:ind w:firstLine="360"/>
        <w:rPr>
          <w:color w:val="000000" w:themeColor="text1"/>
          <w:spacing w:val="-4"/>
          <w:sz w:val="22"/>
        </w:rPr>
      </w:pPr>
    </w:p>
    <w:p w14:paraId="58284EB8" w14:textId="77777777" w:rsidR="006F35AC" w:rsidRPr="00CB0111" w:rsidRDefault="006F35AC" w:rsidP="255AD230">
      <w:pPr>
        <w:autoSpaceDE w:val="0"/>
        <w:autoSpaceDN w:val="0"/>
        <w:adjustRightInd w:val="0"/>
        <w:spacing w:line="240" w:lineRule="auto"/>
        <w:ind w:firstLine="708"/>
        <w:jc w:val="left"/>
        <w:outlineLvl w:val="2"/>
        <w:rPr>
          <w:b/>
          <w:bCs/>
          <w:color w:val="000000" w:themeColor="text1"/>
          <w:sz w:val="22"/>
        </w:rPr>
      </w:pPr>
      <w:bookmarkStart w:id="96" w:name="_Toc439161381"/>
      <w:r w:rsidRPr="255AD230">
        <w:rPr>
          <w:b/>
          <w:bCs/>
          <w:color w:val="000000" w:themeColor="text1"/>
          <w:spacing w:val="-4"/>
          <w:sz w:val="22"/>
        </w:rPr>
        <w:t>6.1.4 Procedury odwoławcze od wyników oceny</w:t>
      </w:r>
      <w:bookmarkEnd w:id="96"/>
    </w:p>
    <w:p w14:paraId="1D60BEB7" w14:textId="69260C72" w:rsidR="006F35AC" w:rsidRPr="00783D5C" w:rsidRDefault="006F35AC" w:rsidP="255AD230">
      <w:pPr>
        <w:spacing w:line="240" w:lineRule="auto"/>
        <w:ind w:firstLine="708"/>
        <w:rPr>
          <w:color w:val="FF0000"/>
          <w:sz w:val="22"/>
        </w:rPr>
      </w:pPr>
      <w:r w:rsidRPr="255AD230">
        <w:rPr>
          <w:color w:val="000000" w:themeColor="text1"/>
          <w:spacing w:val="-4"/>
          <w:sz w:val="22"/>
        </w:rPr>
        <w:t xml:space="preserve">Procedura odwoławcza od rozstrzygnięć LGD w zakresie wsparcia na operacje realizowane przez podmioty inne niż LGD jest realizowana w oparciu o art. 22 ust. 1 ustawy RLKS, art. 53 ust. 2 i 3 Ustawy z dnia 11 lipca 2014 r. </w:t>
      </w:r>
      <w:r w:rsidRPr="000C44BD">
        <w:rPr>
          <w:color w:val="000000" w:themeColor="text1"/>
          <w:spacing w:val="-4"/>
          <w:sz w:val="22"/>
        </w:rPr>
        <w:br/>
      </w:r>
      <w:r w:rsidRPr="255AD230">
        <w:rPr>
          <w:color w:val="000000" w:themeColor="text1"/>
          <w:spacing w:val="-4"/>
          <w:sz w:val="22"/>
        </w:rPr>
        <w:t xml:space="preserve">o zasadach realizacji programów w zakresie polityki spójności finansowanych w perspektywie finansowej 2014-2020 </w:t>
      </w:r>
      <w:r w:rsidRPr="000C44BD">
        <w:rPr>
          <w:color w:val="000000" w:themeColor="text1"/>
          <w:spacing w:val="-4"/>
          <w:sz w:val="22"/>
        </w:rPr>
        <w:br/>
      </w:r>
      <w:r w:rsidRPr="255AD230">
        <w:rPr>
          <w:color w:val="000000" w:themeColor="text1"/>
          <w:spacing w:val="-4"/>
          <w:sz w:val="22"/>
        </w:rPr>
        <w:t xml:space="preserve">w zw. z art. 22 ust. 8 ustawy RLKS oraz art. 21 ust. 4 pkt 2 ustawy RLKS, a podmiotom ubiegającym się o wsparcie przysługuje prawo wniesienia protestu w terminie 7 dni od dnia doręczenia informacji o wynikach oceny, od negatywnej oceny zgodności operacji z LSR albo nieuzyskania przez operację minimalnej liczby punktów albo wyniku wyboru, który powoduje, że operacja nie mieści się w limicie środków wskazanym w ogłoszeniu o naborze wniosków </w:t>
      </w:r>
      <w:r w:rsidRPr="000C44BD">
        <w:rPr>
          <w:color w:val="000000" w:themeColor="text1"/>
          <w:spacing w:val="-4"/>
          <w:sz w:val="22"/>
        </w:rPr>
        <w:br/>
      </w:r>
      <w:r w:rsidRPr="255AD230">
        <w:rPr>
          <w:color w:val="000000" w:themeColor="text1"/>
          <w:spacing w:val="-4"/>
          <w:sz w:val="22"/>
        </w:rPr>
        <w:t>o</w:t>
      </w:r>
      <w:r w:rsidR="00783D5C" w:rsidRPr="255AD230">
        <w:rPr>
          <w:color w:val="000000" w:themeColor="text1"/>
          <w:spacing w:val="-4"/>
          <w:sz w:val="22"/>
        </w:rPr>
        <w:t xml:space="preserve"> </w:t>
      </w:r>
      <w:r w:rsidR="00783D5C" w:rsidRPr="255AD230">
        <w:rPr>
          <w:color w:val="FF0000"/>
          <w:spacing w:val="-4"/>
          <w:sz w:val="22"/>
        </w:rPr>
        <w:t>przyznanie pomocy</w:t>
      </w:r>
      <w:r w:rsidRPr="255AD230">
        <w:rPr>
          <w:color w:val="000000" w:themeColor="text1"/>
          <w:spacing w:val="-4"/>
          <w:sz w:val="22"/>
        </w:rPr>
        <w:t xml:space="preserve"> </w:t>
      </w:r>
      <w:r w:rsidRPr="255AD230">
        <w:rPr>
          <w:strike/>
          <w:color w:val="FF0000"/>
          <w:spacing w:val="-4"/>
          <w:sz w:val="22"/>
        </w:rPr>
        <w:t>udzielenie wsparcia</w:t>
      </w:r>
      <w:r w:rsidR="00783D5C" w:rsidRPr="255AD230">
        <w:rPr>
          <w:color w:val="FF0000"/>
          <w:spacing w:val="-4"/>
          <w:sz w:val="22"/>
        </w:rPr>
        <w:t xml:space="preserve"> albo od ustalonej przez LGD kwoty wsparcia niższej od wnioskowanej</w:t>
      </w:r>
      <w:r w:rsidRPr="255AD230">
        <w:rPr>
          <w:color w:val="000000" w:themeColor="text1"/>
          <w:spacing w:val="-4"/>
          <w:sz w:val="22"/>
        </w:rPr>
        <w:t>.</w:t>
      </w:r>
      <w:r w:rsidR="00783D5C" w:rsidRPr="255AD230">
        <w:rPr>
          <w:color w:val="000000" w:themeColor="text1"/>
          <w:spacing w:val="-4"/>
          <w:sz w:val="22"/>
        </w:rPr>
        <w:t xml:space="preserve"> </w:t>
      </w:r>
    </w:p>
    <w:p w14:paraId="4B074490" w14:textId="6BB6BA70" w:rsidR="00342675" w:rsidRPr="00342675" w:rsidRDefault="006F35AC" w:rsidP="255AD230">
      <w:pPr>
        <w:autoSpaceDE w:val="0"/>
        <w:autoSpaceDN w:val="0"/>
        <w:adjustRightInd w:val="0"/>
        <w:ind w:firstLine="708"/>
        <w:rPr>
          <w:rFonts w:eastAsia="TimesNewRoman"/>
          <w:color w:val="FF0000"/>
        </w:rPr>
      </w:pPr>
      <w:r w:rsidRPr="255AD230">
        <w:rPr>
          <w:color w:val="000000" w:themeColor="text1"/>
          <w:spacing w:val="-4"/>
        </w:rPr>
        <w:t>Procedura odwoławcza od wyników oceny wniosków w ramach projektów grantowych</w:t>
      </w:r>
      <w:r w:rsidR="00342675" w:rsidRPr="255AD230">
        <w:rPr>
          <w:color w:val="000000" w:themeColor="text1"/>
          <w:spacing w:val="-4"/>
        </w:rPr>
        <w:t xml:space="preserve"> </w:t>
      </w:r>
      <w:r w:rsidR="00342675" w:rsidRPr="255AD230">
        <w:rPr>
          <w:color w:val="FF0000"/>
          <w:spacing w:val="-4"/>
        </w:rPr>
        <w:t xml:space="preserve">przysługuje </w:t>
      </w:r>
      <w:r w:rsidR="00783D5C" w:rsidRPr="255AD230">
        <w:rPr>
          <w:color w:val="FF0000"/>
          <w:spacing w:val="-4"/>
        </w:rPr>
        <w:t>grantobiorcy</w:t>
      </w:r>
      <w:r w:rsidR="00342675" w:rsidRPr="255AD230">
        <w:rPr>
          <w:color w:val="FF0000"/>
          <w:spacing w:val="-4"/>
        </w:rPr>
        <w:t xml:space="preserve"> od </w:t>
      </w:r>
      <w:r w:rsidR="00342675" w:rsidRPr="255AD230">
        <w:rPr>
          <w:rFonts w:eastAsia="TimesNewRoman"/>
          <w:color w:val="FF0000"/>
        </w:rPr>
        <w:t>negatywnej oceny wstępnej, albo nieuzyskaniu minimalnej liczby punktów, której uzyskanie jest warunkiem  jego wyboru, albo wyniku wyboru, który powoduje, że wniosek nie mieści się w limicie środków wskazanym w ogłoszeniu o naborze wniosków</w:t>
      </w:r>
      <w:r w:rsidR="00783D5C" w:rsidRPr="255AD230">
        <w:rPr>
          <w:rFonts w:eastAsia="TimesNewRoman"/>
          <w:color w:val="FF0000"/>
        </w:rPr>
        <w:t>, albo od ustalonej przez LGD kwoty wsparcia niższej od wnioskowanej</w:t>
      </w:r>
      <w:r w:rsidR="00342675" w:rsidRPr="255AD230">
        <w:rPr>
          <w:rFonts w:eastAsia="TimesNewRoman"/>
          <w:color w:val="FF0000"/>
        </w:rPr>
        <w:t xml:space="preserve">. Odwołanie jest wnoszone do Biura LGD w terminie 7 dni od dnia </w:t>
      </w:r>
      <w:r w:rsidR="006909CD" w:rsidRPr="255AD230">
        <w:rPr>
          <w:rFonts w:eastAsia="TimesNewRoman"/>
          <w:color w:val="FF0000"/>
        </w:rPr>
        <w:t xml:space="preserve">doręczenia informacji o wynikach oceny </w:t>
      </w:r>
      <w:r w:rsidR="00342675" w:rsidRPr="255AD230">
        <w:rPr>
          <w:rFonts w:eastAsia="TimesNewRoman"/>
          <w:color w:val="FF0000"/>
        </w:rPr>
        <w:t>i rozpatrywane przez Rade LGD.</w:t>
      </w:r>
    </w:p>
    <w:p w14:paraId="23812C1A" w14:textId="7F8F2E73" w:rsidR="006F35AC" w:rsidRPr="00342675" w:rsidRDefault="006F35AC" w:rsidP="255AD230">
      <w:pPr>
        <w:spacing w:line="240" w:lineRule="auto"/>
        <w:ind w:firstLine="708"/>
        <w:rPr>
          <w:strike/>
          <w:color w:val="FF0000"/>
        </w:rPr>
      </w:pPr>
      <w:r w:rsidRPr="255AD230">
        <w:rPr>
          <w:strike/>
          <w:color w:val="FF0000"/>
          <w:spacing w:val="-4"/>
        </w:rPr>
        <w:t xml:space="preserve"> jest z kolei realizowana przez LGD i dotyczy tylko i wyłącznie wniosków, które nie znalazły się na liście wniosków wybranych przez LGD do finansowania. Wnioskodawca ma możliwość złożenia pisemnego odwołania od decyzji Rady odnosząc się do oceny zgodności z LSR/kryteriów oceny operacji, z którymi się nie zgadza. Powtórna ocena wniosków jest oceną wiążącą ostateczną, od której nie przysługuje odwołanie. Ostateczne zamknięcie listy wniosków wybranych przez LGD do finansowania możliwe jest po rozpatrzeniu wszystkich odwołań od wyników oceny. Wstępna lista wniosków wybranych przez LGD do finansowania ulega zmianie w przypadku uzyskania wyższej liczby punktów przez wnioskodawców korzystających z procedury odwołania się od pierwszej oceny wniosków. </w:t>
      </w:r>
    </w:p>
    <w:p w14:paraId="2D85AF13" w14:textId="77777777" w:rsidR="006F35AC" w:rsidRPr="00CB0111" w:rsidRDefault="006F35AC" w:rsidP="006F35AC">
      <w:pPr>
        <w:spacing w:line="240" w:lineRule="auto"/>
        <w:ind w:firstLine="708"/>
        <w:rPr>
          <w:color w:val="000000" w:themeColor="text1"/>
          <w:spacing w:val="-4"/>
          <w:sz w:val="22"/>
        </w:rPr>
      </w:pPr>
    </w:p>
    <w:p w14:paraId="7C9A2645" w14:textId="77777777" w:rsidR="006F35AC" w:rsidRPr="00CB0111" w:rsidRDefault="006F35AC" w:rsidP="255AD230">
      <w:pPr>
        <w:autoSpaceDE w:val="0"/>
        <w:autoSpaceDN w:val="0"/>
        <w:adjustRightInd w:val="0"/>
        <w:spacing w:line="240" w:lineRule="auto"/>
        <w:ind w:firstLine="708"/>
        <w:jc w:val="left"/>
        <w:outlineLvl w:val="2"/>
        <w:rPr>
          <w:b/>
          <w:bCs/>
          <w:color w:val="000000" w:themeColor="text1"/>
          <w:sz w:val="22"/>
        </w:rPr>
      </w:pPr>
      <w:bookmarkStart w:id="97" w:name="_Toc439161382"/>
      <w:r w:rsidRPr="255AD230">
        <w:rPr>
          <w:b/>
          <w:bCs/>
          <w:color w:val="000000" w:themeColor="text1"/>
          <w:spacing w:val="-4"/>
          <w:sz w:val="22"/>
        </w:rPr>
        <w:t>6.1.5 Kwoty wsparcia i intensywność pomocy na poszczególne operacje</w:t>
      </w:r>
      <w:bookmarkEnd w:id="97"/>
    </w:p>
    <w:p w14:paraId="40BB1203" w14:textId="1605B0FF" w:rsidR="006F35AC" w:rsidRPr="00CB0111" w:rsidRDefault="006F35AC" w:rsidP="255AD230">
      <w:pPr>
        <w:rPr>
          <w:color w:val="000000" w:themeColor="text1"/>
          <w:sz w:val="22"/>
        </w:rPr>
      </w:pPr>
      <w:r w:rsidRPr="255AD230">
        <w:rPr>
          <w:color w:val="000000" w:themeColor="text1"/>
          <w:spacing w:val="-4"/>
          <w:sz w:val="22"/>
        </w:rPr>
        <w:t xml:space="preserve">LGD ustaliło następujące % wsparcia dla operacji w zakresie innym niż określony w § 2 ust. 1 pkt 2 lit. </w:t>
      </w:r>
      <w:r w:rsidRPr="00CB0111">
        <w:rPr>
          <w:color w:val="000000" w:themeColor="text1"/>
          <w:spacing w:val="-4"/>
          <w:sz w:val="22"/>
        </w:rPr>
        <w:br/>
      </w:r>
      <w:r w:rsidRPr="255AD230">
        <w:rPr>
          <w:color w:val="000000" w:themeColor="text1"/>
          <w:spacing w:val="-4"/>
          <w:sz w:val="22"/>
        </w:rPr>
        <w:t>a Rozporządzenia Ministra Rolnictwa i Rozwoju Wsi z dnia 24 września 2015 roku:</w:t>
      </w:r>
      <w:r w:rsidR="0010215F" w:rsidRPr="255AD230">
        <w:rPr>
          <w:color w:val="000000" w:themeColor="text1"/>
          <w:spacing w:val="-4"/>
          <w:sz w:val="22"/>
        </w:rPr>
        <w:t xml:space="preserve"> </w:t>
      </w:r>
      <w:r w:rsidR="0010215F" w:rsidRPr="255AD230">
        <w:rPr>
          <w:color w:val="FF0000"/>
          <w:spacing w:val="-4"/>
          <w:sz w:val="22"/>
        </w:rPr>
        <w:t>do</w:t>
      </w:r>
      <w:r w:rsidRPr="255AD230">
        <w:rPr>
          <w:color w:val="000000" w:themeColor="text1"/>
          <w:spacing w:val="-4"/>
          <w:sz w:val="22"/>
        </w:rPr>
        <w:t xml:space="preserve"> 70% kosztów kwalifikowalnych – w przypadku podmiotu wykonującego działalność gospodarczą, do której stosuje się przepisy ustawy z dnia 2 lipca 2004 r. o swobodzie działalności gospodarczej, </w:t>
      </w:r>
      <w:r w:rsidR="0010215F" w:rsidRPr="255AD230">
        <w:rPr>
          <w:color w:val="FF0000"/>
          <w:spacing w:val="-4"/>
          <w:sz w:val="22"/>
        </w:rPr>
        <w:t>do</w:t>
      </w:r>
      <w:r w:rsidR="0010215F" w:rsidRPr="255AD230">
        <w:rPr>
          <w:color w:val="000000" w:themeColor="text1"/>
          <w:spacing w:val="-4"/>
          <w:sz w:val="22"/>
        </w:rPr>
        <w:t xml:space="preserve"> </w:t>
      </w:r>
      <w:r w:rsidRPr="255AD230">
        <w:rPr>
          <w:color w:val="000000" w:themeColor="text1"/>
          <w:spacing w:val="-4"/>
          <w:sz w:val="22"/>
        </w:rPr>
        <w:t xml:space="preserve">100% – w przypadku pozostałych podmiotów; </w:t>
      </w:r>
      <w:r w:rsidR="0010215F" w:rsidRPr="255AD230">
        <w:rPr>
          <w:color w:val="FF0000"/>
          <w:spacing w:val="-4"/>
          <w:sz w:val="22"/>
        </w:rPr>
        <w:t xml:space="preserve">do </w:t>
      </w:r>
      <w:r w:rsidRPr="255AD230">
        <w:rPr>
          <w:color w:val="000000" w:themeColor="text1"/>
          <w:spacing w:val="-4"/>
          <w:sz w:val="22"/>
        </w:rPr>
        <w:t xml:space="preserve">63,63% - kosztów kwalifikowalnych w przypadku jednostki sektora finansów publicznych. Pomoc na operacje pozostałe tj. w zakresie wspierania współpracy między podmiotami wykonującymi działalność gospodarczą na obszarze wiejskim objętym LSR, rozwoju rynków zbytu produktów i usług lokalnych, zachowania dziedzictwa lokalnego, budowy lub przebudowy ogólnodostępnej i niekomercyjnej infrastruktury turystycznej lub rekreacyjnej, lub kulturalnej, budowy lub przebudowy publicznych dróg gminnych lub powiatowych, promowania obszaru objętego LSR jest przyznawana w kwocie nie przekraczającej 300 tyś. złotych na jedną operację. Pomoc na jedną operację w zakresie podejmowania działalności gospodarczej jest przyznawana w </w:t>
      </w:r>
      <w:r w:rsidRPr="255AD230">
        <w:rPr>
          <w:spacing w:val="-4"/>
          <w:sz w:val="22"/>
        </w:rPr>
        <w:t xml:space="preserve">kwocie </w:t>
      </w:r>
      <w:r w:rsidRPr="255AD230">
        <w:rPr>
          <w:color w:val="000000" w:themeColor="text1"/>
          <w:spacing w:val="-4"/>
          <w:sz w:val="22"/>
        </w:rPr>
        <w:t>50 tys. złotych</w:t>
      </w:r>
      <w:r w:rsidR="005F6CC9" w:rsidRPr="255AD230">
        <w:rPr>
          <w:color w:val="000000" w:themeColor="text1"/>
          <w:spacing w:val="-4"/>
          <w:sz w:val="22"/>
        </w:rPr>
        <w:t xml:space="preserve"> </w:t>
      </w:r>
      <w:r w:rsidR="00CC26AD" w:rsidRPr="255AD230">
        <w:rPr>
          <w:color w:val="000000" w:themeColor="text1"/>
          <w:spacing w:val="-4"/>
          <w:sz w:val="22"/>
        </w:rPr>
        <w:t>(</w:t>
      </w:r>
      <w:r w:rsidR="005F6CC9" w:rsidRPr="255AD230">
        <w:rPr>
          <w:color w:val="000000" w:themeColor="text1"/>
          <w:spacing w:val="-4"/>
          <w:sz w:val="22"/>
        </w:rPr>
        <w:t>k</w:t>
      </w:r>
      <w:r w:rsidR="00CD1F86" w:rsidRPr="255AD230">
        <w:rPr>
          <w:color w:val="000000" w:themeColor="text1"/>
          <w:spacing w:val="-4"/>
          <w:sz w:val="22"/>
        </w:rPr>
        <w:t>wota ta</w:t>
      </w:r>
      <w:r w:rsidR="005F6CC9" w:rsidRPr="255AD230">
        <w:rPr>
          <w:color w:val="000000" w:themeColor="text1"/>
          <w:spacing w:val="-4"/>
          <w:sz w:val="22"/>
        </w:rPr>
        <w:t xml:space="preserve"> została określona na podstawie</w:t>
      </w:r>
      <w:r w:rsidR="00932812" w:rsidRPr="255AD230">
        <w:rPr>
          <w:color w:val="000000" w:themeColor="text1"/>
          <w:spacing w:val="-4"/>
          <w:sz w:val="22"/>
        </w:rPr>
        <w:t xml:space="preserve"> danych historycznych</w:t>
      </w:r>
      <w:r w:rsidR="005F6CC9" w:rsidRPr="255AD230">
        <w:rPr>
          <w:color w:val="000000" w:themeColor="text1"/>
          <w:spacing w:val="-4"/>
          <w:sz w:val="22"/>
        </w:rPr>
        <w:t xml:space="preserve"> </w:t>
      </w:r>
      <w:r w:rsidR="00932812" w:rsidRPr="255AD230">
        <w:rPr>
          <w:color w:val="000000" w:themeColor="text1"/>
          <w:spacing w:val="-4"/>
          <w:sz w:val="22"/>
        </w:rPr>
        <w:t xml:space="preserve">pozyskanych od Stowarzyszenia na Rzecz Rozwoju i Promocji Podkarpacia "Pro Carpathia”, jak również na podstawie </w:t>
      </w:r>
      <w:r w:rsidR="005F6CC9" w:rsidRPr="255AD230">
        <w:rPr>
          <w:color w:val="000000" w:themeColor="text1"/>
          <w:spacing w:val="-4"/>
          <w:sz w:val="22"/>
        </w:rPr>
        <w:t>przeprowadzonych konsultacji społecznych z mieszkańcami obszaru LGD, gdzie potwierdzono słuszność stosowania ww. wartości</w:t>
      </w:r>
      <w:r w:rsidR="00CC26AD" w:rsidRPr="255AD230">
        <w:rPr>
          <w:color w:val="000000" w:themeColor="text1"/>
          <w:spacing w:val="-4"/>
          <w:sz w:val="22"/>
        </w:rPr>
        <w:t>)</w:t>
      </w:r>
      <w:r w:rsidRPr="255AD230">
        <w:rPr>
          <w:color w:val="000000" w:themeColor="text1"/>
          <w:spacing w:val="-4"/>
          <w:sz w:val="22"/>
        </w:rPr>
        <w:t>, w zakresie tworzenia lub rozwój inkubatorów przetwórstwa lokalnego produktów rolnych będących przedsiębiorstwami spożywczymi jest przyznawana w kwocie nie przekraczającej 500 tys. złotych, w zakresie rozwijania działalności gospodarczej jest przyznawana w kwocie od 50 do 150 tys. złotych</w:t>
      </w:r>
      <w:r w:rsidR="00917A27" w:rsidRPr="255AD230">
        <w:rPr>
          <w:color w:val="000000" w:themeColor="text1"/>
          <w:spacing w:val="-4"/>
          <w:sz w:val="22"/>
        </w:rPr>
        <w:t xml:space="preserve">. </w:t>
      </w:r>
      <w:r w:rsidRPr="255AD230">
        <w:rPr>
          <w:color w:val="000000" w:themeColor="text1"/>
          <w:spacing w:val="-4"/>
          <w:sz w:val="22"/>
        </w:rPr>
        <w:t>Pomoc na jednego beneficjenta jest przyznawana do wysokości limitu, który w okresie realizacji Programu Rozwoju Obszarów Wiejskich na lata 2014–2020 wynosi 300 tys. złotych.</w:t>
      </w:r>
    </w:p>
    <w:p w14:paraId="63AEDB1F" w14:textId="4D126B83" w:rsidR="006F35AC" w:rsidRPr="00342675" w:rsidRDefault="006F35AC" w:rsidP="255AD230">
      <w:pPr>
        <w:spacing w:line="240" w:lineRule="auto"/>
        <w:ind w:firstLine="708"/>
        <w:rPr>
          <w:strike/>
          <w:color w:val="FF0000"/>
          <w:sz w:val="22"/>
        </w:rPr>
      </w:pPr>
      <w:r w:rsidRPr="255AD230">
        <w:rPr>
          <w:color w:val="000000" w:themeColor="text1"/>
          <w:spacing w:val="-4"/>
          <w:sz w:val="22"/>
        </w:rPr>
        <w:t>LGD ustaliło, że limit wsparcia</w:t>
      </w:r>
      <w:r w:rsidR="00241473" w:rsidRPr="255AD230">
        <w:rPr>
          <w:color w:val="000000" w:themeColor="text1"/>
          <w:spacing w:val="-4"/>
          <w:sz w:val="22"/>
        </w:rPr>
        <w:t xml:space="preserve"> na jednego Grantobiorcę</w:t>
      </w:r>
      <w:r w:rsidRPr="255AD230">
        <w:rPr>
          <w:color w:val="000000" w:themeColor="text1"/>
          <w:spacing w:val="-4"/>
          <w:sz w:val="22"/>
        </w:rPr>
        <w:t xml:space="preserve"> w ramach projektów grantowych nie przekroczy 100 tys. złotych, a wysokość grantu w ramach projektu grantowego wynosi od 5 tys. złotych do 50 tys. złotych. Intensywność pomocy wynosi do 100 % kosztów kwalifikowalnych operacji</w:t>
      </w:r>
      <w:r w:rsidRPr="255AD230">
        <w:rPr>
          <w:strike/>
          <w:color w:val="FF0000"/>
          <w:spacing w:val="-4"/>
          <w:sz w:val="22"/>
        </w:rPr>
        <w:t>, w zależności od charakteru operacji i rodzaju beneficjenta, dla jednostki sektora finansów publicznych kształtuje się na poziomie 63,63% kosztów kwalifikowalnych. Pozostała część wartości zadania realizowanego przez jednostkę sektora finansów publicznych (36,37%) stanowi wkład własny w realizację projektu grantowego i stanowi wymagany krajowy wkład środków publicznych.</w:t>
      </w:r>
      <w:r w:rsidRPr="255AD230">
        <w:rPr>
          <w:color w:val="FF0000"/>
          <w:spacing w:val="-4"/>
          <w:sz w:val="22"/>
        </w:rPr>
        <w:t xml:space="preserve"> </w:t>
      </w:r>
      <w:r w:rsidRPr="255AD230">
        <w:rPr>
          <w:color w:val="000000" w:themeColor="text1"/>
          <w:spacing w:val="-4"/>
          <w:sz w:val="22"/>
        </w:rPr>
        <w:t>Suma grantów udzielonych jednostkom sektora finansów publicznych nie przekroczy 20% kwoty środków na projekt grantowy</w:t>
      </w:r>
      <w:r w:rsidRPr="255AD230">
        <w:rPr>
          <w:color w:val="0D0D0D" w:themeColor="text1" w:themeTint="F2"/>
          <w:spacing w:val="-4"/>
          <w:sz w:val="22"/>
        </w:rPr>
        <w:t xml:space="preserve">. Granty są przyznawane w </w:t>
      </w:r>
      <w:r w:rsidRPr="255AD230">
        <w:rPr>
          <w:strike/>
          <w:color w:val="FF0000"/>
          <w:spacing w:val="-4"/>
          <w:sz w:val="22"/>
        </w:rPr>
        <w:t xml:space="preserve">systemie zaliczkowo – refundacyjnym (zaliczka – 90% kosztów kwalifikowanych, </w:t>
      </w:r>
      <w:r w:rsidR="00342675" w:rsidRPr="255AD230">
        <w:rPr>
          <w:color w:val="FF0000"/>
          <w:spacing w:val="-4"/>
          <w:sz w:val="22"/>
        </w:rPr>
        <w:t xml:space="preserve">formie </w:t>
      </w:r>
      <w:r w:rsidRPr="255AD230">
        <w:rPr>
          <w:color w:val="FF0000"/>
          <w:spacing w:val="-4"/>
          <w:sz w:val="22"/>
        </w:rPr>
        <w:t>refundacja</w:t>
      </w:r>
      <w:r w:rsidRPr="255AD230">
        <w:rPr>
          <w:strike/>
          <w:color w:val="FF0000"/>
          <w:spacing w:val="-4"/>
          <w:sz w:val="22"/>
        </w:rPr>
        <w:t xml:space="preserve"> do 10 % </w:t>
      </w:r>
      <w:r w:rsidRPr="255AD230">
        <w:rPr>
          <w:color w:val="FF0000"/>
          <w:spacing w:val="-4"/>
          <w:sz w:val="22"/>
        </w:rPr>
        <w:t>kosztów kwalifikowanych</w:t>
      </w:r>
      <w:r w:rsidRPr="255AD230">
        <w:rPr>
          <w:strike/>
          <w:color w:val="FF0000"/>
          <w:spacing w:val="-4"/>
          <w:sz w:val="22"/>
        </w:rPr>
        <w:t>).</w:t>
      </w:r>
    </w:p>
    <w:p w14:paraId="461932E4" w14:textId="77777777" w:rsidR="006F35AC" w:rsidRPr="00342675" w:rsidRDefault="006F35AC" w:rsidP="006F35AC">
      <w:pPr>
        <w:spacing w:line="240" w:lineRule="auto"/>
        <w:ind w:firstLine="360"/>
        <w:rPr>
          <w:strike/>
          <w:color w:val="FF0000"/>
          <w:spacing w:val="-4"/>
          <w:sz w:val="22"/>
        </w:rPr>
      </w:pPr>
    </w:p>
    <w:p w14:paraId="4FC22D9E" w14:textId="77777777" w:rsidR="006F35AC" w:rsidRPr="00CB0111" w:rsidRDefault="006F35AC" w:rsidP="255AD230">
      <w:pPr>
        <w:autoSpaceDE w:val="0"/>
        <w:autoSpaceDN w:val="0"/>
        <w:adjustRightInd w:val="0"/>
        <w:spacing w:line="240" w:lineRule="auto"/>
        <w:ind w:firstLine="708"/>
        <w:jc w:val="left"/>
        <w:outlineLvl w:val="2"/>
        <w:rPr>
          <w:b/>
          <w:bCs/>
          <w:color w:val="000000" w:themeColor="text1"/>
          <w:sz w:val="22"/>
        </w:rPr>
      </w:pPr>
      <w:bookmarkStart w:id="98" w:name="_Toc439161383"/>
      <w:r w:rsidRPr="255AD230">
        <w:rPr>
          <w:b/>
          <w:bCs/>
          <w:color w:val="000000" w:themeColor="text1"/>
          <w:spacing w:val="-4"/>
          <w:sz w:val="22"/>
        </w:rPr>
        <w:t xml:space="preserve">6.1.6 Sposób weryfikacji, rozliczania i kontroli realizacji grantów </w:t>
      </w:r>
      <w:r w:rsidRPr="255AD230">
        <w:rPr>
          <w:b/>
          <w:bCs/>
          <w:strike/>
          <w:color w:val="FF0000"/>
          <w:spacing w:val="-4"/>
          <w:sz w:val="22"/>
        </w:rPr>
        <w:t>przez LGD jako Grantodawcę</w:t>
      </w:r>
      <w:bookmarkEnd w:id="98"/>
    </w:p>
    <w:p w14:paraId="3E74218C" w14:textId="0B052963" w:rsidR="006909CD" w:rsidRPr="00E33A94" w:rsidRDefault="006F35AC" w:rsidP="255AD230">
      <w:pPr>
        <w:widowControl w:val="0"/>
        <w:autoSpaceDE w:val="0"/>
        <w:autoSpaceDN w:val="0"/>
        <w:adjustRightInd w:val="0"/>
        <w:rPr>
          <w:color w:val="FF0000"/>
        </w:rPr>
      </w:pPr>
      <w:r w:rsidRPr="255AD230">
        <w:rPr>
          <w:strike/>
          <w:color w:val="FF0000"/>
          <w:spacing w:val="-4"/>
          <w:sz w:val="22"/>
          <w:lang w:eastAsia="zh-CN"/>
        </w:rPr>
        <w:t xml:space="preserve">LGD opracowała szczegółowe zasady weryfikacji, rozliczania i sprawozdawczości z realizacji zadań przez Grantobiorców, które stanowią załączniki do wniosku o dofinansowanie LSR w postaci wniosku o powierzenie grantu, umowy o powierzenie grantu, sprawozdania z realizacji grantu oraz procedur oceny i wyboru operacji grantowych. Zgodnie z nimi </w:t>
      </w:r>
      <w:r w:rsidRPr="255AD230">
        <w:rPr>
          <w:strike/>
          <w:color w:val="FF0000"/>
          <w:spacing w:val="-4"/>
          <w:sz w:val="22"/>
          <w:u w:val="single"/>
          <w:lang w:eastAsia="zh-CN"/>
        </w:rPr>
        <w:t xml:space="preserve">Grantodawca </w:t>
      </w:r>
      <w:r w:rsidRPr="255AD230">
        <w:rPr>
          <w:strike/>
          <w:color w:val="FF0000"/>
          <w:spacing w:val="-4"/>
          <w:sz w:val="22"/>
          <w:lang w:eastAsia="zh-CN"/>
        </w:rPr>
        <w:t xml:space="preserve">jest zobowiązany do składania kwartalnych Zestawień rzeczowo – finansowych </w:t>
      </w:r>
      <w:r w:rsidRPr="006909CD">
        <w:rPr>
          <w:strike/>
          <w:color w:val="FF0000"/>
          <w:spacing w:val="-4"/>
          <w:sz w:val="22"/>
          <w:lang w:eastAsia="zh-CN"/>
        </w:rPr>
        <w:br/>
      </w:r>
      <w:r w:rsidRPr="255AD230">
        <w:rPr>
          <w:strike/>
          <w:color w:val="FF0000"/>
          <w:spacing w:val="-4"/>
          <w:sz w:val="22"/>
          <w:lang w:eastAsia="zh-CN"/>
        </w:rPr>
        <w:t>z realizacji grantu zawierających szczegółowy opis przedsięwzięć zrealizowanych w danym okresie sprawozdawczym wraz z informacją o poniesionych wydatkach finansowych na ich realizację wraz z informacją o stanie realizacji wskaźników związanych z realizacją grantu, wykazem faktur lub dokumentów o równoważnej wartości dowodowej dokumentujących poniesione w ramach grantu koszty kwalifikowalne wraz z potwierdzeniami zapłaty. Po ich zatwierdzeniu w terminie do 30 dni kalendarzowych Grantobiorca ma obowiązek poddać się również kontroli formalno-merytorycznej przeprowadzonej przez przedstawicieli Biura LGD na miejscu realizacji inwestycji wskazanej we wniosku. Przedmiotem kontroli jest weryfikacja prawidłowego wykonania umowy w okresie przewidzianym we wniosku o finansowanie, w tym osiągnięcia zaplanowanych celów, rezultatów, wskaźników i realizacji zaplanowanych działań. Jeżeli na podstawie czynności kontrolnych przeprowadzonych przez uprawnione organy zostanie stwierdzone, że Wnioskodawca wykorzystał całość lub część grantu niezgodnie z prze</w:t>
      </w:r>
      <w:r w:rsidR="006909CD" w:rsidRPr="255AD230">
        <w:rPr>
          <w:strike/>
          <w:color w:val="FF0000"/>
          <w:spacing w:val="-4"/>
          <w:sz w:val="22"/>
          <w:lang w:eastAsia="zh-CN"/>
        </w:rPr>
        <w:t>P</w:t>
      </w:r>
      <w:r w:rsidRPr="255AD230">
        <w:rPr>
          <w:strike/>
          <w:color w:val="FF0000"/>
          <w:spacing w:val="-4"/>
          <w:sz w:val="22"/>
          <w:lang w:eastAsia="zh-CN"/>
        </w:rPr>
        <w:t>znaczeniem, bez zachowania odpowiednich procedur lub pobrał całość lub część grantu w sposób nienależny albo w nadmiernej wysokości, zobowiązany jest on do zwrotu tych środków odpowiednio w całości lub w części wraz z odsetkami w wysokości określonej jak dla zaległości podatkowych, w terminie i na rachunek wskazany przez Grantodawcę lub inny podmiot. Wsparcie w postaci grantu jest realizowane na podstawie Umowy o powierzenie grantu, a warunkiem jej podpisania jest wniesienie w terminie uzgodnionym z Grantodawcą zabezpieczenia zwrotu otrzymanego wsparcia w postaci weksla in blanco, ale nie później niż w dniu podpisania umowy oraz uzupełnienia pozostałych dokumentów wskazanych przez LGD, stanowiących załączniki do umowy. Wniesione zabezpieczenie będzie zwracane Grantobiorcy po ostatecznym rozliczeniu Końcowego Sprawozdania z realizacji grantu i przeprowadzeniu kontroli.</w:t>
      </w:r>
      <w:r w:rsidR="006909CD" w:rsidRPr="255AD230">
        <w:rPr>
          <w:color w:val="FF0000"/>
          <w:spacing w:val="-4"/>
          <w:sz w:val="22"/>
          <w:lang w:eastAsia="zh-CN"/>
        </w:rPr>
        <w:t xml:space="preserve"> </w:t>
      </w:r>
      <w:r w:rsidR="00E33A94" w:rsidRPr="255AD230">
        <w:rPr>
          <w:color w:val="FF0000"/>
          <w:spacing w:val="-4"/>
          <w:sz w:val="22"/>
          <w:lang w:eastAsia="zh-CN"/>
        </w:rPr>
        <w:t xml:space="preserve">Szczegółowe zasady weryfikacji, rozliczania i kontroli realizacji grantów  zawarte są w </w:t>
      </w:r>
      <w:r w:rsidR="00E33A94" w:rsidRPr="255AD230">
        <w:rPr>
          <w:color w:val="FF0000"/>
          <w:spacing w:val="-4"/>
          <w:sz w:val="22"/>
        </w:rPr>
        <w:t>„Procedury wyboru i oceny Grantobiorców wraz z opisem sposobu rozliczania grantów, monitoringu i kontroli</w:t>
      </w:r>
      <w:r w:rsidR="00E33A94" w:rsidRPr="255AD230">
        <w:rPr>
          <w:b/>
          <w:bCs/>
          <w:color w:val="FF0000"/>
          <w:spacing w:val="-4"/>
          <w:sz w:val="22"/>
        </w:rPr>
        <w:t xml:space="preserve"> </w:t>
      </w:r>
      <w:r w:rsidR="00E33A94" w:rsidRPr="255AD230">
        <w:rPr>
          <w:color w:val="FF0000"/>
          <w:spacing w:val="-4"/>
          <w:sz w:val="22"/>
        </w:rPr>
        <w:t>w ramach Strategii Rozwoju Lokalnego Kierowanego przez Społeczność Lokalnej Grupy Działania Stowarzyszenie „Region Sanu i Trzebośnicy”.</w:t>
      </w:r>
    </w:p>
    <w:p w14:paraId="66325A19" w14:textId="77777777" w:rsidR="006F35AC" w:rsidRPr="00CB0111" w:rsidRDefault="006F35AC" w:rsidP="255AD230">
      <w:pPr>
        <w:pStyle w:val="Kolorowalistaakcent11"/>
        <w:numPr>
          <w:ilvl w:val="1"/>
          <w:numId w:val="78"/>
        </w:numPr>
        <w:suppressAutoHyphens/>
        <w:autoSpaceDN w:val="0"/>
        <w:spacing w:line="240" w:lineRule="auto"/>
        <w:ind w:left="426" w:hanging="426"/>
        <w:jc w:val="left"/>
        <w:textAlignment w:val="baseline"/>
        <w:outlineLvl w:val="1"/>
        <w:rPr>
          <w:b/>
          <w:bCs/>
          <w:color w:val="000000" w:themeColor="text1"/>
          <w:sz w:val="22"/>
          <w:lang w:eastAsia="zh-CN"/>
        </w:rPr>
      </w:pPr>
      <w:bookmarkStart w:id="99" w:name="_Toc439161384"/>
      <w:r w:rsidRPr="255AD230">
        <w:rPr>
          <w:b/>
          <w:bCs/>
          <w:color w:val="000000" w:themeColor="text1"/>
          <w:spacing w:val="-4"/>
          <w:sz w:val="22"/>
          <w:lang w:eastAsia="zh-CN"/>
        </w:rPr>
        <w:lastRenderedPageBreak/>
        <w:t>Sposób ustanawiania i zmiany kryteriów wyboru zgodnie z wymogami określonymi dla programów, w ramach których planowane jest finansowanie LSR z uwzględnieniem powiązania kryteriów wyboru z diagnozą obszaru, celami i wskaźnikami</w:t>
      </w:r>
      <w:bookmarkEnd w:id="99"/>
      <w:r w:rsidRPr="255AD230">
        <w:rPr>
          <w:b/>
          <w:bCs/>
          <w:color w:val="000000" w:themeColor="text1"/>
          <w:spacing w:val="-4"/>
          <w:sz w:val="22"/>
          <w:lang w:eastAsia="zh-CN"/>
        </w:rPr>
        <w:t xml:space="preserve"> </w:t>
      </w:r>
    </w:p>
    <w:p w14:paraId="34B76E4A" w14:textId="77777777" w:rsidR="006F35AC" w:rsidRDefault="006F35AC" w:rsidP="255AD230">
      <w:pPr>
        <w:spacing w:line="240" w:lineRule="auto"/>
        <w:ind w:firstLine="708"/>
        <w:rPr>
          <w:color w:val="000000" w:themeColor="text1"/>
          <w:sz w:val="22"/>
        </w:rPr>
      </w:pPr>
      <w:r w:rsidRPr="255AD230">
        <w:rPr>
          <w:color w:val="000000" w:themeColor="text1"/>
          <w:spacing w:val="-4"/>
          <w:sz w:val="22"/>
        </w:rPr>
        <w:t>Sposób</w:t>
      </w:r>
      <w:r w:rsidRPr="255AD230">
        <w:rPr>
          <w:b/>
          <w:bCs/>
          <w:color w:val="000000" w:themeColor="text1"/>
          <w:spacing w:val="-4"/>
          <w:sz w:val="22"/>
        </w:rPr>
        <w:t xml:space="preserve"> </w:t>
      </w:r>
      <w:r w:rsidRPr="255AD230">
        <w:rPr>
          <w:color w:val="000000" w:themeColor="text1"/>
          <w:spacing w:val="-4"/>
          <w:sz w:val="22"/>
        </w:rPr>
        <w:t xml:space="preserve">ustanawiania i zmiany kryteriów wyboru reguluje dokument „Kryteria wyboru operacji wraz </w:t>
      </w:r>
      <w:r w:rsidRPr="00CB0111">
        <w:rPr>
          <w:color w:val="000000" w:themeColor="text1"/>
          <w:spacing w:val="-4"/>
          <w:sz w:val="22"/>
        </w:rPr>
        <w:br/>
      </w:r>
      <w:r w:rsidRPr="255AD230">
        <w:rPr>
          <w:color w:val="000000" w:themeColor="text1"/>
          <w:spacing w:val="-4"/>
          <w:sz w:val="22"/>
        </w:rPr>
        <w:t xml:space="preserve">z procedurą ustalania lub zmiany kryteriów w Strategii Rozwoju Lokalnego Kierowanego przez Społeczność Lokalnej Grupy Działania Stowarzyszenie „Region Sanu i Trzebośnicy”. Lokalne kryteria wyboru są uchwalane przez Walne Zebranie Członków LGD. W związku z prawdopodobieństwem ich ewolucji w czasie, procedura zmiany lokalnych kryteriów została sformułowana już na etapie opracowania LSR, stwarzając gwarancję ewentualnego uruchomienia </w:t>
      </w:r>
      <w:r w:rsidRPr="00CB0111">
        <w:rPr>
          <w:color w:val="000000" w:themeColor="text1"/>
          <w:spacing w:val="-4"/>
          <w:sz w:val="22"/>
        </w:rPr>
        <w:br/>
      </w:r>
      <w:r w:rsidRPr="255AD230">
        <w:rPr>
          <w:color w:val="000000" w:themeColor="text1"/>
          <w:spacing w:val="-4"/>
          <w:sz w:val="22"/>
        </w:rPr>
        <w:t xml:space="preserve">w przyszłości mechanizmu naprawczego w sytuacji, gdyby np. zaproponowane początkowo zestawy kryteriów selekcji nie przynosiły oczekiwanych rezultatów lub wręcz w niekorzystny sposób realizowały politykę wsparcia LGD zapisaną w LSR. Konieczność zmian kryteriów może wynikać w szczególności z następujących przyczyn: zmiany obowiązujących przepisów regulujących zagadnienia objęte LSR; zmiany dokumentów programowych lub rozporządzeń dotyczących zagadnień objętych LSR; uwag zgłoszonych przez Instytucję Wdrażającą; uwag zgłoszonych przez kontrolę; wniosków wynikających z praktycznego stosowania LSR i przeprowadzonej ewaluacji LSR.   </w:t>
      </w:r>
    </w:p>
    <w:p w14:paraId="7C0ED45C" w14:textId="77777777" w:rsidR="00DD5DD2" w:rsidRPr="00CB0111" w:rsidRDefault="00DD5DD2" w:rsidP="006F35AC">
      <w:pPr>
        <w:spacing w:line="240" w:lineRule="auto"/>
        <w:ind w:firstLine="708"/>
        <w:rPr>
          <w:color w:val="000000" w:themeColor="text1"/>
          <w:spacing w:val="-4"/>
          <w:sz w:val="22"/>
        </w:rPr>
      </w:pPr>
    </w:p>
    <w:p w14:paraId="5FF5D890" w14:textId="77777777"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 xml:space="preserve">Za propozycje zmian kryteriów w LSR jest odpowiedzialne Biuro LGD. </w:t>
      </w:r>
      <w:r w:rsidR="00E860C9" w:rsidRPr="255AD230">
        <w:rPr>
          <w:color w:val="000000" w:themeColor="text1"/>
          <w:spacing w:val="-4"/>
          <w:sz w:val="22"/>
        </w:rPr>
        <w:t>Dyrektor Biura</w:t>
      </w:r>
      <w:r w:rsidRPr="255AD230">
        <w:rPr>
          <w:color w:val="000000" w:themeColor="text1"/>
          <w:spacing w:val="-4"/>
          <w:sz w:val="22"/>
        </w:rPr>
        <w:t xml:space="preserve"> przekazuje propozycję zmian do Prezesa Zarządu Lokalnej Grupy Działania, która uprzednio zostaje skonsultowana ze społecznością lokalną (konsultacje online na stronie internetowej LGD).  Prezes Stowarzyszenia zwołuje Zarząd, na którym wybiera się propozycję zmiany kryteriów, dyskutuje się nad ostateczną wersją zmienionych kryteriów, która zostanie przedstawiona do akceptacji przez Walne Zebranie Członków Stowarzyszenia. Kryteria oceny zgodności operacji z LSR oraz kryteria oceny operacji według lokalnych kryteriów wyboru przyjmowane są uchwałą Walnego Zebrania Członków. W przypadku pozytywnego rozpatrzenia zgłoszonej propozycji i zmian kryteriów oceny zgodności operacji z LSR lub kryteriów oceny operacji według lokalnych kryteriów wyboru, obowiązują one dla naborów ogłoszonych po dniu zatwierdzenia zmian uchwałą Walnego Zebrania Członków.   </w:t>
      </w:r>
    </w:p>
    <w:p w14:paraId="7581F1FD" w14:textId="77777777"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W toku prac nad LSR zostały wybrane następujące lokalne kryteria wyboru operacji jako pozwalające na osiągnięcie celów i rezultatów LSR Lokalnej Grupy Działania Stowarzyszenie „Region Sanu i Trzebośnicy”:</w:t>
      </w:r>
    </w:p>
    <w:p w14:paraId="152D6369"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color w:val="000000" w:themeColor="text1"/>
          <w:spacing w:val="-4"/>
          <w:sz w:val="22"/>
        </w:rPr>
        <w:t>doświadczenie w realizacji projektów, utworzenie nowych miejsc pracy, innowacyjność, zastosowanie rozwiązań sprzyjających ochronie środowiska lub klimatu, oparcie się o lokalne produkty rolne, zaspokojenie potrzeb grup defaworyzowanych ze względu na dostęp do rynku pracy, realizacja w miejscowościach zamieszkałych przez mniej niż 5 tyś. mieszkańców, wkład własny (przy ocenie operacji z zakresu przedsiębiorczości),</w:t>
      </w:r>
    </w:p>
    <w:p w14:paraId="094B6739"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color w:val="000000" w:themeColor="text1"/>
          <w:spacing w:val="-4"/>
          <w:sz w:val="22"/>
        </w:rPr>
        <w:t>doświadczenie w realizacji projektów, zastosowanie rozwiązań sprzyjających ochronie środowiska lub klimatu, wpływ na rozwój infrastruktury pełniącej funkcje rekreacyjne, turystyczne lub społeczno-kulturowe, służenie jak największej liczbie mieszkańców, oparcie się o produkty lub usługi lokalne, realizacja w miejscowościach zamieszkałych przez mniej niż 5 tyś. mieszkańców, innowacyjność, wkład własny (przy ocenie operacji pozostałych),</w:t>
      </w:r>
    </w:p>
    <w:p w14:paraId="2CC3B267"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color w:val="000000" w:themeColor="text1"/>
          <w:spacing w:val="-4"/>
          <w:sz w:val="22"/>
        </w:rPr>
        <w:t>doświadczenie w realizacji projektów, zaspokojenia potrzeb społeczności lokalnej, innowacyjność, zastosowanie rozwiązań sprzyjających ochronie środowiska lub klimatu, rozszerzenia kierowanej do mieszkańców oferty z zakresu kultury lub rekreacji lub turystyki, rozszerzenie kierowanej do mieszkańców oferty z zakresu lokalnego dziedzictwa kulturalnego i historycznego, zaspokojenie potrzeb grup defaworyzowanych ze względu na dostęp do rynku pracy na obszarze LGD, realizacja w miejscowościach zamieszkałych przez mniej niż 5 tyś. mieszkańców, wkład własny (przy ocenie operacji grantowych).</w:t>
      </w:r>
    </w:p>
    <w:p w14:paraId="6A9FD1D6" w14:textId="77777777" w:rsidR="006F35AC" w:rsidRPr="00CB0111" w:rsidRDefault="006F35AC" w:rsidP="006F35AC">
      <w:pPr>
        <w:pStyle w:val="Akapitzlist"/>
        <w:spacing w:after="0" w:line="240" w:lineRule="auto"/>
        <w:ind w:left="284"/>
        <w:jc w:val="both"/>
        <w:rPr>
          <w:rFonts w:ascii="Times New Roman" w:hAnsi="Times New Roman"/>
          <w:color w:val="000000" w:themeColor="text1"/>
          <w:spacing w:val="-4"/>
          <w:sz w:val="22"/>
        </w:rPr>
      </w:pPr>
    </w:p>
    <w:p w14:paraId="1041F655" w14:textId="77777777" w:rsidR="006F35AC" w:rsidRPr="00CB0111" w:rsidRDefault="006F35AC" w:rsidP="255AD230">
      <w:pPr>
        <w:pStyle w:val="Akapitzlist"/>
        <w:spacing w:after="0" w:line="240" w:lineRule="auto"/>
        <w:ind w:left="284"/>
        <w:jc w:val="both"/>
        <w:rPr>
          <w:rFonts w:ascii="Times New Roman" w:hAnsi="Times New Roman"/>
          <w:color w:val="000000" w:themeColor="text1"/>
          <w:sz w:val="22"/>
          <w:u w:val="single"/>
        </w:rPr>
      </w:pPr>
      <w:r w:rsidRPr="255AD230">
        <w:rPr>
          <w:rFonts w:ascii="Times New Roman" w:hAnsi="Times New Roman"/>
          <w:color w:val="000000" w:themeColor="text1"/>
          <w:spacing w:val="-4"/>
          <w:sz w:val="22"/>
          <w:u w:val="single"/>
        </w:rPr>
        <w:t xml:space="preserve">Powiązanie kryteriów z diagnozą: </w:t>
      </w:r>
    </w:p>
    <w:p w14:paraId="4D93CA75"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doświadczenie w realizacji projektów</w:t>
      </w:r>
      <w:r w:rsidRPr="255AD230">
        <w:rPr>
          <w:rFonts w:ascii="Times New Roman" w:hAnsi="Times New Roman"/>
          <w:color w:val="000000" w:themeColor="text1"/>
          <w:spacing w:val="-4"/>
          <w:sz w:val="22"/>
        </w:rPr>
        <w:t xml:space="preserve"> (dostępność funduszy UE: Podrozdział 3.3. Ocena społeczno-gospodarcza obszaru: 3.3.7)</w:t>
      </w:r>
    </w:p>
    <w:p w14:paraId="39CAD175"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utworzenie nowych miejsc pracy</w:t>
      </w:r>
      <w:r w:rsidRPr="255AD230">
        <w:rPr>
          <w:rFonts w:ascii="Times New Roman" w:hAnsi="Times New Roman"/>
          <w:color w:val="000000" w:themeColor="text1"/>
          <w:spacing w:val="-4"/>
          <w:sz w:val="22"/>
        </w:rPr>
        <w:t xml:space="preserve"> (wysoki poziom bezrobocia: Podrozdział 3.3 Ocena społeczno-gospodarcza obszaru: 3.3.5; likwidacja/upadek zakładów pracy: wyniki badań ankietowych; niskie zarobki i duża liczba osób korzystających z pomocy społecznej: Podrozdział 3.3 Ocena społeczno-gospodarcza obszaru: 3.3.9, 3.3.11)</w:t>
      </w:r>
    </w:p>
    <w:p w14:paraId="34D23F02"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zaspokojenie potrzeb społeczności lokalnej</w:t>
      </w:r>
      <w:r w:rsidRPr="255AD230">
        <w:rPr>
          <w:rFonts w:ascii="Times New Roman" w:hAnsi="Times New Roman"/>
          <w:color w:val="000000" w:themeColor="text1"/>
          <w:spacing w:val="-4"/>
          <w:sz w:val="22"/>
        </w:rPr>
        <w:t xml:space="preserve"> (słabo rozwinięta oferta spędzania czasu wolnego i zajęć pozalekcyjnych i sportowych: wyniki badań ankietowych)</w:t>
      </w:r>
    </w:p>
    <w:p w14:paraId="00C810D6"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innowacyjność</w:t>
      </w:r>
      <w:r w:rsidRPr="255AD230">
        <w:rPr>
          <w:rFonts w:ascii="Times New Roman" w:hAnsi="Times New Roman"/>
          <w:color w:val="000000" w:themeColor="text1"/>
          <w:spacing w:val="-4"/>
          <w:sz w:val="22"/>
        </w:rPr>
        <w:t xml:space="preserve"> (rozwój przedsiębiorczości: wyniki badań ankietowych)</w:t>
      </w:r>
    </w:p>
    <w:p w14:paraId="163AA4CE"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zastosowanie rozwiązań sprzyjających ochronie środowiska lub klimat</w:t>
      </w:r>
      <w:r w:rsidRPr="255AD230">
        <w:rPr>
          <w:rFonts w:ascii="Times New Roman" w:hAnsi="Times New Roman"/>
          <w:color w:val="000000" w:themeColor="text1"/>
          <w:spacing w:val="-4"/>
          <w:sz w:val="22"/>
        </w:rPr>
        <w:t xml:space="preserve"> (wyniki badań ankietowych)</w:t>
      </w:r>
    </w:p>
    <w:p w14:paraId="62D13C1D" w14:textId="77777777" w:rsidR="006F35AC" w:rsidRPr="00CB0111" w:rsidRDefault="006F35AC" w:rsidP="255AD230">
      <w:pPr>
        <w:pStyle w:val="Akapitzlist"/>
        <w:numPr>
          <w:ilvl w:val="0"/>
          <w:numId w:val="50"/>
        </w:numPr>
        <w:autoSpaceDE w:val="0"/>
        <w:autoSpaceDN w:val="0"/>
        <w:adjustRightInd w:val="0"/>
        <w:spacing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oparcie się o lokalne produkty rolne</w:t>
      </w:r>
      <w:r w:rsidRPr="255AD230">
        <w:rPr>
          <w:rFonts w:ascii="Times New Roman" w:hAnsi="Times New Roman"/>
          <w:color w:val="000000" w:themeColor="text1"/>
          <w:spacing w:val="-4"/>
          <w:sz w:val="22"/>
        </w:rPr>
        <w:t xml:space="preserve"> (tradycje i doświadczenie w produkcji rolnej, m.in.: zarejestrowane produkty tradycyjne, przetwórstwo, kultywowanie tradycji (m.in. rękodzieło): Podrozdział 3.2  Specyfika obszaru: 3.2.2 Uwarunkowanie kulturowe; Podrozdział 3.3 Ocena społeczno-gospodarcza obszaru:3.3.14, 3.3.15), </w:t>
      </w:r>
    </w:p>
    <w:p w14:paraId="0FFC229B" w14:textId="77777777" w:rsidR="006F35AC" w:rsidRPr="00CB0111" w:rsidRDefault="006F35AC" w:rsidP="255AD230">
      <w:pPr>
        <w:pStyle w:val="Akapitzlist"/>
        <w:numPr>
          <w:ilvl w:val="0"/>
          <w:numId w:val="50"/>
        </w:numPr>
        <w:autoSpaceDE w:val="0"/>
        <w:autoSpaceDN w:val="0"/>
        <w:adjustRightInd w:val="0"/>
        <w:spacing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wpływ na rozwój infrastruktury pełniącej funkcje rekreacyjne, turystyczne lub społeczno-kulturowe, służenie jak największej liczbie mieszkańców</w:t>
      </w:r>
      <w:r w:rsidRPr="255AD230">
        <w:rPr>
          <w:rFonts w:ascii="Times New Roman" w:hAnsi="Times New Roman"/>
          <w:color w:val="000000" w:themeColor="text1"/>
          <w:spacing w:val="-4"/>
          <w:sz w:val="22"/>
        </w:rPr>
        <w:t xml:space="preserve"> (Niewystarczająco rozwinięta infrastruktura turystyczna, w tym agroturystyki: Podrozdział 3.3 Ocena społeczno-gospodarcza obszaru: 3.3.13 Wyniki badań ankietowych)</w:t>
      </w:r>
    </w:p>
    <w:p w14:paraId="56C84C0E"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lastRenderedPageBreak/>
        <w:t>rozszerzenie kierowanej do mieszkańców oferty z zakresu kultury lub rekreacji lub turystyki</w:t>
      </w:r>
      <w:r w:rsidRPr="255AD230">
        <w:rPr>
          <w:rFonts w:ascii="Times New Roman" w:hAnsi="Times New Roman"/>
          <w:color w:val="000000" w:themeColor="text1"/>
          <w:spacing w:val="-4"/>
          <w:sz w:val="22"/>
        </w:rPr>
        <w:t xml:space="preserve"> (słabo rozwinięta oferta spędzania czasu wolnego i zajęć pozalekcyjnych i sportowych: wyniki badań ankietowych),</w:t>
      </w:r>
    </w:p>
    <w:p w14:paraId="5D1A9451"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rozszerzenie kierowanej do mieszkańców oferty z zakresu lokalnego dziedzictwa kulturalnego i historycznego</w:t>
      </w:r>
      <w:r w:rsidRPr="255AD230">
        <w:rPr>
          <w:rFonts w:ascii="Times New Roman" w:hAnsi="Times New Roman"/>
          <w:color w:val="000000" w:themeColor="text1"/>
          <w:spacing w:val="-4"/>
          <w:sz w:val="22"/>
        </w:rPr>
        <w:t xml:space="preserve"> (słabo rozwinięta oferta spędzania czasu wolnego i zajęć pozalekcyjnych i sportowych: wyniki badań ankietowych),</w:t>
      </w:r>
    </w:p>
    <w:p w14:paraId="5FB8E275" w14:textId="77777777" w:rsidR="006F35AC" w:rsidRPr="00CB0111" w:rsidRDefault="006F35AC" w:rsidP="255AD230">
      <w:pPr>
        <w:pStyle w:val="Akapitzlist"/>
        <w:numPr>
          <w:ilvl w:val="0"/>
          <w:numId w:val="50"/>
        </w:numPr>
        <w:spacing w:after="0" w:line="240" w:lineRule="auto"/>
        <w:ind w:left="284" w:hanging="284"/>
        <w:jc w:val="both"/>
        <w:rPr>
          <w:rFonts w:ascii="Times New Roman" w:hAnsi="Times New Roman"/>
          <w:color w:val="000000" w:themeColor="text1"/>
          <w:sz w:val="22"/>
        </w:rPr>
      </w:pPr>
      <w:r w:rsidRPr="255AD230">
        <w:rPr>
          <w:rFonts w:ascii="Times New Roman" w:hAnsi="Times New Roman"/>
          <w:b/>
          <w:bCs/>
          <w:color w:val="000000" w:themeColor="text1"/>
          <w:spacing w:val="-4"/>
          <w:sz w:val="22"/>
        </w:rPr>
        <w:t>zaspokojenie potrzeb grup defaworyzowanych ze względu na dostęp do rynku pracy</w:t>
      </w:r>
      <w:r w:rsidRPr="255AD230">
        <w:rPr>
          <w:rFonts w:ascii="Times New Roman" w:hAnsi="Times New Roman"/>
          <w:color w:val="000000" w:themeColor="text1"/>
          <w:spacing w:val="-4"/>
          <w:sz w:val="22"/>
        </w:rPr>
        <w:t xml:space="preserve"> (Wysoki poziom bezrobocia: Podrozdział 3.3 Ocena społeczno-gospodarcza obszaru: 3.3.5),</w:t>
      </w:r>
    </w:p>
    <w:p w14:paraId="52D48615" w14:textId="77777777" w:rsidR="006F35AC" w:rsidRPr="00CB0111" w:rsidRDefault="006F35AC" w:rsidP="255AD230">
      <w:pPr>
        <w:pStyle w:val="Akapitzlist"/>
        <w:numPr>
          <w:ilvl w:val="0"/>
          <w:numId w:val="50"/>
        </w:numPr>
        <w:spacing w:after="0" w:line="240" w:lineRule="auto"/>
        <w:ind w:left="284" w:hanging="284"/>
        <w:jc w:val="both"/>
        <w:rPr>
          <w:rFonts w:ascii="Times New Roman" w:eastAsia="SimSun" w:hAnsi="Times New Roman"/>
          <w:color w:val="000000" w:themeColor="text1"/>
          <w:sz w:val="22"/>
          <w:lang w:eastAsia="zh-CN"/>
        </w:rPr>
      </w:pPr>
      <w:r w:rsidRPr="255AD230">
        <w:rPr>
          <w:rFonts w:ascii="Times New Roman" w:hAnsi="Times New Roman"/>
          <w:color w:val="000000" w:themeColor="text1"/>
          <w:spacing w:val="-4"/>
          <w:sz w:val="22"/>
        </w:rPr>
        <w:t xml:space="preserve"> realizacja w miejscowościach zamieszkałych przez mniej niż 5 tyś. mieszkańców (niskie zarobki i duża liczba osób korzystających z pomocy społecznej: Podrozdział 3.3 Ocena społeczno-gospodarcza obszaru: 3.3.9, 3.3.11; słabo rozwinięta oferta spędzania czasu wolnego i zajęć pozalekcyjnych i sportowych: </w:t>
      </w:r>
      <w:r w:rsidRPr="255AD230">
        <w:rPr>
          <w:rFonts w:ascii="Times New Roman" w:eastAsia="SimSun" w:hAnsi="Times New Roman"/>
          <w:color w:val="000000" w:themeColor="text1"/>
          <w:spacing w:val="-4"/>
          <w:sz w:val="22"/>
          <w:lang w:eastAsia="zh-CN"/>
        </w:rPr>
        <w:t xml:space="preserve">wyniki badań ankietowych), </w:t>
      </w:r>
    </w:p>
    <w:p w14:paraId="3E28BCD4" w14:textId="77777777" w:rsidR="006F35AC" w:rsidRDefault="006F35AC" w:rsidP="255AD230">
      <w:pPr>
        <w:pStyle w:val="Akapitzlist"/>
        <w:spacing w:after="0" w:line="240" w:lineRule="auto"/>
        <w:ind w:left="284"/>
        <w:jc w:val="both"/>
        <w:rPr>
          <w:rFonts w:ascii="Times New Roman" w:hAnsi="Times New Roman"/>
          <w:color w:val="000000" w:themeColor="text1"/>
          <w:sz w:val="22"/>
        </w:rPr>
      </w:pPr>
      <w:r w:rsidRPr="255AD230">
        <w:rPr>
          <w:rFonts w:ascii="Times New Roman" w:hAnsi="Times New Roman"/>
          <w:color w:val="000000" w:themeColor="text1"/>
          <w:spacing w:val="-4"/>
          <w:sz w:val="22"/>
        </w:rPr>
        <w:t>Kryteria odnoszą się bezpośrednio do wskaźników produktu i rezultatu określonych w tabeli Matryca logiczna powiązań diagnozy obszaru i ludności, analizy SWOT oraz celów i wskaźników</w:t>
      </w:r>
    </w:p>
    <w:p w14:paraId="3BE0EBC1" w14:textId="77777777" w:rsidR="00DB28A2" w:rsidRDefault="00DB28A2" w:rsidP="006F35AC">
      <w:pPr>
        <w:pStyle w:val="Akapitzlist"/>
        <w:spacing w:after="0" w:line="240" w:lineRule="auto"/>
        <w:ind w:left="284"/>
        <w:jc w:val="both"/>
        <w:rPr>
          <w:rFonts w:ascii="Times New Roman" w:hAnsi="Times New Roman"/>
          <w:color w:val="000000" w:themeColor="text1"/>
          <w:spacing w:val="-4"/>
          <w:sz w:val="22"/>
        </w:rPr>
      </w:pPr>
    </w:p>
    <w:p w14:paraId="3EC123AE" w14:textId="77777777" w:rsidR="00DB28A2" w:rsidRPr="00CB0111" w:rsidRDefault="00DB28A2" w:rsidP="006F35AC">
      <w:pPr>
        <w:pStyle w:val="Akapitzlist"/>
        <w:spacing w:after="0" w:line="240" w:lineRule="auto"/>
        <w:ind w:left="284"/>
        <w:jc w:val="both"/>
        <w:rPr>
          <w:rFonts w:ascii="Times New Roman" w:hAnsi="Times New Roman"/>
          <w:color w:val="000000" w:themeColor="text1"/>
          <w:spacing w:val="-4"/>
          <w:sz w:val="22"/>
        </w:rPr>
      </w:pPr>
    </w:p>
    <w:p w14:paraId="21DC40EC" w14:textId="77777777" w:rsidR="006F35AC" w:rsidRPr="00CB0111" w:rsidRDefault="006F35AC" w:rsidP="255AD230">
      <w:pPr>
        <w:pStyle w:val="Kolorowalistaakcent11"/>
        <w:numPr>
          <w:ilvl w:val="1"/>
          <w:numId w:val="78"/>
        </w:numPr>
        <w:suppressAutoHyphens/>
        <w:autoSpaceDN w:val="0"/>
        <w:spacing w:line="240" w:lineRule="auto"/>
        <w:ind w:left="426" w:hanging="426"/>
        <w:jc w:val="left"/>
        <w:textAlignment w:val="baseline"/>
        <w:outlineLvl w:val="1"/>
        <w:rPr>
          <w:b/>
          <w:bCs/>
          <w:color w:val="000000" w:themeColor="text1"/>
          <w:sz w:val="22"/>
          <w:lang w:eastAsia="zh-CN"/>
        </w:rPr>
      </w:pPr>
      <w:bookmarkStart w:id="100" w:name="_Toc439161385"/>
      <w:r w:rsidRPr="255AD230">
        <w:rPr>
          <w:b/>
          <w:bCs/>
          <w:color w:val="000000" w:themeColor="text1"/>
          <w:spacing w:val="-4"/>
          <w:sz w:val="22"/>
          <w:lang w:eastAsia="zh-CN"/>
        </w:rPr>
        <w:t>Wskazanie w jaki sposób w kryteriach wyboru operacji została uwzględniona innowacyjność oraz przedstawienie jej definicji oraz zasad jej oceny</w:t>
      </w:r>
      <w:bookmarkEnd w:id="100"/>
    </w:p>
    <w:p w14:paraId="19B358A1"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 xml:space="preserve">Podejście innowacyjne zawarte w planowanych przedsięwzięciach posiada głównie wymiar lokalny. Samo podejście LEADER wprowadza po raz pierwszy na teren, objęty działaniem LGD Stowarzyszenie „Region Sanu </w:t>
      </w:r>
      <w:r w:rsidRPr="00CB0111">
        <w:rPr>
          <w:color w:val="000000" w:themeColor="text1"/>
          <w:spacing w:val="-4"/>
          <w:sz w:val="22"/>
        </w:rPr>
        <w:br/>
      </w:r>
      <w:r w:rsidRPr="255AD230">
        <w:rPr>
          <w:color w:val="000000" w:themeColor="text1"/>
          <w:spacing w:val="-4"/>
          <w:sz w:val="22"/>
        </w:rPr>
        <w:t xml:space="preserve">i Trzebośnicy” tak kompleksowy, sektorowy i innowacyjny charakter rozwiązywania problemów społeczności lokalnej, który równocześnie zapewnia pełne zaangażowanie mieszkańców. </w:t>
      </w:r>
    </w:p>
    <w:p w14:paraId="105BE97D" w14:textId="77777777" w:rsidR="006F35AC" w:rsidRPr="00CB0111" w:rsidRDefault="006F35AC" w:rsidP="255AD230">
      <w:pPr>
        <w:autoSpaceDE w:val="0"/>
        <w:autoSpaceDN w:val="0"/>
        <w:adjustRightInd w:val="0"/>
        <w:spacing w:line="240" w:lineRule="auto"/>
        <w:ind w:firstLine="708"/>
        <w:rPr>
          <w:color w:val="000000" w:themeColor="text1"/>
          <w:sz w:val="22"/>
        </w:rPr>
      </w:pPr>
      <w:r w:rsidRPr="255AD230">
        <w:rPr>
          <w:color w:val="000000" w:themeColor="text1"/>
          <w:spacing w:val="-4"/>
          <w:sz w:val="22"/>
        </w:rPr>
        <w:t xml:space="preserve">LGD uwzględniło innowacyjność jako jeden z lokalnych kryteriów wyboru operacji w LSR 2016-2023 premiując w ten sposób przedsięwzięcia zmierzające do wdrożenia nowego na danym obszarze lub znacząco udoskonalonego produktu, usługi, procesu, organizacji lub nowego sposobu wykorzystania lub zmobilizowania istniejących lokalnych zasobów przyrodniczych, historycznych, kulturowych czy społecznych. Przyznanie premii punktowej uzależnia się od zasięgu oddziaływania innowacyjności w ramach operacji (na obszarze województwa podkarpackiego, na obszarze LGD, na obszarze gminy, na obszarze miejscowości, rozwiązanie nie posiada cech innowacyjności) oraz typu operacji (grantowe, pozostałe, dla przedsiębiorczości). </w:t>
      </w:r>
    </w:p>
    <w:p w14:paraId="31192173" w14:textId="77777777" w:rsidR="006F35AC" w:rsidRPr="00CB0111" w:rsidRDefault="006F35AC" w:rsidP="006F35AC">
      <w:pPr>
        <w:autoSpaceDE w:val="0"/>
        <w:autoSpaceDN w:val="0"/>
        <w:adjustRightInd w:val="0"/>
        <w:spacing w:line="240" w:lineRule="auto"/>
        <w:ind w:firstLine="360"/>
        <w:rPr>
          <w:color w:val="000000" w:themeColor="text1"/>
          <w:spacing w:val="-4"/>
          <w:sz w:val="22"/>
        </w:rPr>
      </w:pPr>
    </w:p>
    <w:p w14:paraId="2C2505BB" w14:textId="77777777" w:rsidR="006F35AC" w:rsidRPr="00CB0111" w:rsidRDefault="006F35AC" w:rsidP="255AD230">
      <w:pPr>
        <w:pStyle w:val="Kolorowalistaakcent11"/>
        <w:numPr>
          <w:ilvl w:val="1"/>
          <w:numId w:val="78"/>
        </w:numPr>
        <w:suppressAutoHyphens/>
        <w:autoSpaceDN w:val="0"/>
        <w:spacing w:line="240" w:lineRule="auto"/>
        <w:ind w:left="426" w:hanging="426"/>
        <w:jc w:val="left"/>
        <w:textAlignment w:val="baseline"/>
        <w:outlineLvl w:val="1"/>
        <w:rPr>
          <w:b/>
          <w:bCs/>
          <w:color w:val="000000" w:themeColor="text1"/>
          <w:sz w:val="22"/>
          <w:lang w:eastAsia="zh-CN"/>
        </w:rPr>
      </w:pPr>
      <w:bookmarkStart w:id="101" w:name="_Toc439161386"/>
      <w:r w:rsidRPr="255AD230">
        <w:rPr>
          <w:b/>
          <w:bCs/>
          <w:color w:val="000000" w:themeColor="text1"/>
          <w:spacing w:val="-4"/>
          <w:sz w:val="22"/>
          <w:lang w:eastAsia="zh-CN"/>
        </w:rPr>
        <w:t>Informacja o realizacji Projektów Grantowych i Operacji Własnych</w:t>
      </w:r>
      <w:bookmarkEnd w:id="101"/>
      <w:r w:rsidRPr="255AD230">
        <w:rPr>
          <w:b/>
          <w:bCs/>
          <w:color w:val="000000" w:themeColor="text1"/>
          <w:spacing w:val="-4"/>
          <w:sz w:val="22"/>
          <w:lang w:eastAsia="zh-CN"/>
        </w:rPr>
        <w:t xml:space="preserve">  </w:t>
      </w:r>
    </w:p>
    <w:p w14:paraId="23599F51" w14:textId="28F95FF2"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 xml:space="preserve">LGD nie planuje realizacji Operacji Własnych, zakłada natomiast realizacje projektów grantowych w LSR </w:t>
      </w:r>
      <w:r w:rsidRPr="00CB0111">
        <w:rPr>
          <w:color w:val="000000" w:themeColor="text1"/>
          <w:spacing w:val="-4"/>
          <w:sz w:val="22"/>
        </w:rPr>
        <w:br/>
      </w:r>
      <w:r w:rsidRPr="255AD230">
        <w:rPr>
          <w:color w:val="000000" w:themeColor="text1"/>
          <w:spacing w:val="-4"/>
          <w:sz w:val="22"/>
        </w:rPr>
        <w:t>w kwocie maximum 700 000,00 zł. Kwota ta planowana jest do wydatkowania przez LGD w 4 naborach (odpowiednio 4 projekty grantowe) o wartości: 100 000,00 zł na realizację przedsięwzięć z zakresu wzmocnienia kapitału społecznego, w tym przez podnoszenie wiedzy społeczności lokalnej w zakresie ochrony środowiska i zmian klimatycznych, także z wykorzystaniem rozwiązań innowacyjnych, 200 000,00 zł na realizację przedsięwzięć z zakresu zachowania dziedzictwa lokalnego, 2 x 200 000,00 zł na realizację przedsięwzięć z zakresu</w:t>
      </w:r>
      <w:r w:rsidR="00420795" w:rsidRPr="255AD230">
        <w:rPr>
          <w:color w:val="000000" w:themeColor="text1"/>
          <w:spacing w:val="-4"/>
          <w:sz w:val="22"/>
        </w:rPr>
        <w:t xml:space="preserve"> </w:t>
      </w:r>
      <w:r w:rsidR="00420795" w:rsidRPr="255AD230">
        <w:rPr>
          <w:color w:val="FF0000"/>
          <w:spacing w:val="-4"/>
          <w:sz w:val="22"/>
        </w:rPr>
        <w:t>rozwoju</w:t>
      </w:r>
      <w:r w:rsidRPr="255AD230">
        <w:rPr>
          <w:color w:val="000000" w:themeColor="text1"/>
          <w:spacing w:val="-4"/>
          <w:sz w:val="22"/>
        </w:rPr>
        <w:t xml:space="preserve"> </w:t>
      </w:r>
      <w:r w:rsidRPr="255AD230">
        <w:rPr>
          <w:strike/>
          <w:color w:val="FF0000"/>
          <w:spacing w:val="-4"/>
          <w:sz w:val="22"/>
        </w:rPr>
        <w:t>budowy lub przebudowy</w:t>
      </w:r>
      <w:r w:rsidRPr="255AD230">
        <w:rPr>
          <w:color w:val="FF0000"/>
          <w:spacing w:val="-4"/>
          <w:sz w:val="22"/>
        </w:rPr>
        <w:t xml:space="preserve"> </w:t>
      </w:r>
      <w:r w:rsidRPr="255AD230">
        <w:rPr>
          <w:color w:val="000000" w:themeColor="text1"/>
          <w:spacing w:val="-4"/>
          <w:sz w:val="22"/>
        </w:rPr>
        <w:t>ogólnodostępnej i niekomercyjnej infrastruktury turystycznej lub rekreacyjnej, lub kulturalnej.</w:t>
      </w:r>
    </w:p>
    <w:p w14:paraId="4041ABBC" w14:textId="77777777"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 xml:space="preserve">Realizacja projektów grantowych wpłynie na realizację celu szczegółowego nr 4 LSR - Zachowanie tradycji lokalnych, ochrona przyrody oraz podniesienie świadomości ekologicznej i celu głównego nr II LSR - Wzrost atrakcyjności rekreacyjnej i turystycznej obszaru LGD. </w:t>
      </w:r>
    </w:p>
    <w:p w14:paraId="326625D0" w14:textId="323F99E2" w:rsidR="006F35AC" w:rsidRPr="006909CD" w:rsidRDefault="006F35AC" w:rsidP="255AD230">
      <w:pPr>
        <w:spacing w:line="240" w:lineRule="auto"/>
        <w:ind w:firstLine="360"/>
        <w:rPr>
          <w:strike/>
          <w:color w:val="FF0000"/>
          <w:sz w:val="22"/>
        </w:rPr>
      </w:pPr>
      <w:r w:rsidRPr="255AD230">
        <w:rPr>
          <w:strike/>
          <w:color w:val="FF0000"/>
          <w:spacing w:val="-4"/>
          <w:sz w:val="22"/>
        </w:rPr>
        <w:t>W ich efekcie zakłada się osiągnięcie następujących produktów: liczba szkoleń z zakresu energii odnawialnej – 1; liczba zorganizowanych warsztatów z modelingu recyklingowego – 1; liczba spotkań, warsztatów, imprez, kiermaszów związanych z kultywowaniem lokalnego dziedzictwa kulturalnego i historycznego – 10; liczba organizacji społecznych, którym udzielono wsparcia na zakup wyposażenia – 6; liczba wybudowanej/przebudowanej/wyposażonej infrastruktury rekreacyjnej/ turystycznej/ kulturowej – 5 oraz następujących rezultatów: liczba przeszkolonych osób – 15; liczba osób biorących udział w warsztatach – 15; liczba osób biorących udział w spotkaniach; warsztatach, imprezach i kiermaszach – 2000; liczba zakupionego wyposażenia - 6 kompletów; liczba osób korzystających z wybudowanej/przebudowanej/ wyposażonej infrastruktury rekreacyjnej/ turystycznej/kulturowej – 2000.</w:t>
      </w:r>
    </w:p>
    <w:p w14:paraId="13C5603A" w14:textId="77777777" w:rsidR="006F35AC" w:rsidRPr="00CB0111" w:rsidRDefault="006F35AC" w:rsidP="006F35AC">
      <w:pPr>
        <w:spacing w:line="240" w:lineRule="auto"/>
        <w:ind w:firstLine="360"/>
        <w:rPr>
          <w:color w:val="000000" w:themeColor="text1"/>
          <w:spacing w:val="-4"/>
          <w:sz w:val="22"/>
        </w:rPr>
      </w:pPr>
    </w:p>
    <w:p w14:paraId="16094560" w14:textId="77777777" w:rsidR="006F35AC" w:rsidRPr="00CB0111" w:rsidRDefault="006F35AC" w:rsidP="006F35AC">
      <w:pPr>
        <w:rPr>
          <w:color w:val="000000" w:themeColor="text1"/>
          <w:spacing w:val="-4"/>
          <w:lang w:eastAsia="zh-CN"/>
        </w:rPr>
      </w:pPr>
    </w:p>
    <w:p w14:paraId="7CB71F1B" w14:textId="77777777" w:rsidR="006F35AC" w:rsidRPr="00CB0111" w:rsidRDefault="006F35AC" w:rsidP="255AD230">
      <w:pPr>
        <w:numPr>
          <w:ilvl w:val="0"/>
          <w:numId w:val="18"/>
        </w:numPr>
        <w:spacing w:line="240" w:lineRule="auto"/>
        <w:contextualSpacing/>
        <w:outlineLvl w:val="0"/>
        <w:rPr>
          <w:b/>
          <w:bCs/>
          <w:color w:val="000000" w:themeColor="text1"/>
          <w:sz w:val="22"/>
          <w:lang w:eastAsia="zh-CN"/>
        </w:rPr>
      </w:pPr>
      <w:bookmarkStart w:id="102" w:name="_Toc439161387"/>
      <w:r w:rsidRPr="255AD230">
        <w:rPr>
          <w:b/>
          <w:bCs/>
          <w:color w:val="000000" w:themeColor="text1"/>
          <w:spacing w:val="-4"/>
          <w:sz w:val="22"/>
        </w:rPr>
        <w:t>PLAN DZIAŁANIA</w:t>
      </w:r>
      <w:bookmarkEnd w:id="102"/>
    </w:p>
    <w:p w14:paraId="18314799" w14:textId="77777777" w:rsidR="006F35AC" w:rsidRPr="00CB0111" w:rsidRDefault="006F35AC" w:rsidP="006F35AC">
      <w:pPr>
        <w:spacing w:line="240" w:lineRule="auto"/>
        <w:ind w:left="1080"/>
        <w:contextualSpacing/>
        <w:outlineLvl w:val="0"/>
        <w:rPr>
          <w:b/>
          <w:bCs/>
          <w:color w:val="000000" w:themeColor="text1"/>
          <w:spacing w:val="-4"/>
          <w:sz w:val="22"/>
          <w:lang w:eastAsia="zh-CN"/>
        </w:rPr>
      </w:pPr>
    </w:p>
    <w:p w14:paraId="35946491" w14:textId="77777777" w:rsidR="006F35AC" w:rsidRPr="00CB0111" w:rsidRDefault="255AD230" w:rsidP="255AD230">
      <w:pPr>
        <w:spacing w:line="240" w:lineRule="auto"/>
        <w:rPr>
          <w:color w:val="000000" w:themeColor="text1"/>
          <w:sz w:val="22"/>
        </w:rPr>
      </w:pPr>
      <w:r w:rsidRPr="255AD230">
        <w:rPr>
          <w:color w:val="000000" w:themeColor="text1"/>
          <w:sz w:val="22"/>
        </w:rPr>
        <w:t>Plan działania został przedstawiony z podziałem na lata:</w:t>
      </w:r>
    </w:p>
    <w:p w14:paraId="18E2DA0E" w14:textId="77777777" w:rsidR="006F35AC" w:rsidRPr="005C1A1F" w:rsidRDefault="255AD230" w:rsidP="255AD230">
      <w:pPr>
        <w:pStyle w:val="Akapitzlist"/>
        <w:numPr>
          <w:ilvl w:val="0"/>
          <w:numId w:val="75"/>
        </w:numPr>
        <w:spacing w:after="0" w:line="240" w:lineRule="auto"/>
        <w:jc w:val="both"/>
        <w:rPr>
          <w:rFonts w:ascii="Times New Roman" w:hAnsi="Times New Roman"/>
          <w:color w:val="C00000"/>
          <w:sz w:val="22"/>
        </w:rPr>
      </w:pPr>
      <w:r w:rsidRPr="255AD230">
        <w:rPr>
          <w:rFonts w:ascii="Times New Roman" w:hAnsi="Times New Roman"/>
          <w:color w:val="000000" w:themeColor="text1"/>
          <w:sz w:val="22"/>
        </w:rPr>
        <w:t>2016 - 2018 w których zaplanowano realizację następujących przedsięwzięć wraz ze osiągnięciem wskaźników przypisanych do tych przedsięwzięć: 1,2,3,4,5,6,9</w:t>
      </w:r>
    </w:p>
    <w:p w14:paraId="51D41A96" w14:textId="335549A0" w:rsidR="006F35AC" w:rsidRPr="00CB0111" w:rsidRDefault="255AD230" w:rsidP="255AD230">
      <w:pPr>
        <w:pStyle w:val="Akapitzlist"/>
        <w:numPr>
          <w:ilvl w:val="0"/>
          <w:numId w:val="75"/>
        </w:numPr>
        <w:spacing w:after="0" w:line="240" w:lineRule="auto"/>
        <w:jc w:val="both"/>
        <w:rPr>
          <w:rFonts w:ascii="Times New Roman" w:hAnsi="Times New Roman"/>
          <w:strike/>
          <w:color w:val="000000" w:themeColor="text1"/>
          <w:sz w:val="22"/>
        </w:rPr>
      </w:pPr>
      <w:r w:rsidRPr="255AD230">
        <w:rPr>
          <w:rFonts w:ascii="Times New Roman" w:hAnsi="Times New Roman"/>
          <w:color w:val="000000" w:themeColor="text1"/>
          <w:sz w:val="22"/>
        </w:rPr>
        <w:t>2019 - 2021 w których zaplanowano realizację przedsięwzięć</w:t>
      </w:r>
      <w:r w:rsidRPr="255AD230">
        <w:rPr>
          <w:color w:val="000000" w:themeColor="text1"/>
          <w:sz w:val="22"/>
        </w:rPr>
        <w:t xml:space="preserve"> </w:t>
      </w:r>
      <w:r w:rsidRPr="255AD230">
        <w:rPr>
          <w:rFonts w:ascii="Times New Roman" w:hAnsi="Times New Roman"/>
          <w:color w:val="000000" w:themeColor="text1"/>
          <w:sz w:val="22"/>
        </w:rPr>
        <w:t xml:space="preserve">wraz ze osiągnięciem wskaźników przypisanych do tych przedsięwzięć: </w:t>
      </w:r>
      <w:r w:rsidRPr="255AD230">
        <w:rPr>
          <w:rFonts w:ascii="Times New Roman" w:hAnsi="Times New Roman"/>
          <w:strike/>
          <w:color w:val="FF0000"/>
          <w:sz w:val="22"/>
        </w:rPr>
        <w:t>1,3,</w:t>
      </w:r>
      <w:r w:rsidRPr="255AD230">
        <w:rPr>
          <w:rFonts w:ascii="Times New Roman" w:hAnsi="Times New Roman"/>
          <w:color w:val="000000" w:themeColor="text1"/>
          <w:sz w:val="22"/>
        </w:rPr>
        <w:t>4,</w:t>
      </w:r>
      <w:r w:rsidRPr="255AD230">
        <w:rPr>
          <w:rFonts w:ascii="Times New Roman" w:hAnsi="Times New Roman"/>
          <w:strike/>
          <w:color w:val="FF0000"/>
          <w:sz w:val="22"/>
        </w:rPr>
        <w:t>5,6,7,8</w:t>
      </w:r>
      <w:r w:rsidRPr="255AD230">
        <w:rPr>
          <w:rFonts w:ascii="Times New Roman" w:hAnsi="Times New Roman"/>
          <w:color w:val="000000" w:themeColor="text1"/>
          <w:sz w:val="22"/>
        </w:rPr>
        <w:t xml:space="preserve">,9, </w:t>
      </w:r>
    </w:p>
    <w:p w14:paraId="510CBB9E" w14:textId="77777777" w:rsidR="006F35AC" w:rsidRPr="00CB0111" w:rsidRDefault="255AD230" w:rsidP="255AD230">
      <w:pPr>
        <w:pStyle w:val="Akapitzlist"/>
        <w:numPr>
          <w:ilvl w:val="0"/>
          <w:numId w:val="75"/>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z w:val="22"/>
        </w:rPr>
        <w:lastRenderedPageBreak/>
        <w:t>2022 – 2023 nie zaplanowano realizacji przedsięwzięć, ponieważ zostały rozplanowane na wcześniejsze lata, okres ten będzie przewidziany na podsumowanie i zamknięcie dotychczas zrealizowanych celów, przedsięwzięć wraz zaplanowanymi wskaźnikami.</w:t>
      </w:r>
    </w:p>
    <w:p w14:paraId="70866F0B" w14:textId="77777777" w:rsidR="006F35AC" w:rsidRPr="00CB0111" w:rsidRDefault="255AD230" w:rsidP="255AD230">
      <w:pPr>
        <w:spacing w:line="240" w:lineRule="auto"/>
        <w:rPr>
          <w:color w:val="000000" w:themeColor="text1"/>
          <w:sz w:val="22"/>
        </w:rPr>
      </w:pPr>
      <w:r w:rsidRPr="255AD230">
        <w:rPr>
          <w:color w:val="000000" w:themeColor="text1"/>
          <w:sz w:val="22"/>
        </w:rPr>
        <w:t xml:space="preserve">Harmonogram osiągania poszczególnych wskaźników wskazujący czas realizacji kluczowych efektów wdrażania LSR jest przedstawiony w </w:t>
      </w:r>
      <w:r w:rsidRPr="255AD230">
        <w:rPr>
          <w:b/>
          <w:bCs/>
          <w:color w:val="000000" w:themeColor="text1"/>
          <w:sz w:val="22"/>
        </w:rPr>
        <w:t xml:space="preserve">załączniku nr 3. </w:t>
      </w:r>
    </w:p>
    <w:p w14:paraId="705EE03F" w14:textId="77777777" w:rsidR="006F35AC" w:rsidRPr="00CB0111" w:rsidRDefault="006F35AC" w:rsidP="006F35AC">
      <w:pPr>
        <w:rPr>
          <w:color w:val="000000" w:themeColor="text1"/>
          <w:lang w:eastAsia="zh-CN"/>
        </w:rPr>
      </w:pPr>
    </w:p>
    <w:p w14:paraId="02CDB66B" w14:textId="77777777" w:rsidR="006F35AC" w:rsidRPr="00CB0111" w:rsidRDefault="006F35AC" w:rsidP="006F35AC">
      <w:pPr>
        <w:rPr>
          <w:color w:val="000000" w:themeColor="text1"/>
          <w:lang w:eastAsia="zh-CN"/>
        </w:rPr>
      </w:pPr>
    </w:p>
    <w:p w14:paraId="28DBDF25" w14:textId="77777777" w:rsidR="006F35AC" w:rsidRPr="00CB0111" w:rsidRDefault="006F35AC" w:rsidP="255AD230">
      <w:pPr>
        <w:numPr>
          <w:ilvl w:val="0"/>
          <w:numId w:val="18"/>
        </w:numPr>
        <w:spacing w:line="240" w:lineRule="auto"/>
        <w:contextualSpacing/>
        <w:outlineLvl w:val="0"/>
        <w:rPr>
          <w:b/>
          <w:bCs/>
          <w:color w:val="000000" w:themeColor="text1"/>
          <w:sz w:val="22"/>
          <w:lang w:eastAsia="zh-CN"/>
        </w:rPr>
      </w:pPr>
      <w:bookmarkStart w:id="103" w:name="_Toc439161388"/>
      <w:r w:rsidRPr="255AD230">
        <w:rPr>
          <w:b/>
          <w:bCs/>
          <w:color w:val="000000" w:themeColor="text1"/>
          <w:spacing w:val="-4"/>
          <w:sz w:val="22"/>
        </w:rPr>
        <w:t>BUDŻET LSR</w:t>
      </w:r>
      <w:bookmarkEnd w:id="103"/>
    </w:p>
    <w:p w14:paraId="160C51BB" w14:textId="77777777" w:rsidR="006F35AC" w:rsidRPr="00CB0111" w:rsidRDefault="006F35AC" w:rsidP="006F35AC">
      <w:pPr>
        <w:spacing w:line="240" w:lineRule="auto"/>
        <w:ind w:left="1080"/>
        <w:contextualSpacing/>
        <w:outlineLvl w:val="0"/>
        <w:rPr>
          <w:b/>
          <w:bCs/>
          <w:color w:val="000000" w:themeColor="text1"/>
          <w:spacing w:val="-4"/>
          <w:sz w:val="22"/>
          <w:lang w:eastAsia="zh-CN"/>
        </w:rPr>
      </w:pPr>
    </w:p>
    <w:p w14:paraId="71A841C1" w14:textId="77777777" w:rsidR="006F35AC" w:rsidRPr="00CB0111" w:rsidRDefault="255AD230" w:rsidP="255AD230">
      <w:pPr>
        <w:spacing w:line="240" w:lineRule="auto"/>
        <w:rPr>
          <w:color w:val="000000" w:themeColor="text1"/>
          <w:sz w:val="22"/>
        </w:rPr>
      </w:pPr>
      <w:r w:rsidRPr="255AD230">
        <w:rPr>
          <w:color w:val="000000" w:themeColor="text1"/>
          <w:sz w:val="22"/>
        </w:rPr>
        <w:t>Budżet został opracowany na podstawie założonych celów, przedsięwzięć i wskaźników. W celu prawidłowego funkcjonowania LGD „Region Sanu i Trzebośnicy” oraz możliwości realizowania celów oraz przedsięwzięć LGD zaplanowało wydatkowanie środków na realizację następującego wsparcia:</w:t>
      </w:r>
    </w:p>
    <w:p w14:paraId="5EEF8C9C" w14:textId="77777777" w:rsidR="006F35AC" w:rsidRPr="00CB0111" w:rsidRDefault="255AD230" w:rsidP="255AD230">
      <w:pPr>
        <w:pStyle w:val="Akapitzlist"/>
        <w:numPr>
          <w:ilvl w:val="0"/>
          <w:numId w:val="75"/>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z w:val="22"/>
        </w:rPr>
        <w:t>Realizacja LSR w wysokości:6 300 000,00 PLN</w:t>
      </w:r>
    </w:p>
    <w:p w14:paraId="26F2347C" w14:textId="77777777" w:rsidR="006F35AC" w:rsidRPr="00CB0111" w:rsidRDefault="255AD230" w:rsidP="255AD230">
      <w:pPr>
        <w:pStyle w:val="Akapitzlist"/>
        <w:numPr>
          <w:ilvl w:val="0"/>
          <w:numId w:val="75"/>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z w:val="22"/>
        </w:rPr>
        <w:t>Współpraca w wysokości: 126 000, 00 PLN</w:t>
      </w:r>
    </w:p>
    <w:p w14:paraId="34D43D88" w14:textId="77777777" w:rsidR="006F35AC" w:rsidRPr="00CB0111" w:rsidRDefault="255AD230" w:rsidP="255AD230">
      <w:pPr>
        <w:pStyle w:val="Akapitzlist"/>
        <w:numPr>
          <w:ilvl w:val="0"/>
          <w:numId w:val="75"/>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z w:val="22"/>
        </w:rPr>
        <w:t>Koszty bieżące w wysokości: 1420 000, 00 PLN</w:t>
      </w:r>
    </w:p>
    <w:p w14:paraId="4D4964FE" w14:textId="77777777" w:rsidR="006F35AC" w:rsidRPr="00CB0111" w:rsidRDefault="255AD230" w:rsidP="255AD230">
      <w:pPr>
        <w:pStyle w:val="Akapitzlist"/>
        <w:numPr>
          <w:ilvl w:val="0"/>
          <w:numId w:val="75"/>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z w:val="22"/>
        </w:rPr>
        <w:t>Aktywizacja w wysokości: 65 000, 00 PLN.</w:t>
      </w:r>
    </w:p>
    <w:p w14:paraId="13B45545" w14:textId="77777777" w:rsidR="006F35AC" w:rsidRPr="00CB0111" w:rsidRDefault="255AD230" w:rsidP="255AD230">
      <w:pPr>
        <w:spacing w:line="240" w:lineRule="auto"/>
        <w:rPr>
          <w:color w:val="000000" w:themeColor="text1"/>
          <w:sz w:val="22"/>
        </w:rPr>
      </w:pPr>
      <w:r w:rsidRPr="255AD230">
        <w:rPr>
          <w:color w:val="000000" w:themeColor="text1"/>
          <w:sz w:val="22"/>
        </w:rPr>
        <w:t xml:space="preserve">Wysokość całkowitego budżetu na lata 2016 -2023 wynosi 7 911 000,00 PLN. </w:t>
      </w:r>
    </w:p>
    <w:p w14:paraId="0837E840" w14:textId="6CA5DCCF" w:rsidR="006F35AC" w:rsidRPr="00CB0111" w:rsidRDefault="255AD230" w:rsidP="255AD230">
      <w:pPr>
        <w:spacing w:line="240" w:lineRule="auto"/>
        <w:rPr>
          <w:color w:val="000000" w:themeColor="text1"/>
          <w:sz w:val="22"/>
        </w:rPr>
      </w:pPr>
      <w:r w:rsidRPr="255AD230">
        <w:rPr>
          <w:color w:val="000000" w:themeColor="text1"/>
          <w:sz w:val="22"/>
        </w:rPr>
        <w:t>Należy wyróżnić, że w ramach wsparcia „</w:t>
      </w:r>
      <w:r w:rsidRPr="255AD230">
        <w:rPr>
          <w:b/>
          <w:bCs/>
          <w:color w:val="000000" w:themeColor="text1"/>
          <w:sz w:val="22"/>
        </w:rPr>
        <w:t>Realizacja LSR</w:t>
      </w:r>
      <w:r w:rsidRPr="255AD230">
        <w:rPr>
          <w:color w:val="000000" w:themeColor="text1"/>
          <w:sz w:val="22"/>
        </w:rPr>
        <w:t>” przewidziano realizacje przedsięwzięć należących do celów szczegółowych: 1, 2, 3, 5 oraz przedsięwzięć:</w:t>
      </w:r>
      <w:r w:rsidRPr="255AD230">
        <w:rPr>
          <w:color w:val="FF0000"/>
          <w:sz w:val="22"/>
        </w:rPr>
        <w:t>6, 7</w:t>
      </w:r>
      <w:r w:rsidRPr="255AD230">
        <w:rPr>
          <w:strike/>
          <w:color w:val="FF0000"/>
          <w:sz w:val="22"/>
        </w:rPr>
        <w:t>, 8</w:t>
      </w:r>
      <w:r w:rsidRPr="255AD230">
        <w:rPr>
          <w:color w:val="FF0000"/>
          <w:sz w:val="22"/>
        </w:rPr>
        <w:t xml:space="preserve"> </w:t>
      </w:r>
      <w:r w:rsidRPr="255AD230">
        <w:rPr>
          <w:color w:val="000000" w:themeColor="text1"/>
          <w:sz w:val="22"/>
        </w:rPr>
        <w:t xml:space="preserve">z celu szczegółowego 4. Ponadto przedsięwzięcie </w:t>
      </w:r>
      <w:r w:rsidRPr="255AD230">
        <w:rPr>
          <w:strike/>
          <w:color w:val="FF0000"/>
          <w:sz w:val="22"/>
        </w:rPr>
        <w:t>8</w:t>
      </w:r>
      <w:r w:rsidRPr="255AD230">
        <w:rPr>
          <w:color w:val="000000" w:themeColor="text1"/>
          <w:sz w:val="22"/>
        </w:rPr>
        <w:t xml:space="preserve"> </w:t>
      </w:r>
      <w:r w:rsidRPr="255AD230">
        <w:rPr>
          <w:color w:val="FF0000"/>
          <w:sz w:val="22"/>
        </w:rPr>
        <w:t xml:space="preserve">7 </w:t>
      </w:r>
      <w:r w:rsidRPr="255AD230">
        <w:rPr>
          <w:color w:val="000000" w:themeColor="text1"/>
          <w:sz w:val="22"/>
        </w:rPr>
        <w:t xml:space="preserve">jest również realizowane w ramach wsparcia </w:t>
      </w:r>
      <w:r w:rsidRPr="255AD230">
        <w:rPr>
          <w:b/>
          <w:bCs/>
          <w:color w:val="000000" w:themeColor="text1"/>
          <w:sz w:val="22"/>
        </w:rPr>
        <w:t>„Aktywizacja</w:t>
      </w:r>
      <w:r w:rsidRPr="255AD230">
        <w:rPr>
          <w:color w:val="000000" w:themeColor="text1"/>
          <w:sz w:val="22"/>
        </w:rPr>
        <w:t>”.</w:t>
      </w:r>
    </w:p>
    <w:p w14:paraId="63D58ADB" w14:textId="23B7A9A4" w:rsidR="006F35AC" w:rsidRPr="00CB0111" w:rsidRDefault="255AD230" w:rsidP="255AD230">
      <w:pPr>
        <w:spacing w:line="240" w:lineRule="auto"/>
        <w:rPr>
          <w:color w:val="000000" w:themeColor="text1"/>
          <w:sz w:val="22"/>
        </w:rPr>
      </w:pPr>
      <w:r w:rsidRPr="255AD230">
        <w:rPr>
          <w:color w:val="000000" w:themeColor="text1"/>
          <w:sz w:val="22"/>
        </w:rPr>
        <w:t>W ramach wsparcia „</w:t>
      </w:r>
      <w:r w:rsidRPr="255AD230">
        <w:rPr>
          <w:b/>
          <w:bCs/>
          <w:color w:val="000000" w:themeColor="text1"/>
          <w:sz w:val="22"/>
        </w:rPr>
        <w:t>Współpraca”</w:t>
      </w:r>
      <w:r w:rsidRPr="255AD230">
        <w:rPr>
          <w:color w:val="000000" w:themeColor="text1"/>
          <w:sz w:val="22"/>
        </w:rPr>
        <w:t xml:space="preserve"> przewidziano realizację przedsięwzięcia</w:t>
      </w:r>
      <w:r w:rsidRPr="255AD230">
        <w:rPr>
          <w:strike/>
          <w:color w:val="FF0000"/>
          <w:sz w:val="22"/>
        </w:rPr>
        <w:t xml:space="preserve"> 9</w:t>
      </w:r>
      <w:r w:rsidRPr="255AD230">
        <w:rPr>
          <w:color w:val="FF0000"/>
          <w:sz w:val="22"/>
        </w:rPr>
        <w:t xml:space="preserve"> 8</w:t>
      </w:r>
      <w:r w:rsidRPr="255AD230">
        <w:rPr>
          <w:color w:val="000000" w:themeColor="text1"/>
          <w:sz w:val="22"/>
        </w:rPr>
        <w:t xml:space="preserve"> będącego w celu szczegółowym 4. </w:t>
      </w:r>
    </w:p>
    <w:p w14:paraId="123CE8D3" w14:textId="77777777" w:rsidR="006F35AC" w:rsidRPr="00CB0111" w:rsidRDefault="255AD230" w:rsidP="255AD230">
      <w:pPr>
        <w:rPr>
          <w:color w:val="000000" w:themeColor="text1"/>
          <w:sz w:val="22"/>
        </w:rPr>
      </w:pPr>
      <w:r w:rsidRPr="255AD230">
        <w:rPr>
          <w:color w:val="000000" w:themeColor="text1"/>
          <w:sz w:val="22"/>
        </w:rPr>
        <w:t xml:space="preserve">Wszystkie wydatki są zgodne z art. 35 ust.1 lit. b rozporządzania nr 1303/2013. Strategia Rozwoju Lokalnego kierowanego przez Społeczność na lata 2016-2023 będzie finansowana z Program Rozwoju Obszarów Wiejskich. </w:t>
      </w:r>
    </w:p>
    <w:p w14:paraId="45BCA465" w14:textId="77777777" w:rsidR="006F35AC" w:rsidRPr="00CB0111" w:rsidRDefault="006F35AC" w:rsidP="006F35AC">
      <w:pPr>
        <w:rPr>
          <w:color w:val="000000" w:themeColor="text1"/>
          <w:sz w:val="22"/>
        </w:rPr>
      </w:pPr>
    </w:p>
    <w:p w14:paraId="70FB83F1" w14:textId="77777777" w:rsidR="006F35AC" w:rsidRPr="00CB0111" w:rsidRDefault="006F35AC" w:rsidP="006F35AC">
      <w:pPr>
        <w:rPr>
          <w:color w:val="000000" w:themeColor="text1"/>
          <w:sz w:val="22"/>
        </w:rPr>
      </w:pPr>
    </w:p>
    <w:p w14:paraId="7C0198CD" w14:textId="77777777" w:rsidR="006F35AC" w:rsidRPr="00CB0111" w:rsidRDefault="006F35AC" w:rsidP="255AD230">
      <w:pPr>
        <w:rPr>
          <w:color w:val="000000" w:themeColor="text1"/>
          <w:sz w:val="22"/>
          <w:lang w:eastAsia="zh-CN"/>
        </w:rPr>
      </w:pPr>
      <w:r w:rsidRPr="00CB0111">
        <w:rPr>
          <w:color w:val="000000" w:themeColor="text1"/>
          <w:spacing w:val="-4"/>
          <w:lang w:eastAsia="zh-CN"/>
        </w:rPr>
        <w:tab/>
      </w:r>
      <w:r w:rsidRPr="255AD230">
        <w:rPr>
          <w:color w:val="000000" w:themeColor="text1"/>
          <w:spacing w:val="-4"/>
          <w:sz w:val="22"/>
          <w:lang w:eastAsia="zh-CN"/>
        </w:rPr>
        <w:t>Koszty bieżące zostały podzielone w następujący sposób:</w:t>
      </w:r>
    </w:p>
    <w:p w14:paraId="644FF22C" w14:textId="77777777" w:rsidR="006F35AC" w:rsidRPr="00CB0111" w:rsidRDefault="006F35AC" w:rsidP="006F35AC">
      <w:pPr>
        <w:rPr>
          <w:color w:val="000000" w:themeColor="text1"/>
          <w:spacing w:val="-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410"/>
        <w:gridCol w:w="2977"/>
        <w:gridCol w:w="3827"/>
      </w:tblGrid>
      <w:tr w:rsidR="006F35AC" w:rsidRPr="00CB0111" w14:paraId="2150E2AA" w14:textId="77777777" w:rsidTr="255AD230">
        <w:trPr>
          <w:trHeight w:val="349"/>
          <w:jc w:val="center"/>
        </w:trPr>
        <w:tc>
          <w:tcPr>
            <w:tcW w:w="531" w:type="dxa"/>
            <w:shd w:val="clear" w:color="auto" w:fill="BFBFBF" w:themeFill="background1" w:themeFillShade="BF"/>
          </w:tcPr>
          <w:p w14:paraId="6A0A6C01" w14:textId="77777777" w:rsidR="006F35AC" w:rsidRPr="00CB0111" w:rsidRDefault="006F35AC" w:rsidP="255AD230">
            <w:pPr>
              <w:rPr>
                <w:b/>
                <w:bCs/>
                <w:color w:val="000000" w:themeColor="text1"/>
                <w:lang w:eastAsia="zh-CN"/>
              </w:rPr>
            </w:pPr>
            <w:r w:rsidRPr="255AD230">
              <w:rPr>
                <w:b/>
                <w:bCs/>
                <w:color w:val="000000" w:themeColor="text1"/>
                <w:spacing w:val="-4"/>
                <w:sz w:val="22"/>
                <w:lang w:eastAsia="zh-CN"/>
              </w:rPr>
              <w:t>Lp.</w:t>
            </w:r>
          </w:p>
        </w:tc>
        <w:tc>
          <w:tcPr>
            <w:tcW w:w="2410" w:type="dxa"/>
            <w:shd w:val="clear" w:color="auto" w:fill="BFBFBF" w:themeFill="background1" w:themeFillShade="BF"/>
          </w:tcPr>
          <w:p w14:paraId="2CDE6364" w14:textId="77777777" w:rsidR="006F35AC" w:rsidRPr="00CB0111" w:rsidRDefault="006F35AC" w:rsidP="255AD230">
            <w:pPr>
              <w:jc w:val="center"/>
              <w:rPr>
                <w:b/>
                <w:bCs/>
                <w:color w:val="000000" w:themeColor="text1"/>
                <w:lang w:eastAsia="zh-CN"/>
              </w:rPr>
            </w:pPr>
            <w:r w:rsidRPr="255AD230">
              <w:rPr>
                <w:b/>
                <w:bCs/>
                <w:color w:val="000000" w:themeColor="text1"/>
                <w:spacing w:val="-4"/>
                <w:sz w:val="22"/>
                <w:lang w:eastAsia="zh-CN"/>
              </w:rPr>
              <w:t>Działanie</w:t>
            </w:r>
          </w:p>
        </w:tc>
        <w:tc>
          <w:tcPr>
            <w:tcW w:w="2977" w:type="dxa"/>
            <w:shd w:val="clear" w:color="auto" w:fill="BFBFBF" w:themeFill="background1" w:themeFillShade="BF"/>
          </w:tcPr>
          <w:p w14:paraId="6A97C4EC" w14:textId="77777777" w:rsidR="006F35AC" w:rsidRPr="00CB0111" w:rsidRDefault="006F35AC" w:rsidP="255AD230">
            <w:pPr>
              <w:jc w:val="center"/>
              <w:rPr>
                <w:b/>
                <w:bCs/>
                <w:color w:val="000000" w:themeColor="text1"/>
                <w:lang w:eastAsia="zh-CN"/>
              </w:rPr>
            </w:pPr>
            <w:r w:rsidRPr="255AD230">
              <w:rPr>
                <w:b/>
                <w:bCs/>
                <w:color w:val="000000" w:themeColor="text1"/>
                <w:spacing w:val="-4"/>
                <w:sz w:val="22"/>
                <w:lang w:eastAsia="zh-CN"/>
              </w:rPr>
              <w:t>Wskaźnik produktu</w:t>
            </w:r>
          </w:p>
        </w:tc>
        <w:tc>
          <w:tcPr>
            <w:tcW w:w="3827" w:type="dxa"/>
            <w:shd w:val="clear" w:color="auto" w:fill="BFBFBF" w:themeFill="background1" w:themeFillShade="BF"/>
          </w:tcPr>
          <w:p w14:paraId="5B6A8A84" w14:textId="77777777" w:rsidR="006F35AC" w:rsidRPr="00CB0111" w:rsidRDefault="006F35AC" w:rsidP="255AD230">
            <w:pPr>
              <w:jc w:val="center"/>
              <w:rPr>
                <w:b/>
                <w:bCs/>
                <w:color w:val="000000" w:themeColor="text1"/>
                <w:lang w:eastAsia="zh-CN"/>
              </w:rPr>
            </w:pPr>
            <w:r w:rsidRPr="255AD230">
              <w:rPr>
                <w:b/>
                <w:bCs/>
                <w:color w:val="000000" w:themeColor="text1"/>
                <w:spacing w:val="-4"/>
                <w:sz w:val="22"/>
                <w:lang w:eastAsia="zh-CN"/>
              </w:rPr>
              <w:t>Wskaźnik rezultatu</w:t>
            </w:r>
          </w:p>
        </w:tc>
      </w:tr>
      <w:tr w:rsidR="006F35AC" w:rsidRPr="00CB0111" w14:paraId="2877F965" w14:textId="77777777" w:rsidTr="255AD230">
        <w:trPr>
          <w:trHeight w:val="331"/>
          <w:jc w:val="center"/>
        </w:trPr>
        <w:tc>
          <w:tcPr>
            <w:tcW w:w="531" w:type="dxa"/>
            <w:shd w:val="clear" w:color="auto" w:fill="auto"/>
          </w:tcPr>
          <w:p w14:paraId="37145F23" w14:textId="77777777" w:rsidR="006F35AC" w:rsidRPr="00CB0111" w:rsidRDefault="006F35AC" w:rsidP="255AD230">
            <w:pPr>
              <w:rPr>
                <w:color w:val="000000" w:themeColor="text1"/>
                <w:lang w:eastAsia="zh-CN"/>
              </w:rPr>
            </w:pPr>
            <w:r w:rsidRPr="255AD230">
              <w:rPr>
                <w:color w:val="000000" w:themeColor="text1"/>
                <w:spacing w:val="-4"/>
                <w:sz w:val="22"/>
                <w:lang w:eastAsia="zh-CN"/>
              </w:rPr>
              <w:t>1.</w:t>
            </w:r>
          </w:p>
        </w:tc>
        <w:tc>
          <w:tcPr>
            <w:tcW w:w="2410" w:type="dxa"/>
            <w:shd w:val="clear" w:color="auto" w:fill="auto"/>
          </w:tcPr>
          <w:p w14:paraId="23929137" w14:textId="77777777" w:rsidR="006F35AC" w:rsidRPr="00CB0111" w:rsidRDefault="006F35AC" w:rsidP="255AD230">
            <w:pPr>
              <w:rPr>
                <w:color w:val="000000" w:themeColor="text1"/>
                <w:lang w:eastAsia="zh-CN"/>
              </w:rPr>
            </w:pPr>
            <w:r w:rsidRPr="255AD230">
              <w:rPr>
                <w:color w:val="000000" w:themeColor="text1"/>
                <w:spacing w:val="-4"/>
                <w:sz w:val="22"/>
                <w:lang w:eastAsia="zh-CN"/>
              </w:rPr>
              <w:t xml:space="preserve">Utrzymanie biura </w:t>
            </w:r>
          </w:p>
        </w:tc>
        <w:tc>
          <w:tcPr>
            <w:tcW w:w="2977" w:type="dxa"/>
            <w:shd w:val="clear" w:color="auto" w:fill="auto"/>
          </w:tcPr>
          <w:p w14:paraId="48D9BA1B" w14:textId="77777777" w:rsidR="006F35AC" w:rsidRPr="00CB0111" w:rsidRDefault="006F35AC" w:rsidP="255AD230">
            <w:pPr>
              <w:rPr>
                <w:color w:val="000000" w:themeColor="text1"/>
                <w:lang w:eastAsia="zh-CN"/>
              </w:rPr>
            </w:pPr>
            <w:r w:rsidRPr="255AD230">
              <w:rPr>
                <w:color w:val="000000" w:themeColor="text1"/>
                <w:spacing w:val="-4"/>
                <w:sz w:val="22"/>
                <w:lang w:eastAsia="zh-CN"/>
              </w:rPr>
              <w:t xml:space="preserve">Liczba lat funkcjonowania biura LGD w latach 2016 -2023 - 8 </w:t>
            </w:r>
          </w:p>
        </w:tc>
        <w:tc>
          <w:tcPr>
            <w:tcW w:w="3827" w:type="dxa"/>
            <w:vMerge w:val="restart"/>
            <w:shd w:val="clear" w:color="auto" w:fill="auto"/>
          </w:tcPr>
          <w:p w14:paraId="63C57074" w14:textId="7182522A" w:rsidR="006F35AC" w:rsidRPr="00CB0111" w:rsidRDefault="006F35AC" w:rsidP="255AD230">
            <w:pPr>
              <w:rPr>
                <w:color w:val="000000" w:themeColor="text1"/>
                <w:lang w:eastAsia="zh-CN"/>
              </w:rPr>
            </w:pPr>
            <w:r w:rsidRPr="255AD230">
              <w:rPr>
                <w:color w:val="000000" w:themeColor="text1"/>
                <w:spacing w:val="-4"/>
                <w:sz w:val="22"/>
                <w:lang w:eastAsia="zh-CN"/>
              </w:rPr>
              <w:t>Liczba</w:t>
            </w:r>
            <w:r w:rsidR="00BE371F" w:rsidRPr="255AD230">
              <w:rPr>
                <w:color w:val="000000" w:themeColor="text1"/>
                <w:spacing w:val="-4"/>
                <w:sz w:val="22"/>
                <w:lang w:eastAsia="zh-CN"/>
              </w:rPr>
              <w:t xml:space="preserve"> </w:t>
            </w:r>
            <w:r w:rsidR="00BE371F" w:rsidRPr="255AD230">
              <w:rPr>
                <w:color w:val="FF0000"/>
                <w:spacing w:val="-4"/>
                <w:sz w:val="22"/>
                <w:lang w:eastAsia="zh-CN"/>
              </w:rPr>
              <w:t>podmiotów</w:t>
            </w:r>
            <w:r w:rsidRPr="255AD230">
              <w:rPr>
                <w:color w:val="000000" w:themeColor="text1"/>
                <w:spacing w:val="-4"/>
                <w:sz w:val="22"/>
                <w:lang w:eastAsia="zh-CN"/>
              </w:rPr>
              <w:t xml:space="preserve"> </w:t>
            </w:r>
            <w:r w:rsidRPr="255AD230">
              <w:rPr>
                <w:strike/>
                <w:color w:val="FF0000"/>
                <w:spacing w:val="-4"/>
                <w:sz w:val="22"/>
                <w:lang w:eastAsia="zh-CN"/>
              </w:rPr>
              <w:t>osób</w:t>
            </w:r>
            <w:r w:rsidRPr="255AD230">
              <w:rPr>
                <w:color w:val="000000" w:themeColor="text1"/>
                <w:spacing w:val="-4"/>
                <w:sz w:val="22"/>
                <w:lang w:eastAsia="zh-CN"/>
              </w:rPr>
              <w:t xml:space="preserve">, które otrzymały wsparcie po uprzednim udzieleniu indywidualnego doradztwa w zakresie ubiegania się o wsparcie na realizację LSR, świadczonego w biurze LGD </w:t>
            </w:r>
            <w:r w:rsidR="00BE371F" w:rsidRPr="255AD230">
              <w:rPr>
                <w:color w:val="000000" w:themeColor="text1"/>
                <w:spacing w:val="-4"/>
                <w:sz w:val="22"/>
                <w:lang w:eastAsia="zh-CN"/>
              </w:rPr>
              <w:t>–</w:t>
            </w:r>
            <w:r w:rsidRPr="255AD230">
              <w:rPr>
                <w:color w:val="000000" w:themeColor="text1"/>
                <w:spacing w:val="-4"/>
                <w:sz w:val="22"/>
                <w:lang w:eastAsia="zh-CN"/>
              </w:rPr>
              <w:t xml:space="preserve"> </w:t>
            </w:r>
            <w:r w:rsidRPr="255AD230">
              <w:rPr>
                <w:strike/>
                <w:color w:val="FF0000"/>
                <w:spacing w:val="-4"/>
                <w:sz w:val="22"/>
                <w:lang w:eastAsia="zh-CN"/>
              </w:rPr>
              <w:t>500</w:t>
            </w:r>
            <w:r w:rsidR="00BE371F" w:rsidRPr="255AD230">
              <w:rPr>
                <w:strike/>
                <w:color w:val="FF0000"/>
                <w:spacing w:val="-4"/>
                <w:sz w:val="22"/>
                <w:lang w:eastAsia="zh-CN"/>
              </w:rPr>
              <w:t xml:space="preserve"> </w:t>
            </w:r>
            <w:r w:rsidR="00BE371F" w:rsidRPr="255AD230">
              <w:rPr>
                <w:color w:val="FF0000"/>
                <w:spacing w:val="-4"/>
                <w:sz w:val="22"/>
                <w:lang w:eastAsia="zh-CN"/>
              </w:rPr>
              <w:t>15</w:t>
            </w:r>
          </w:p>
        </w:tc>
      </w:tr>
      <w:tr w:rsidR="006F35AC" w:rsidRPr="00CB0111" w14:paraId="24C888A1" w14:textId="77777777" w:rsidTr="255AD230">
        <w:trPr>
          <w:trHeight w:val="839"/>
          <w:jc w:val="center"/>
        </w:trPr>
        <w:tc>
          <w:tcPr>
            <w:tcW w:w="531" w:type="dxa"/>
            <w:shd w:val="clear" w:color="auto" w:fill="auto"/>
          </w:tcPr>
          <w:p w14:paraId="1DA756B5" w14:textId="77777777" w:rsidR="006F35AC" w:rsidRPr="00CB0111" w:rsidRDefault="006F35AC" w:rsidP="255AD230">
            <w:pPr>
              <w:rPr>
                <w:color w:val="000000" w:themeColor="text1"/>
                <w:lang w:eastAsia="zh-CN"/>
              </w:rPr>
            </w:pPr>
            <w:r w:rsidRPr="255AD230">
              <w:rPr>
                <w:color w:val="000000" w:themeColor="text1"/>
                <w:spacing w:val="-4"/>
                <w:sz w:val="22"/>
                <w:lang w:eastAsia="zh-CN"/>
              </w:rPr>
              <w:t>2.</w:t>
            </w:r>
          </w:p>
        </w:tc>
        <w:tc>
          <w:tcPr>
            <w:tcW w:w="2410" w:type="dxa"/>
            <w:shd w:val="clear" w:color="auto" w:fill="auto"/>
          </w:tcPr>
          <w:p w14:paraId="37B62E61" w14:textId="77777777" w:rsidR="006F35AC" w:rsidRPr="00CB0111" w:rsidRDefault="006F35AC" w:rsidP="255AD230">
            <w:pPr>
              <w:rPr>
                <w:color w:val="000000" w:themeColor="text1"/>
                <w:lang w:eastAsia="zh-CN"/>
              </w:rPr>
            </w:pPr>
            <w:r w:rsidRPr="255AD230">
              <w:rPr>
                <w:color w:val="000000" w:themeColor="text1"/>
                <w:spacing w:val="-4"/>
                <w:sz w:val="22"/>
                <w:lang w:eastAsia="zh-CN"/>
              </w:rPr>
              <w:t xml:space="preserve">Zatrudnienie pracowników </w:t>
            </w:r>
          </w:p>
        </w:tc>
        <w:tc>
          <w:tcPr>
            <w:tcW w:w="2977" w:type="dxa"/>
            <w:shd w:val="clear" w:color="auto" w:fill="auto"/>
          </w:tcPr>
          <w:p w14:paraId="631E03CC" w14:textId="642A6012" w:rsidR="006F35AC" w:rsidRPr="00232277" w:rsidRDefault="00232277" w:rsidP="255AD230">
            <w:pPr>
              <w:rPr>
                <w:color w:val="000000" w:themeColor="text1"/>
                <w:lang w:eastAsia="zh-CN"/>
              </w:rPr>
            </w:pPr>
            <w:r w:rsidRPr="255AD230">
              <w:rPr>
                <w:color w:val="000000" w:themeColor="text1"/>
                <w:spacing w:val="-4"/>
                <w:sz w:val="22"/>
                <w:lang w:eastAsia="zh-CN"/>
              </w:rPr>
              <w:t xml:space="preserve">Liczba utworzonych etatów </w:t>
            </w:r>
            <w:r w:rsidR="00807F3B" w:rsidRPr="255AD230">
              <w:rPr>
                <w:color w:val="000000" w:themeColor="text1"/>
                <w:spacing w:val="-4"/>
                <w:sz w:val="22"/>
                <w:lang w:eastAsia="zh-CN"/>
              </w:rPr>
              <w:t>–</w:t>
            </w:r>
            <w:r w:rsidRPr="255AD230">
              <w:rPr>
                <w:color w:val="000000" w:themeColor="text1"/>
                <w:spacing w:val="-4"/>
                <w:sz w:val="22"/>
                <w:lang w:eastAsia="zh-CN"/>
              </w:rPr>
              <w:t xml:space="preserve"> 3</w:t>
            </w:r>
            <w:r w:rsidR="00807F3B" w:rsidRPr="255AD230">
              <w:rPr>
                <w:color w:val="000000" w:themeColor="text1"/>
                <w:spacing w:val="-4"/>
                <w:sz w:val="22"/>
                <w:lang w:eastAsia="zh-CN"/>
              </w:rPr>
              <w:t xml:space="preserve"> </w:t>
            </w:r>
            <w:r w:rsidR="00807F3B" w:rsidRPr="255AD230">
              <w:rPr>
                <w:color w:val="FF0000"/>
                <w:spacing w:val="-4"/>
                <w:sz w:val="22"/>
                <w:lang w:eastAsia="zh-CN"/>
              </w:rPr>
              <w:t>(w tym księgowy biura)</w:t>
            </w:r>
          </w:p>
        </w:tc>
        <w:tc>
          <w:tcPr>
            <w:tcW w:w="3827" w:type="dxa"/>
            <w:vMerge/>
            <w:shd w:val="clear" w:color="auto" w:fill="auto"/>
          </w:tcPr>
          <w:p w14:paraId="11848AAB" w14:textId="77777777" w:rsidR="006F35AC" w:rsidRPr="00CB0111" w:rsidRDefault="006F35AC" w:rsidP="006F35AC">
            <w:pPr>
              <w:rPr>
                <w:color w:val="000000" w:themeColor="text1"/>
                <w:spacing w:val="-4"/>
                <w:lang w:eastAsia="zh-CN"/>
              </w:rPr>
            </w:pPr>
          </w:p>
        </w:tc>
      </w:tr>
      <w:tr w:rsidR="006F35AC" w:rsidRPr="00CB0111" w14:paraId="3DC191E3" w14:textId="77777777" w:rsidTr="255AD230">
        <w:trPr>
          <w:jc w:val="center"/>
        </w:trPr>
        <w:tc>
          <w:tcPr>
            <w:tcW w:w="531" w:type="dxa"/>
            <w:vMerge w:val="restart"/>
            <w:shd w:val="clear" w:color="auto" w:fill="auto"/>
          </w:tcPr>
          <w:p w14:paraId="3C2E5F68" w14:textId="77777777" w:rsidR="006F35AC" w:rsidRPr="00CB0111" w:rsidRDefault="006F35AC" w:rsidP="255AD230">
            <w:pPr>
              <w:rPr>
                <w:color w:val="000000" w:themeColor="text1"/>
                <w:lang w:eastAsia="zh-CN"/>
              </w:rPr>
            </w:pPr>
            <w:r w:rsidRPr="255AD230">
              <w:rPr>
                <w:color w:val="000000" w:themeColor="text1"/>
                <w:spacing w:val="-4"/>
                <w:sz w:val="22"/>
                <w:lang w:eastAsia="zh-CN"/>
              </w:rPr>
              <w:t>3.</w:t>
            </w:r>
          </w:p>
        </w:tc>
        <w:tc>
          <w:tcPr>
            <w:tcW w:w="2410" w:type="dxa"/>
            <w:vMerge w:val="restart"/>
            <w:shd w:val="clear" w:color="auto" w:fill="auto"/>
          </w:tcPr>
          <w:p w14:paraId="5A0EE73B" w14:textId="77777777" w:rsidR="006F35AC" w:rsidRPr="00CB0111" w:rsidRDefault="006F35AC" w:rsidP="255AD230">
            <w:pPr>
              <w:rPr>
                <w:color w:val="000000" w:themeColor="text1"/>
                <w:lang w:eastAsia="zh-CN"/>
              </w:rPr>
            </w:pPr>
            <w:r w:rsidRPr="255AD230">
              <w:rPr>
                <w:color w:val="000000" w:themeColor="text1"/>
                <w:spacing w:val="-4"/>
                <w:sz w:val="22"/>
                <w:lang w:eastAsia="zh-CN"/>
              </w:rPr>
              <w:t xml:space="preserve">Organizacja szkoleń i doradztwa </w:t>
            </w:r>
          </w:p>
        </w:tc>
        <w:tc>
          <w:tcPr>
            <w:tcW w:w="2977" w:type="dxa"/>
            <w:shd w:val="clear" w:color="auto" w:fill="auto"/>
          </w:tcPr>
          <w:p w14:paraId="08C9A318" w14:textId="77777777" w:rsidR="006F35AC" w:rsidRPr="00CB0111" w:rsidRDefault="006F35AC" w:rsidP="255AD230">
            <w:pPr>
              <w:rPr>
                <w:color w:val="000000" w:themeColor="text1"/>
                <w:lang w:eastAsia="zh-CN"/>
              </w:rPr>
            </w:pPr>
            <w:r w:rsidRPr="255AD230">
              <w:rPr>
                <w:color w:val="000000" w:themeColor="text1"/>
                <w:spacing w:val="-4"/>
                <w:sz w:val="22"/>
                <w:lang w:eastAsia="zh-CN"/>
              </w:rPr>
              <w:t>Liczba szkoleń dla pracowników - 10</w:t>
            </w:r>
          </w:p>
        </w:tc>
        <w:tc>
          <w:tcPr>
            <w:tcW w:w="3827" w:type="dxa"/>
            <w:vMerge/>
            <w:shd w:val="clear" w:color="auto" w:fill="auto"/>
          </w:tcPr>
          <w:p w14:paraId="3A828F55" w14:textId="77777777" w:rsidR="006F35AC" w:rsidRPr="00CB0111" w:rsidRDefault="006F35AC" w:rsidP="006F35AC">
            <w:pPr>
              <w:rPr>
                <w:color w:val="000000" w:themeColor="text1"/>
                <w:spacing w:val="-4"/>
                <w:lang w:eastAsia="zh-CN"/>
              </w:rPr>
            </w:pPr>
          </w:p>
        </w:tc>
      </w:tr>
      <w:tr w:rsidR="006F35AC" w:rsidRPr="00CB0111" w14:paraId="51462827" w14:textId="77777777" w:rsidTr="255AD230">
        <w:trPr>
          <w:jc w:val="center"/>
        </w:trPr>
        <w:tc>
          <w:tcPr>
            <w:tcW w:w="531" w:type="dxa"/>
            <w:vMerge/>
            <w:shd w:val="clear" w:color="auto" w:fill="auto"/>
          </w:tcPr>
          <w:p w14:paraId="46067B6B" w14:textId="77777777" w:rsidR="006F35AC" w:rsidRPr="00CB0111" w:rsidRDefault="006F35AC" w:rsidP="006F35AC">
            <w:pPr>
              <w:rPr>
                <w:color w:val="000000" w:themeColor="text1"/>
                <w:spacing w:val="-4"/>
                <w:lang w:eastAsia="zh-CN"/>
              </w:rPr>
            </w:pPr>
          </w:p>
        </w:tc>
        <w:tc>
          <w:tcPr>
            <w:tcW w:w="2410" w:type="dxa"/>
            <w:vMerge/>
            <w:shd w:val="clear" w:color="auto" w:fill="auto"/>
          </w:tcPr>
          <w:p w14:paraId="01B99C6E" w14:textId="77777777" w:rsidR="006F35AC" w:rsidRPr="00CB0111" w:rsidRDefault="006F35AC" w:rsidP="006F35AC">
            <w:pPr>
              <w:rPr>
                <w:color w:val="000000" w:themeColor="text1"/>
                <w:spacing w:val="-4"/>
                <w:lang w:eastAsia="zh-CN"/>
              </w:rPr>
            </w:pPr>
          </w:p>
        </w:tc>
        <w:tc>
          <w:tcPr>
            <w:tcW w:w="2977" w:type="dxa"/>
            <w:shd w:val="clear" w:color="auto" w:fill="auto"/>
          </w:tcPr>
          <w:p w14:paraId="48B2D24C" w14:textId="77777777" w:rsidR="006F35AC" w:rsidRPr="00CB0111" w:rsidRDefault="006F35AC" w:rsidP="255AD230">
            <w:pPr>
              <w:rPr>
                <w:color w:val="000000" w:themeColor="text1"/>
                <w:lang w:eastAsia="zh-CN"/>
              </w:rPr>
            </w:pPr>
            <w:r w:rsidRPr="255AD230">
              <w:rPr>
                <w:color w:val="000000" w:themeColor="text1"/>
                <w:spacing w:val="-4"/>
                <w:sz w:val="22"/>
                <w:lang w:eastAsia="zh-CN"/>
              </w:rPr>
              <w:t>Liczba szkoleń dla organów LGD - 5</w:t>
            </w:r>
          </w:p>
        </w:tc>
        <w:tc>
          <w:tcPr>
            <w:tcW w:w="3827" w:type="dxa"/>
            <w:vMerge/>
            <w:shd w:val="clear" w:color="auto" w:fill="auto"/>
          </w:tcPr>
          <w:p w14:paraId="0F3A7925" w14:textId="77777777" w:rsidR="006F35AC" w:rsidRPr="00CB0111" w:rsidRDefault="006F35AC" w:rsidP="006F35AC">
            <w:pPr>
              <w:rPr>
                <w:color w:val="000000" w:themeColor="text1"/>
                <w:spacing w:val="-4"/>
                <w:lang w:eastAsia="zh-CN"/>
              </w:rPr>
            </w:pPr>
          </w:p>
        </w:tc>
      </w:tr>
      <w:tr w:rsidR="006F35AC" w:rsidRPr="00CB0111" w14:paraId="377D9141" w14:textId="77777777" w:rsidTr="255AD230">
        <w:trPr>
          <w:jc w:val="center"/>
        </w:trPr>
        <w:tc>
          <w:tcPr>
            <w:tcW w:w="531" w:type="dxa"/>
            <w:vMerge/>
            <w:shd w:val="clear" w:color="auto" w:fill="auto"/>
          </w:tcPr>
          <w:p w14:paraId="0B7F445A" w14:textId="77777777" w:rsidR="006F35AC" w:rsidRPr="00CB0111" w:rsidRDefault="006F35AC" w:rsidP="006F35AC">
            <w:pPr>
              <w:rPr>
                <w:color w:val="000000" w:themeColor="text1"/>
                <w:spacing w:val="-4"/>
                <w:lang w:eastAsia="zh-CN"/>
              </w:rPr>
            </w:pPr>
          </w:p>
        </w:tc>
        <w:tc>
          <w:tcPr>
            <w:tcW w:w="2410" w:type="dxa"/>
            <w:vMerge/>
            <w:shd w:val="clear" w:color="auto" w:fill="auto"/>
          </w:tcPr>
          <w:p w14:paraId="2C6DDE8E" w14:textId="77777777" w:rsidR="006F35AC" w:rsidRPr="00CB0111" w:rsidRDefault="006F35AC" w:rsidP="006F35AC">
            <w:pPr>
              <w:rPr>
                <w:color w:val="000000" w:themeColor="text1"/>
                <w:spacing w:val="-4"/>
                <w:lang w:eastAsia="zh-CN"/>
              </w:rPr>
            </w:pPr>
          </w:p>
        </w:tc>
        <w:tc>
          <w:tcPr>
            <w:tcW w:w="2977" w:type="dxa"/>
            <w:shd w:val="clear" w:color="auto" w:fill="auto"/>
          </w:tcPr>
          <w:p w14:paraId="0DFFA75C" w14:textId="77777777" w:rsidR="006F35AC" w:rsidRPr="00CB0111" w:rsidRDefault="006F35AC" w:rsidP="255AD230">
            <w:pPr>
              <w:rPr>
                <w:color w:val="000000" w:themeColor="text1"/>
                <w:lang w:eastAsia="zh-CN"/>
              </w:rPr>
            </w:pPr>
            <w:r w:rsidRPr="255AD230">
              <w:rPr>
                <w:color w:val="000000" w:themeColor="text1"/>
                <w:spacing w:val="-4"/>
                <w:sz w:val="22"/>
                <w:lang w:eastAsia="zh-CN"/>
              </w:rPr>
              <w:t>Liczba podmiotów którym udzielono indywidualnego doradztwa - 150</w:t>
            </w:r>
          </w:p>
        </w:tc>
        <w:tc>
          <w:tcPr>
            <w:tcW w:w="3827" w:type="dxa"/>
            <w:vMerge/>
            <w:shd w:val="clear" w:color="auto" w:fill="auto"/>
          </w:tcPr>
          <w:p w14:paraId="23C4299F" w14:textId="77777777" w:rsidR="006F35AC" w:rsidRPr="00CB0111" w:rsidRDefault="006F35AC" w:rsidP="006F35AC">
            <w:pPr>
              <w:rPr>
                <w:color w:val="000000" w:themeColor="text1"/>
                <w:spacing w:val="-4"/>
                <w:lang w:eastAsia="zh-CN"/>
              </w:rPr>
            </w:pPr>
          </w:p>
        </w:tc>
      </w:tr>
    </w:tbl>
    <w:p w14:paraId="673A31F1" w14:textId="77777777" w:rsidR="006F35AC" w:rsidRPr="00CB0111" w:rsidRDefault="006F35AC" w:rsidP="006F35AC">
      <w:pPr>
        <w:rPr>
          <w:color w:val="000000" w:themeColor="text1"/>
          <w:spacing w:val="-4"/>
          <w:lang w:eastAsia="zh-CN"/>
        </w:rPr>
      </w:pPr>
      <w:r w:rsidRPr="00CB0111">
        <w:rPr>
          <w:color w:val="000000" w:themeColor="text1"/>
          <w:spacing w:val="-4"/>
          <w:lang w:eastAsia="zh-CN"/>
        </w:rPr>
        <w:t xml:space="preserve"> </w:t>
      </w:r>
    </w:p>
    <w:p w14:paraId="3E9AE7C2" w14:textId="77777777" w:rsidR="006F35AC" w:rsidRPr="00CB0111" w:rsidRDefault="006F35AC" w:rsidP="006F35AC">
      <w:pPr>
        <w:rPr>
          <w:color w:val="000000" w:themeColor="text1"/>
          <w:spacing w:val="-4"/>
          <w:lang w:eastAsia="zh-CN"/>
        </w:rPr>
      </w:pPr>
    </w:p>
    <w:p w14:paraId="57B9C4F5" w14:textId="77777777" w:rsidR="006F35AC" w:rsidRPr="00CB0111" w:rsidRDefault="006F35AC" w:rsidP="255AD230">
      <w:pPr>
        <w:numPr>
          <w:ilvl w:val="0"/>
          <w:numId w:val="18"/>
        </w:numPr>
        <w:spacing w:line="240" w:lineRule="auto"/>
        <w:contextualSpacing/>
        <w:outlineLvl w:val="0"/>
        <w:rPr>
          <w:b/>
          <w:bCs/>
          <w:color w:val="000000" w:themeColor="text1"/>
          <w:sz w:val="22"/>
          <w:lang w:eastAsia="zh-CN"/>
        </w:rPr>
      </w:pPr>
      <w:r w:rsidRPr="255AD230">
        <w:rPr>
          <w:b/>
          <w:bCs/>
          <w:color w:val="000000" w:themeColor="text1"/>
          <w:spacing w:val="-4"/>
          <w:sz w:val="22"/>
        </w:rPr>
        <w:t xml:space="preserve"> </w:t>
      </w:r>
      <w:bookmarkStart w:id="104" w:name="_Toc439161389"/>
      <w:r w:rsidRPr="255AD230">
        <w:rPr>
          <w:b/>
          <w:bCs/>
          <w:color w:val="000000" w:themeColor="text1"/>
          <w:spacing w:val="-4"/>
          <w:sz w:val="22"/>
        </w:rPr>
        <w:t>PLAN KOMUNIKACJI</w:t>
      </w:r>
      <w:bookmarkEnd w:id="104"/>
    </w:p>
    <w:p w14:paraId="0CC5CFC9" w14:textId="77777777" w:rsidR="006F35AC" w:rsidRPr="00CB0111" w:rsidRDefault="006F35AC" w:rsidP="006F35AC">
      <w:pPr>
        <w:spacing w:line="240" w:lineRule="auto"/>
        <w:ind w:left="1080"/>
        <w:contextualSpacing/>
        <w:outlineLvl w:val="0"/>
        <w:rPr>
          <w:b/>
          <w:bCs/>
          <w:color w:val="000000" w:themeColor="text1"/>
          <w:spacing w:val="-4"/>
          <w:sz w:val="22"/>
          <w:lang w:eastAsia="zh-CN"/>
        </w:rPr>
      </w:pPr>
    </w:p>
    <w:p w14:paraId="1BC11143" w14:textId="77777777" w:rsidR="006F35AC" w:rsidRPr="00CB0111" w:rsidRDefault="006F35AC" w:rsidP="255AD230">
      <w:pPr>
        <w:ind w:firstLine="708"/>
        <w:rPr>
          <w:color w:val="000000" w:themeColor="text1"/>
          <w:sz w:val="22"/>
        </w:rPr>
      </w:pPr>
      <w:r w:rsidRPr="255AD230">
        <w:rPr>
          <w:color w:val="000000" w:themeColor="text1"/>
          <w:spacing w:val="-4"/>
          <w:sz w:val="22"/>
        </w:rPr>
        <w:t xml:space="preserve">Celem głównym planu komunikacji LGD Stowarzyszenie „Region Sanu i Trzebośnicy” jest zbudowanie spójnego i pozytywnego wizerunku LGD Stowarzyszenie „Region Sanu i Trzebośnicy”, będącej realizatorem LSR na lata 2016-2023 wśród ogółu jej mieszkańców oraz rozpowszechnianie informacji o możliwościach wsparcia przewidzianych w LSR, wśród potencjalnych Beneficjentów, którzy będą mogli ubiegać się o przyznanie dotacji </w:t>
      </w:r>
      <w:r w:rsidRPr="00CB0111">
        <w:rPr>
          <w:color w:val="000000" w:themeColor="text1"/>
          <w:spacing w:val="-4"/>
          <w:sz w:val="22"/>
        </w:rPr>
        <w:br/>
      </w:r>
      <w:r w:rsidRPr="255AD230">
        <w:rPr>
          <w:color w:val="000000" w:themeColor="text1"/>
          <w:spacing w:val="-4"/>
          <w:sz w:val="22"/>
        </w:rPr>
        <w:t xml:space="preserve">w ramach Funduszy Europejskich. </w:t>
      </w:r>
    </w:p>
    <w:p w14:paraId="58BFF681" w14:textId="77777777" w:rsidR="006F35AC" w:rsidRPr="00CB0111" w:rsidRDefault="006F35AC" w:rsidP="255AD230">
      <w:pPr>
        <w:ind w:firstLine="708"/>
        <w:rPr>
          <w:color w:val="000000" w:themeColor="text1"/>
          <w:sz w:val="22"/>
        </w:rPr>
      </w:pPr>
      <w:r w:rsidRPr="255AD230">
        <w:rPr>
          <w:color w:val="000000" w:themeColor="text1"/>
          <w:spacing w:val="-4"/>
          <w:sz w:val="22"/>
        </w:rPr>
        <w:t xml:space="preserve">Jako cele szczegółowe uznano: informowanie i wspieranie beneficjentów w zakresie pozyskiwania środków </w:t>
      </w:r>
      <w:r w:rsidRPr="00CB0111">
        <w:rPr>
          <w:color w:val="000000" w:themeColor="text1"/>
          <w:spacing w:val="-4"/>
          <w:sz w:val="22"/>
        </w:rPr>
        <w:br/>
      </w:r>
      <w:r w:rsidRPr="255AD230">
        <w:rPr>
          <w:color w:val="000000" w:themeColor="text1"/>
          <w:spacing w:val="-4"/>
          <w:sz w:val="22"/>
        </w:rPr>
        <w:t xml:space="preserve">w ramach LSR (1), budowanie pozytywnego wizerunku LSR (2) oraz aktywizowanie społeczności lokalnych, </w:t>
      </w:r>
      <w:r w:rsidRPr="00CB0111">
        <w:rPr>
          <w:color w:val="000000" w:themeColor="text1"/>
          <w:spacing w:val="-4"/>
          <w:sz w:val="22"/>
        </w:rPr>
        <w:br/>
      </w:r>
      <w:r w:rsidRPr="255AD230">
        <w:rPr>
          <w:color w:val="000000" w:themeColor="text1"/>
          <w:spacing w:val="-4"/>
          <w:sz w:val="22"/>
        </w:rPr>
        <w:t>w szczególności grup defaworyzowanych (3).</w:t>
      </w:r>
    </w:p>
    <w:p w14:paraId="5760916C" w14:textId="77777777" w:rsidR="006F35AC" w:rsidRPr="00CB0111" w:rsidRDefault="006F35AC" w:rsidP="255AD230">
      <w:pPr>
        <w:ind w:firstLine="708"/>
        <w:rPr>
          <w:color w:val="000000" w:themeColor="text1"/>
          <w:sz w:val="22"/>
        </w:rPr>
      </w:pPr>
      <w:r w:rsidRPr="255AD230">
        <w:rPr>
          <w:color w:val="000000" w:themeColor="text1"/>
          <w:spacing w:val="-4"/>
          <w:sz w:val="22"/>
        </w:rPr>
        <w:t xml:space="preserve">Wśród najważniejszych działań komunikacyjnych, jakie będą wykorzystywane w procesie komunikacji </w:t>
      </w:r>
      <w:r w:rsidRPr="00CB0111">
        <w:rPr>
          <w:color w:val="000000" w:themeColor="text1"/>
          <w:spacing w:val="-4"/>
          <w:sz w:val="22"/>
        </w:rPr>
        <w:br/>
      </w:r>
      <w:r w:rsidRPr="255AD230">
        <w:rPr>
          <w:color w:val="000000" w:themeColor="text1"/>
          <w:spacing w:val="-4"/>
          <w:sz w:val="22"/>
        </w:rPr>
        <w:t xml:space="preserve">z odbiorcami LSR wymienić należy: kampanie informacyjne i promocyjne, materiały informacyjne i promocyjne, wydawnictwa i publikacje, spotkania informacyjno-konsultacyjne, wydarzenia promocyjne, punkty konsultacyjne oraz </w:t>
      </w:r>
      <w:r w:rsidRPr="255AD230">
        <w:rPr>
          <w:color w:val="000000" w:themeColor="text1"/>
          <w:spacing w:val="-4"/>
          <w:sz w:val="22"/>
        </w:rPr>
        <w:lastRenderedPageBreak/>
        <w:t>szeroko pojęta komunikacja internetowa. Szczególnego znaczenia nabiera przede wszystkim ostatnie z wymienionych działań komunikacyjnych ze względu na możliwość obustronnego kontaktu na linii LGD-grupy docelowe.</w:t>
      </w:r>
    </w:p>
    <w:p w14:paraId="5A23F950" w14:textId="36C54B18" w:rsidR="006F35AC" w:rsidRPr="00CB0111" w:rsidRDefault="006F35AC" w:rsidP="255AD230">
      <w:pPr>
        <w:ind w:firstLine="708"/>
        <w:rPr>
          <w:color w:val="000000" w:themeColor="text1"/>
          <w:sz w:val="22"/>
        </w:rPr>
      </w:pPr>
      <w:r w:rsidRPr="255AD230">
        <w:rPr>
          <w:color w:val="000000" w:themeColor="text1"/>
          <w:spacing w:val="-4"/>
          <w:sz w:val="22"/>
        </w:rPr>
        <w:t xml:space="preserve">W procesie identyfikowania docelowych grup komunikacji, wyłoniono trzy najważniejsze grupy adresatów, podzielonych ze względu na ich stopień zaangażowania w realizację zapisów LSR. Grupę pierwszą stanowią beneficjenci aktualni i potencjalni, którzy mogą bezpośrednio ubiegać się o współfinansowanie operacji (m.in. przedsiębiorstwa, JST, instytucje kultury, organizacje pozarządowe itp.). Następna grupa to uczestnicy operacji, w tym istotna z punktu widzenia całego LSR, grupa osób defaworyzowanych ze względu na dostęp do runku pracy </w:t>
      </w:r>
      <w:r w:rsidRPr="255AD230">
        <w:rPr>
          <w:strike/>
          <w:color w:val="FF0000"/>
          <w:spacing w:val="-4"/>
          <w:sz w:val="22"/>
        </w:rPr>
        <w:t>(osoby o niskich kwalifikacjach, kobiety, osoby długotrwale bezrobotne, osoby powyżej 50 roku życia)</w:t>
      </w:r>
      <w:r w:rsidRPr="255AD230">
        <w:rPr>
          <w:color w:val="000000" w:themeColor="text1"/>
          <w:spacing w:val="-4"/>
          <w:sz w:val="22"/>
        </w:rPr>
        <w:t>. Mając na uwadze szczególną rolę LSR we włączeniu społecznym tych grup, uwzględniono, dedykowane specjalnie dla nich, narzędzia komunikacyjne jak spotkania w Powiatowych Urzędach Pracy, szkolenia ukierunkowane na potrzeby grup wykluczonych oraz doradztwa indywidualne przeprowadzane przez pracowników biura LGD. Pośredni odbiorcy rezultatów działań przewidzianych w LSR (mieszkańcy obszaru LGD, turyści, inwestorzy) to ostatnia, trzecia grupa zidentyfikowanych adresatów działań komunikacyjnych.</w:t>
      </w:r>
    </w:p>
    <w:p w14:paraId="312057E4" w14:textId="77777777" w:rsidR="006F35AC" w:rsidRPr="00CB0111" w:rsidRDefault="006F35AC" w:rsidP="255AD230">
      <w:pPr>
        <w:ind w:firstLine="708"/>
        <w:rPr>
          <w:color w:val="000000" w:themeColor="text1"/>
          <w:sz w:val="22"/>
        </w:rPr>
      </w:pPr>
      <w:r w:rsidRPr="255AD230">
        <w:rPr>
          <w:color w:val="000000" w:themeColor="text1"/>
          <w:spacing w:val="-4"/>
          <w:sz w:val="22"/>
        </w:rPr>
        <w:t>Rozwinięcie i szczegółowy opis wykorzystanych środków komunikacyjnej z opisem grup docelowych oraz harmonogramem wdrażania poszczególnych działań znajduje się w załączniku nr 5 Plan komunikacji dla LGD Stowarzyszenie „Region Sanu i Trzebośnicy”.</w:t>
      </w:r>
    </w:p>
    <w:p w14:paraId="40D899E6" w14:textId="77777777" w:rsidR="006F35AC" w:rsidRPr="00CB0111" w:rsidRDefault="006F35AC" w:rsidP="006F35AC">
      <w:pPr>
        <w:rPr>
          <w:color w:val="000000" w:themeColor="text1"/>
          <w:lang w:eastAsia="zh-CN"/>
        </w:rPr>
      </w:pPr>
    </w:p>
    <w:p w14:paraId="5094DEC0" w14:textId="77777777" w:rsidR="006F35AC" w:rsidRPr="00CB0111" w:rsidRDefault="006F35AC" w:rsidP="255AD230">
      <w:pPr>
        <w:numPr>
          <w:ilvl w:val="0"/>
          <w:numId w:val="18"/>
        </w:numPr>
        <w:spacing w:line="240" w:lineRule="auto"/>
        <w:contextualSpacing/>
        <w:outlineLvl w:val="0"/>
        <w:rPr>
          <w:b/>
          <w:bCs/>
          <w:color w:val="000000" w:themeColor="text1"/>
          <w:sz w:val="22"/>
          <w:lang w:eastAsia="zh-CN"/>
        </w:rPr>
      </w:pPr>
      <w:bookmarkStart w:id="105" w:name="_Toc439161390"/>
      <w:r w:rsidRPr="255AD230">
        <w:rPr>
          <w:b/>
          <w:bCs/>
          <w:color w:val="000000" w:themeColor="text1"/>
          <w:spacing w:val="-4"/>
          <w:sz w:val="22"/>
        </w:rPr>
        <w:t>ZINTEGROWANIE</w:t>
      </w:r>
      <w:bookmarkEnd w:id="105"/>
    </w:p>
    <w:p w14:paraId="7A324F8D" w14:textId="77777777" w:rsidR="006F35AC" w:rsidRPr="00CB0111" w:rsidRDefault="006F35AC" w:rsidP="006F35AC">
      <w:pPr>
        <w:spacing w:line="240" w:lineRule="auto"/>
        <w:ind w:left="1080"/>
        <w:contextualSpacing/>
        <w:outlineLvl w:val="0"/>
        <w:rPr>
          <w:b/>
          <w:bCs/>
          <w:color w:val="000000" w:themeColor="text1"/>
          <w:spacing w:val="-4"/>
          <w:sz w:val="22"/>
          <w:lang w:eastAsia="zh-CN"/>
        </w:rPr>
      </w:pPr>
    </w:p>
    <w:p w14:paraId="7722D253" w14:textId="77777777" w:rsidR="006F35AC" w:rsidRPr="00CB0111" w:rsidRDefault="006F35AC" w:rsidP="255AD230">
      <w:pPr>
        <w:spacing w:line="240" w:lineRule="auto"/>
        <w:rPr>
          <w:rFonts w:eastAsia="ArialNarrow"/>
          <w:color w:val="000000" w:themeColor="text1"/>
          <w:sz w:val="22"/>
        </w:rPr>
      </w:pPr>
      <w:r w:rsidRPr="00CB0111">
        <w:rPr>
          <w:rFonts w:eastAsia="ArialNarrow"/>
          <w:color w:val="000000" w:themeColor="text1"/>
          <w:spacing w:val="-4"/>
          <w:sz w:val="22"/>
        </w:rPr>
        <w:tab/>
      </w:r>
      <w:r w:rsidRPr="255AD230">
        <w:rPr>
          <w:rFonts w:eastAsia="ArialNarrow"/>
          <w:color w:val="000000" w:themeColor="text1"/>
          <w:spacing w:val="-4"/>
          <w:sz w:val="22"/>
        </w:rPr>
        <w:t>Strategia Rozwoju Lokalnego Kierowanego przez Społeczność posiada charakter zintegrowany. Podejście zintegrowane dotyczy:</w:t>
      </w:r>
    </w:p>
    <w:p w14:paraId="0DEBAEF8" w14:textId="77777777" w:rsidR="006F35AC" w:rsidRPr="00CB0111" w:rsidRDefault="006F35AC" w:rsidP="255AD230">
      <w:pPr>
        <w:numPr>
          <w:ilvl w:val="0"/>
          <w:numId w:val="31"/>
        </w:numPr>
        <w:suppressAutoHyphens/>
        <w:autoSpaceDN w:val="0"/>
        <w:spacing w:line="240" w:lineRule="auto"/>
        <w:ind w:left="284" w:hanging="284"/>
        <w:textAlignment w:val="baseline"/>
        <w:rPr>
          <w:rFonts w:eastAsia="ArialNarrow"/>
          <w:color w:val="000000" w:themeColor="text1"/>
          <w:sz w:val="22"/>
        </w:rPr>
      </w:pPr>
      <w:r w:rsidRPr="255AD230">
        <w:rPr>
          <w:rFonts w:eastAsia="ArialNarrow"/>
          <w:color w:val="000000" w:themeColor="text1"/>
          <w:spacing w:val="-4"/>
          <w:sz w:val="22"/>
        </w:rPr>
        <w:t>spójności pomiędzy poszczególnymi celami i przedsięwzięciami;</w:t>
      </w:r>
    </w:p>
    <w:p w14:paraId="25A41A77" w14:textId="77777777" w:rsidR="006F35AC" w:rsidRPr="00CB0111" w:rsidRDefault="006F35AC" w:rsidP="255AD230">
      <w:pPr>
        <w:numPr>
          <w:ilvl w:val="0"/>
          <w:numId w:val="31"/>
        </w:numPr>
        <w:suppressAutoHyphens/>
        <w:autoSpaceDN w:val="0"/>
        <w:spacing w:line="240" w:lineRule="auto"/>
        <w:ind w:left="284" w:hanging="284"/>
        <w:textAlignment w:val="baseline"/>
        <w:rPr>
          <w:rFonts w:eastAsia="ArialNarrow"/>
          <w:color w:val="000000" w:themeColor="text1"/>
          <w:sz w:val="22"/>
        </w:rPr>
      </w:pPr>
      <w:r w:rsidRPr="255AD230">
        <w:rPr>
          <w:rFonts w:eastAsia="ArialNarrow"/>
          <w:color w:val="000000" w:themeColor="text1"/>
          <w:spacing w:val="-4"/>
          <w:sz w:val="22"/>
        </w:rPr>
        <w:t>związków pomiędzy podmiotami uczestniczącymi w realizacji LSR;</w:t>
      </w:r>
    </w:p>
    <w:p w14:paraId="23980DD1" w14:textId="77777777" w:rsidR="006F35AC" w:rsidRPr="00CB0111" w:rsidRDefault="006F35AC" w:rsidP="255AD230">
      <w:pPr>
        <w:numPr>
          <w:ilvl w:val="0"/>
          <w:numId w:val="31"/>
        </w:numPr>
        <w:suppressAutoHyphens/>
        <w:autoSpaceDN w:val="0"/>
        <w:spacing w:line="240" w:lineRule="auto"/>
        <w:ind w:left="284" w:hanging="284"/>
        <w:textAlignment w:val="baseline"/>
        <w:rPr>
          <w:rFonts w:eastAsia="ArialNarrow"/>
          <w:color w:val="000000" w:themeColor="text1"/>
          <w:sz w:val="22"/>
        </w:rPr>
      </w:pPr>
      <w:r w:rsidRPr="255AD230">
        <w:rPr>
          <w:rFonts w:eastAsia="ArialNarrow"/>
          <w:color w:val="000000" w:themeColor="text1"/>
          <w:spacing w:val="-4"/>
          <w:sz w:val="22"/>
        </w:rPr>
        <w:t>wykorzystania różnych zasobów lokalnych do realizacji przyjętych celów.</w:t>
      </w:r>
    </w:p>
    <w:p w14:paraId="1B56C273" w14:textId="77777777" w:rsidR="006F35AC" w:rsidRPr="00CB0111" w:rsidRDefault="006F35AC" w:rsidP="255AD230">
      <w:pPr>
        <w:spacing w:line="240" w:lineRule="auto"/>
        <w:ind w:firstLine="284"/>
        <w:rPr>
          <w:rFonts w:eastAsia="ArialNarrow"/>
          <w:color w:val="000000" w:themeColor="text1"/>
          <w:sz w:val="22"/>
        </w:rPr>
      </w:pPr>
      <w:r w:rsidRPr="255AD230">
        <w:rPr>
          <w:rFonts w:eastAsia="ArialNarrow"/>
          <w:color w:val="000000" w:themeColor="text1"/>
          <w:spacing w:val="-4"/>
          <w:sz w:val="22"/>
        </w:rPr>
        <w:t xml:space="preserve">Zaplanowane przedsięwzięcia wymagają współdziałania i zaangażowania reprezentantów wszystkich sektorów: publicznego, społecznego i gospodarczego oraz mieszkańców. </w:t>
      </w:r>
    </w:p>
    <w:p w14:paraId="6A6E801B" w14:textId="77777777" w:rsidR="006F35AC" w:rsidRPr="00CB0111" w:rsidRDefault="006F35AC" w:rsidP="255AD230">
      <w:pPr>
        <w:spacing w:line="240" w:lineRule="auto"/>
        <w:ind w:firstLine="284"/>
        <w:rPr>
          <w:rFonts w:eastAsia="ArialNarrow"/>
          <w:color w:val="000000" w:themeColor="text1"/>
          <w:sz w:val="22"/>
        </w:rPr>
      </w:pPr>
      <w:r w:rsidRPr="00CB0111">
        <w:rPr>
          <w:rFonts w:eastAsia="ArialNarrow"/>
          <w:color w:val="000000" w:themeColor="text1"/>
          <w:spacing w:val="-4"/>
          <w:sz w:val="22"/>
        </w:rPr>
        <w:tab/>
      </w:r>
      <w:r w:rsidRPr="255AD230">
        <w:rPr>
          <w:rFonts w:eastAsia="ArialNarrow"/>
          <w:color w:val="000000" w:themeColor="text1"/>
          <w:spacing w:val="-4"/>
          <w:sz w:val="22"/>
        </w:rPr>
        <w:t xml:space="preserve">Cele LSR  zostały tak skonstruowane, że sprzyjają nawiązywaniu partnerstw międzysektorowych i tworzeniu się więzi gospodarczych.  Cele i przedsięwzięcia określone w LSR wynikają z diagnozy obszaru i analizy SWOT oraz są ze sobą ściśle powiązane, a rola LGD jako koordynatora wdrażania LSR zapewnia realizację podejścia zintegrowanego. </w:t>
      </w:r>
    </w:p>
    <w:p w14:paraId="2C356CD8" w14:textId="77777777" w:rsidR="006F35AC" w:rsidRPr="00CB0111" w:rsidRDefault="006F35AC" w:rsidP="255AD230">
      <w:pPr>
        <w:spacing w:line="240" w:lineRule="auto"/>
        <w:ind w:firstLine="284"/>
        <w:rPr>
          <w:color w:val="000000" w:themeColor="text1"/>
          <w:sz w:val="22"/>
        </w:rPr>
      </w:pPr>
      <w:r w:rsidRPr="00CB0111">
        <w:rPr>
          <w:rFonts w:eastAsia="ArialNarrow"/>
          <w:color w:val="000000" w:themeColor="text1"/>
          <w:spacing w:val="-4"/>
          <w:sz w:val="22"/>
        </w:rPr>
        <w:tab/>
      </w:r>
      <w:r w:rsidRPr="255AD230">
        <w:rPr>
          <w:rFonts w:eastAsia="ArialNarrow"/>
          <w:color w:val="000000" w:themeColor="text1"/>
          <w:spacing w:val="-4"/>
          <w:sz w:val="22"/>
        </w:rPr>
        <w:t xml:space="preserve">Celem Strategii LGD jest również zaangażowanie jak największej liczby mieszkańców w rozwój obszaru należącego do LGD. </w:t>
      </w:r>
      <w:r w:rsidRPr="255AD230">
        <w:rPr>
          <w:color w:val="000000" w:themeColor="text1"/>
          <w:spacing w:val="-4"/>
          <w:sz w:val="22"/>
        </w:rPr>
        <w:t>Społeczność lokalna jest najważniejszym elementem powodzenia wdrażania wszystkich celów oraz przedsięwzięć niniejszej Strategii, dlatego zaangażowanie mieszkańców stanowi kluczowy czynnik w procesie zmiany istniejącej sytuacji społeczno</w:t>
      </w:r>
      <w:r w:rsidRPr="255AD230">
        <w:rPr>
          <w:color w:val="000000" w:themeColor="text1"/>
          <w:spacing w:val="-4"/>
          <w:sz w:val="22"/>
          <w:lang w:eastAsia="pl-PL"/>
        </w:rPr>
        <w:t xml:space="preserve"> </w:t>
      </w:r>
      <w:r w:rsidRPr="255AD230">
        <w:rPr>
          <w:color w:val="000000" w:themeColor="text1"/>
          <w:spacing w:val="-4"/>
          <w:sz w:val="22"/>
        </w:rPr>
        <w:t>-</w:t>
      </w:r>
      <w:r w:rsidRPr="255AD230">
        <w:rPr>
          <w:color w:val="000000" w:themeColor="text1"/>
          <w:spacing w:val="-4"/>
          <w:sz w:val="22"/>
          <w:lang w:eastAsia="pl-PL"/>
        </w:rPr>
        <w:t xml:space="preserve"> </w:t>
      </w:r>
      <w:r w:rsidRPr="255AD230">
        <w:rPr>
          <w:color w:val="000000" w:themeColor="text1"/>
          <w:spacing w:val="-4"/>
          <w:sz w:val="22"/>
        </w:rPr>
        <w:t>gospodarczej obszaru LSR. Aktywne współuczestnictwo osób zamieszkujących obszar działania LGD w pełni wpisuje się w realizację idei podejścia zintegrowanego.</w:t>
      </w:r>
    </w:p>
    <w:p w14:paraId="189D5690" w14:textId="77777777" w:rsidR="006F35AC" w:rsidRPr="00CB0111" w:rsidRDefault="006F35AC" w:rsidP="255AD230">
      <w:pPr>
        <w:spacing w:line="240" w:lineRule="auto"/>
        <w:ind w:firstLine="284"/>
        <w:rPr>
          <w:rFonts w:eastAsia="ArialNarrow"/>
          <w:b/>
          <w:bCs/>
          <w:color w:val="000000" w:themeColor="text1"/>
          <w:sz w:val="22"/>
        </w:rPr>
      </w:pPr>
      <w:r w:rsidRPr="255AD230">
        <w:rPr>
          <w:rFonts w:eastAsia="ArialNarrow"/>
          <w:b/>
          <w:bCs/>
          <w:color w:val="000000" w:themeColor="text1"/>
          <w:spacing w:val="-4"/>
          <w:sz w:val="22"/>
        </w:rPr>
        <w:t xml:space="preserve">W ramach opracowywania Lokalnej Strategii Rozwoju wybrano następujące cele główne: </w:t>
      </w:r>
    </w:p>
    <w:p w14:paraId="670E9FB6" w14:textId="77777777" w:rsidR="006F35AC" w:rsidRPr="00CB0111" w:rsidRDefault="006F35AC" w:rsidP="255AD230">
      <w:pPr>
        <w:numPr>
          <w:ilvl w:val="0"/>
          <w:numId w:val="32"/>
        </w:numPr>
        <w:suppressAutoHyphens/>
        <w:autoSpaceDN w:val="0"/>
        <w:spacing w:line="240" w:lineRule="auto"/>
        <w:ind w:left="284" w:hanging="284"/>
        <w:textAlignment w:val="baseline"/>
        <w:rPr>
          <w:rFonts w:eastAsia="ArialNarrow"/>
          <w:b/>
          <w:bCs/>
          <w:color w:val="000000" w:themeColor="text1"/>
          <w:sz w:val="22"/>
        </w:rPr>
      </w:pPr>
      <w:r w:rsidRPr="255AD230">
        <w:rPr>
          <w:rFonts w:eastAsia="ArialNarrow"/>
          <w:b/>
          <w:bCs/>
          <w:color w:val="000000" w:themeColor="text1"/>
          <w:spacing w:val="-4"/>
          <w:sz w:val="22"/>
          <w:u w:val="single"/>
        </w:rPr>
        <w:t xml:space="preserve">Cel I: Podniesienie standardu życia mieszkańców </w:t>
      </w:r>
      <w:r w:rsidRPr="255AD230">
        <w:rPr>
          <w:rFonts w:eastAsia="ArialNarrow"/>
          <w:color w:val="000000" w:themeColor="text1"/>
          <w:spacing w:val="-4"/>
          <w:sz w:val="22"/>
        </w:rPr>
        <w:t>cel zostanie osiągnięty</w:t>
      </w:r>
      <w:r w:rsidRPr="255AD230">
        <w:rPr>
          <w:rFonts w:eastAsia="ArialNarrow"/>
          <w:b/>
          <w:bCs/>
          <w:color w:val="000000" w:themeColor="text1"/>
          <w:spacing w:val="-4"/>
          <w:sz w:val="22"/>
        </w:rPr>
        <w:t xml:space="preserve"> </w:t>
      </w:r>
      <w:r w:rsidRPr="255AD230">
        <w:rPr>
          <w:rFonts w:eastAsia="ArialNarrow"/>
          <w:color w:val="000000" w:themeColor="text1"/>
          <w:spacing w:val="-4"/>
          <w:sz w:val="22"/>
        </w:rPr>
        <w:t xml:space="preserve">przez szereg zaplanowanych inwestycji i inicjatyw, które spowodują, że obszar objęty wsparciem przez LGD stanie się „dobrym” miejscem do życia, także dla osób z grup defaworyzowanych. Do realizacji Celu I przyczyni się realizacja celów szczegółowych. </w:t>
      </w:r>
    </w:p>
    <w:p w14:paraId="3711FB4F" w14:textId="34948F51" w:rsidR="006F35AC" w:rsidRPr="00CB0111" w:rsidRDefault="006F35AC" w:rsidP="255AD230">
      <w:pPr>
        <w:numPr>
          <w:ilvl w:val="0"/>
          <w:numId w:val="73"/>
        </w:numPr>
        <w:suppressAutoHyphens/>
        <w:autoSpaceDN w:val="0"/>
        <w:spacing w:line="240" w:lineRule="auto"/>
        <w:ind w:left="993"/>
        <w:textAlignment w:val="baseline"/>
        <w:rPr>
          <w:rFonts w:eastAsia="ArialNarrow"/>
          <w:b/>
          <w:bCs/>
          <w:color w:val="000000" w:themeColor="text1"/>
          <w:sz w:val="22"/>
        </w:rPr>
      </w:pPr>
      <w:r w:rsidRPr="255AD230">
        <w:rPr>
          <w:rFonts w:eastAsia="ArialNarrow"/>
          <w:b/>
          <w:bCs/>
          <w:color w:val="000000" w:themeColor="text1"/>
          <w:spacing w:val="-4"/>
          <w:sz w:val="22"/>
          <w:u w:val="single"/>
        </w:rPr>
        <w:t>Cel szczegółowy1: Rozwój przedsiębiorczości pozarolniczej oraz wsparcie grup defaworyzowanych.</w:t>
      </w:r>
      <w:r w:rsidRPr="255AD230">
        <w:rPr>
          <w:rFonts w:eastAsia="ArialNarrow"/>
          <w:color w:val="000000" w:themeColor="text1"/>
          <w:spacing w:val="-4"/>
          <w:sz w:val="22"/>
        </w:rPr>
        <w:t xml:space="preserve"> Wsparcie przedsiębiorczości poprzez bezzwrotne dotacje na utworzenie oraz rozwój działalności gospodarczej przyczyni się do wzrostu przedsiębiorczości a tym samym do wzrostu zatrudnienia co wpłynie na rozwój wszystkich sektorów działających na terenie LGD, jak również na jakość życia jego mieszkańców. Szczególną uwagę przy opracowaniu celów i przedsięwzięć LSR zwrócono na osoby które znajdują się </w:t>
      </w:r>
      <w:r w:rsidRPr="00CB0111">
        <w:rPr>
          <w:rFonts w:eastAsia="ArialNarrow"/>
          <w:color w:val="000000" w:themeColor="text1"/>
          <w:spacing w:val="-4"/>
          <w:sz w:val="22"/>
        </w:rPr>
        <w:br/>
      </w:r>
      <w:r w:rsidRPr="255AD230">
        <w:rPr>
          <w:rFonts w:eastAsia="ArialNarrow"/>
          <w:color w:val="000000" w:themeColor="text1"/>
          <w:spacing w:val="-4"/>
          <w:sz w:val="22"/>
        </w:rPr>
        <w:t xml:space="preserve">w gorszym położeniu tzn.  należą do grup defaworyzowanych. Dla tych osób przewidziano premie podczas zakładania działalności gospodarczej </w:t>
      </w:r>
      <w:r w:rsidRPr="255AD230">
        <w:rPr>
          <w:rFonts w:eastAsia="ArialNarrow"/>
          <w:strike/>
          <w:color w:val="FF0000"/>
          <w:spacing w:val="-4"/>
          <w:sz w:val="22"/>
        </w:rPr>
        <w:t>oraz treningi i szkolenia pozwalające na zdobycie nowego zawodu dostosowanego do wymogów rynku pracy</w:t>
      </w:r>
      <w:r w:rsidRPr="255AD230">
        <w:rPr>
          <w:rFonts w:eastAsia="ArialNarrow"/>
          <w:color w:val="000000" w:themeColor="text1"/>
          <w:spacing w:val="-4"/>
          <w:sz w:val="22"/>
        </w:rPr>
        <w:t xml:space="preserve">. </w:t>
      </w:r>
    </w:p>
    <w:p w14:paraId="47E2D8A5" w14:textId="7BCBF51D" w:rsidR="006F35AC" w:rsidRPr="00CB0111" w:rsidRDefault="006F35AC" w:rsidP="255AD230">
      <w:pPr>
        <w:numPr>
          <w:ilvl w:val="0"/>
          <w:numId w:val="73"/>
        </w:numPr>
        <w:suppressAutoHyphens/>
        <w:autoSpaceDN w:val="0"/>
        <w:spacing w:line="240" w:lineRule="auto"/>
        <w:ind w:left="993"/>
        <w:textAlignment w:val="baseline"/>
        <w:rPr>
          <w:rFonts w:eastAsia="ArialNarrow"/>
          <w:b/>
          <w:bCs/>
          <w:color w:val="000000" w:themeColor="text1"/>
          <w:sz w:val="22"/>
        </w:rPr>
      </w:pPr>
      <w:r w:rsidRPr="255AD230">
        <w:rPr>
          <w:rFonts w:eastAsia="ArialNarrow"/>
          <w:b/>
          <w:bCs/>
          <w:color w:val="000000" w:themeColor="text1"/>
          <w:spacing w:val="-4"/>
          <w:sz w:val="22"/>
          <w:u w:val="single"/>
        </w:rPr>
        <w:t>Cel szczegółowy 2: Poprawa stanu infrastruktury społecznej.</w:t>
      </w:r>
      <w:r w:rsidRPr="255AD230">
        <w:rPr>
          <w:rFonts w:eastAsia="ArialNarrow"/>
          <w:color w:val="000000" w:themeColor="text1"/>
          <w:spacing w:val="-4"/>
          <w:sz w:val="22"/>
        </w:rPr>
        <w:t xml:space="preserve"> Instytucje kultury to pomioty które prowadzą działalność kulturalno-rozrywkową, oświatową związaną z upowszechnianiem dóbr kultury kreują imprezy i wydarzenia, które również przyciągają turystów. Dodatkowo instytucje kultury czerpiąc z lokalnego i regionalnego dziedzictwa wzmacniają regionalizm stanowiący istotne źródło atrakcji turystycznych. Sektor publiczny włączy się w poprawę infrastruktury służącej mieszkańcom typu świetlice wiejskie i inne obiekty pełniące ich funkcje. Natomiast sektor społeczny będzie odpowiedzialny za właściwe wykorzystanie tych obiektów, zaanimowanie życia społeczno-kulturalnego czy działalności sportowej w ramach poprawionej infrastruktury. Natomiast Sektor gospodarczy w szczególności z branż: usługowych, handlowych, rozrywkowych i edukacyjnych włączy się w podniesienie atrakcyjności i dostępności oferty społeczno-kulturalnej dla mieszkańców. </w:t>
      </w:r>
    </w:p>
    <w:p w14:paraId="649E0EB3" w14:textId="77777777" w:rsidR="006F35AC" w:rsidRPr="00CB0111" w:rsidRDefault="006F35AC" w:rsidP="255AD230">
      <w:pPr>
        <w:numPr>
          <w:ilvl w:val="0"/>
          <w:numId w:val="32"/>
        </w:numPr>
        <w:suppressAutoHyphens/>
        <w:autoSpaceDN w:val="0"/>
        <w:spacing w:line="240" w:lineRule="auto"/>
        <w:ind w:left="284" w:hanging="284"/>
        <w:textAlignment w:val="baseline"/>
        <w:rPr>
          <w:rFonts w:eastAsia="ArialNarrow"/>
          <w:b/>
          <w:bCs/>
          <w:color w:val="000000" w:themeColor="text1"/>
          <w:sz w:val="22"/>
        </w:rPr>
      </w:pPr>
      <w:r w:rsidRPr="255AD230">
        <w:rPr>
          <w:rFonts w:eastAsia="ArialNarrow"/>
          <w:b/>
          <w:bCs/>
          <w:color w:val="000000" w:themeColor="text1"/>
          <w:spacing w:val="-4"/>
          <w:sz w:val="22"/>
          <w:u w:val="single"/>
        </w:rPr>
        <w:lastRenderedPageBreak/>
        <w:t>Cel II: Wzrost atrakcyjności rekreacyjnej i turystycznej obszaru LGD</w:t>
      </w:r>
      <w:r w:rsidRPr="255AD230">
        <w:rPr>
          <w:rFonts w:eastAsia="ArialNarrow"/>
          <w:color w:val="000000" w:themeColor="text1"/>
          <w:spacing w:val="-4"/>
          <w:sz w:val="22"/>
        </w:rPr>
        <w:t xml:space="preserve"> ten cel to znakomita  okazja do współdziałania dla organizacji pozarządowych, przedsiębiorców, władz publicznych gdyż dla każdego z powyższych sektorów kwestia zachowania tradycji lokalnych i walorów przyrodniczych w jak najlepszym stanie jest bardzo ważna. Do realizacji tego celu przyczynią się następujące cele szczegółowe: </w:t>
      </w:r>
    </w:p>
    <w:p w14:paraId="1EA6E449" w14:textId="422A01E0" w:rsidR="006F35AC" w:rsidRPr="00CB0111" w:rsidRDefault="006F35AC" w:rsidP="255AD230">
      <w:pPr>
        <w:numPr>
          <w:ilvl w:val="0"/>
          <w:numId w:val="76"/>
        </w:numPr>
        <w:suppressAutoHyphens/>
        <w:autoSpaceDN w:val="0"/>
        <w:spacing w:line="240" w:lineRule="auto"/>
        <w:textAlignment w:val="baseline"/>
        <w:rPr>
          <w:rFonts w:eastAsia="ArialNarrow"/>
          <w:b/>
          <w:bCs/>
          <w:color w:val="000000" w:themeColor="text1"/>
          <w:sz w:val="22"/>
        </w:rPr>
      </w:pPr>
      <w:r w:rsidRPr="255AD230">
        <w:rPr>
          <w:rFonts w:eastAsia="ArialNarrow"/>
          <w:b/>
          <w:bCs/>
          <w:color w:val="000000" w:themeColor="text1"/>
          <w:spacing w:val="-4"/>
          <w:sz w:val="22"/>
          <w:u w:val="single"/>
        </w:rPr>
        <w:t>Cel szczegółowy 3: Promocja walorów turystycznych obszaru.</w:t>
      </w:r>
      <w:r w:rsidRPr="255AD230">
        <w:rPr>
          <w:rFonts w:eastAsia="ArialNarrow"/>
          <w:color w:val="000000" w:themeColor="text1"/>
          <w:spacing w:val="-4"/>
          <w:sz w:val="22"/>
        </w:rPr>
        <w:t xml:space="preserve"> Promocja obszaru LGD, zarówno pod kątem walorów przyrodniczych, kulturowych, jak również lokalnej tradycji i obrzędów, przyczyni się rozwoju agroturystyki, hotelarstwa, usług gastronomicznych. To może skutkować rozwojem istniejących </w:t>
      </w:r>
      <w:r w:rsidRPr="00CB0111">
        <w:rPr>
          <w:rFonts w:eastAsia="ArialNarrow"/>
          <w:color w:val="000000" w:themeColor="text1"/>
          <w:spacing w:val="-4"/>
          <w:sz w:val="22"/>
        </w:rPr>
        <w:br/>
      </w:r>
      <w:r w:rsidRPr="255AD230">
        <w:rPr>
          <w:rFonts w:eastAsia="ArialNarrow"/>
          <w:color w:val="000000" w:themeColor="text1"/>
          <w:spacing w:val="-4"/>
          <w:sz w:val="22"/>
        </w:rPr>
        <w:t>i postaniem nowych małych i średnich przedsiębiorstw.</w:t>
      </w:r>
      <w:r w:rsidRPr="255AD230">
        <w:rPr>
          <w:color w:val="000000" w:themeColor="text1"/>
          <w:spacing w:val="-2"/>
          <w:sz w:val="22"/>
          <w:lang w:eastAsia="pl-PL"/>
        </w:rPr>
        <w:t xml:space="preserve"> </w:t>
      </w:r>
      <w:r w:rsidRPr="255AD230">
        <w:rPr>
          <w:rFonts w:eastAsia="ArialNarrow"/>
          <w:color w:val="000000" w:themeColor="text1"/>
          <w:spacing w:val="-4"/>
          <w:sz w:val="22"/>
        </w:rPr>
        <w:t>Działania promocyjne obejmują</w:t>
      </w:r>
      <w:r w:rsidRPr="255AD230">
        <w:rPr>
          <w:color w:val="000000" w:themeColor="text1"/>
          <w:spacing w:val="-2"/>
          <w:sz w:val="22"/>
          <w:lang w:eastAsia="pl-PL"/>
        </w:rPr>
        <w:t xml:space="preserve"> </w:t>
      </w:r>
      <w:r w:rsidR="00BE371F" w:rsidRPr="255AD230">
        <w:rPr>
          <w:color w:val="FF0000"/>
          <w:spacing w:val="-2"/>
          <w:sz w:val="22"/>
          <w:lang w:eastAsia="pl-PL"/>
        </w:rPr>
        <w:t xml:space="preserve">targi </w:t>
      </w:r>
      <w:r w:rsidRPr="255AD230">
        <w:rPr>
          <w:strike/>
          <w:color w:val="FF0000"/>
          <w:spacing w:val="-2"/>
          <w:sz w:val="22"/>
          <w:lang w:eastAsia="pl-PL"/>
        </w:rPr>
        <w:t>udział w tragach</w:t>
      </w:r>
      <w:r w:rsidRPr="255AD230">
        <w:rPr>
          <w:color w:val="000000" w:themeColor="text1"/>
          <w:spacing w:val="-2"/>
          <w:sz w:val="22"/>
          <w:lang w:eastAsia="pl-PL"/>
        </w:rPr>
        <w:t>, organizację imprez turystycznych/rekreacyjnych, publikacje, film</w:t>
      </w:r>
      <w:r w:rsidR="00BE371F" w:rsidRPr="255AD230">
        <w:rPr>
          <w:color w:val="FF0000"/>
          <w:spacing w:val="-2"/>
          <w:sz w:val="22"/>
          <w:lang w:eastAsia="pl-PL"/>
        </w:rPr>
        <w:t>y</w:t>
      </w:r>
      <w:r w:rsidRPr="255AD230">
        <w:rPr>
          <w:color w:val="000000" w:themeColor="text1"/>
          <w:spacing w:val="-2"/>
          <w:sz w:val="22"/>
          <w:lang w:eastAsia="pl-PL"/>
        </w:rPr>
        <w:t>.</w:t>
      </w:r>
    </w:p>
    <w:p w14:paraId="039096A5" w14:textId="77777777" w:rsidR="006F35AC" w:rsidRPr="00CB0111" w:rsidRDefault="006F35AC" w:rsidP="255AD230">
      <w:pPr>
        <w:numPr>
          <w:ilvl w:val="0"/>
          <w:numId w:val="74"/>
        </w:numPr>
        <w:suppressAutoHyphens/>
        <w:autoSpaceDN w:val="0"/>
        <w:spacing w:line="240" w:lineRule="auto"/>
        <w:textAlignment w:val="baseline"/>
        <w:rPr>
          <w:rFonts w:eastAsia="ArialNarrow"/>
          <w:color w:val="000000" w:themeColor="text1"/>
          <w:sz w:val="22"/>
        </w:rPr>
      </w:pPr>
      <w:r w:rsidRPr="255AD230">
        <w:rPr>
          <w:rFonts w:eastAsia="ArialNarrow"/>
          <w:b/>
          <w:bCs/>
          <w:color w:val="000000" w:themeColor="text1"/>
          <w:spacing w:val="-4"/>
          <w:sz w:val="22"/>
          <w:u w:val="single"/>
        </w:rPr>
        <w:t>Cel szczegółowy 4: Zachowanie tradycji lokalnych, ochrona przyrody oraz podniesienie świadomości ekologicznej,</w:t>
      </w:r>
      <w:r w:rsidRPr="255AD230">
        <w:rPr>
          <w:rFonts w:eastAsia="ArialNarrow"/>
          <w:color w:val="000000" w:themeColor="text1"/>
          <w:spacing w:val="-4"/>
          <w:sz w:val="22"/>
        </w:rPr>
        <w:t xml:space="preserve"> który  zwraca uwagę jak bezcennym  źródłem  inspiracji  są lokalne tradycje, kultura  i historia obszaru.</w:t>
      </w:r>
    </w:p>
    <w:p w14:paraId="5CEFEE6A" w14:textId="77777777" w:rsidR="006F35AC" w:rsidRPr="00CB0111" w:rsidRDefault="006F35AC" w:rsidP="255AD230">
      <w:pPr>
        <w:numPr>
          <w:ilvl w:val="0"/>
          <w:numId w:val="74"/>
        </w:numPr>
        <w:suppressAutoHyphens/>
        <w:autoSpaceDN w:val="0"/>
        <w:spacing w:line="240" w:lineRule="auto"/>
        <w:textAlignment w:val="baseline"/>
        <w:rPr>
          <w:rFonts w:eastAsia="ArialNarrow"/>
          <w:color w:val="000000" w:themeColor="text1"/>
          <w:sz w:val="22"/>
        </w:rPr>
      </w:pPr>
      <w:r w:rsidRPr="255AD230">
        <w:rPr>
          <w:rFonts w:eastAsia="ArialNarrow"/>
          <w:b/>
          <w:bCs/>
          <w:color w:val="000000" w:themeColor="text1"/>
          <w:spacing w:val="-4"/>
          <w:sz w:val="22"/>
          <w:u w:val="single"/>
        </w:rPr>
        <w:t>Cel szczegółowy 5:</w:t>
      </w:r>
      <w:r w:rsidRPr="255AD230">
        <w:rPr>
          <w:rFonts w:eastAsia="ArialNarrow"/>
          <w:color w:val="000000" w:themeColor="text1"/>
          <w:spacing w:val="-4"/>
          <w:sz w:val="22"/>
          <w:u w:val="single"/>
        </w:rPr>
        <w:t xml:space="preserve"> </w:t>
      </w:r>
      <w:r w:rsidRPr="255AD230">
        <w:rPr>
          <w:rFonts w:eastAsia="ArialNarrow"/>
          <w:b/>
          <w:bCs/>
          <w:color w:val="000000" w:themeColor="text1"/>
          <w:spacing w:val="-4"/>
          <w:sz w:val="22"/>
          <w:u w:val="single"/>
        </w:rPr>
        <w:t>Rozwój infrastruktury rekreacyjnej i turystycznej oraz usług turystycznych</w:t>
      </w:r>
      <w:r w:rsidRPr="255AD230">
        <w:rPr>
          <w:rFonts w:eastAsia="ArialNarrow"/>
          <w:color w:val="000000" w:themeColor="text1"/>
          <w:spacing w:val="-4"/>
          <w:sz w:val="22"/>
        </w:rPr>
        <w:t xml:space="preserve">. </w:t>
      </w:r>
    </w:p>
    <w:p w14:paraId="7B9A345E" w14:textId="77777777" w:rsidR="006F35AC" w:rsidRPr="00CB0111" w:rsidRDefault="006F35AC" w:rsidP="255AD230">
      <w:pPr>
        <w:suppressAutoHyphens/>
        <w:autoSpaceDN w:val="0"/>
        <w:spacing w:line="240" w:lineRule="auto"/>
        <w:ind w:left="1004"/>
        <w:textAlignment w:val="baseline"/>
        <w:rPr>
          <w:rFonts w:eastAsia="ArialNarrow"/>
          <w:color w:val="000000" w:themeColor="text1"/>
          <w:sz w:val="22"/>
        </w:rPr>
      </w:pPr>
      <w:r w:rsidRPr="255AD230">
        <w:rPr>
          <w:rFonts w:eastAsia="ArialNarrow"/>
          <w:color w:val="000000" w:themeColor="text1"/>
          <w:spacing w:val="-4"/>
          <w:sz w:val="22"/>
        </w:rPr>
        <w:t>Mieszkańcy w coraz większym zakresie przywiązują wagę do zdrowego trybu życia. Zaplanowane działania sprzyjają aktywnemu trybowi  życia  w  ramach  dostępnej  oferty  sportowo –rekreacyjnej i przyczynią się do powstania nowych atrakcji np. siłownie na świeżym powietrzu, przystań kajakowa. Zrealizowanie tego celu  będzie możliwe dzięki współpracy i integracji różnych branż działalności gospodarczych min.: usługowej, handlowej, turystycznej, sportowej, rękodzielniczej i rzemiosła.</w:t>
      </w:r>
    </w:p>
    <w:p w14:paraId="65D7EE83" w14:textId="77777777" w:rsidR="006F35AC" w:rsidRPr="00CB0111" w:rsidRDefault="006F35AC" w:rsidP="006F35AC">
      <w:pPr>
        <w:suppressAutoHyphens/>
        <w:autoSpaceDN w:val="0"/>
        <w:spacing w:line="240" w:lineRule="auto"/>
        <w:ind w:left="1004"/>
        <w:textAlignment w:val="baseline"/>
        <w:rPr>
          <w:rFonts w:eastAsia="ArialNarrow"/>
          <w:b/>
          <w:color w:val="000000" w:themeColor="text1"/>
          <w:spacing w:val="-4"/>
          <w:sz w:val="22"/>
        </w:rPr>
      </w:pPr>
    </w:p>
    <w:p w14:paraId="27E5F4E1" w14:textId="77777777" w:rsidR="006F35AC" w:rsidRPr="00CB0111" w:rsidRDefault="006F35AC" w:rsidP="255AD230">
      <w:pPr>
        <w:autoSpaceDE w:val="0"/>
        <w:spacing w:line="240" w:lineRule="auto"/>
        <w:ind w:firstLine="708"/>
        <w:rPr>
          <w:rFonts w:eastAsia="ArialNarrow"/>
          <w:color w:val="000000" w:themeColor="text1"/>
          <w:sz w:val="22"/>
        </w:rPr>
      </w:pPr>
      <w:r w:rsidRPr="255AD230">
        <w:rPr>
          <w:rFonts w:eastAsia="ArialNarrow"/>
          <w:color w:val="000000" w:themeColor="text1"/>
          <w:spacing w:val="-4"/>
          <w:sz w:val="22"/>
        </w:rPr>
        <w:t xml:space="preserve">Zrealizowanie wskazanych wyżej celów spowoduje wzmocnienie utożsamiania się społeczności </w:t>
      </w:r>
      <w:r w:rsidRPr="00CB0111">
        <w:rPr>
          <w:rFonts w:eastAsia="ArialNarrow"/>
          <w:color w:val="000000" w:themeColor="text1"/>
          <w:spacing w:val="-4"/>
          <w:sz w:val="22"/>
        </w:rPr>
        <w:br/>
      </w:r>
      <w:r w:rsidRPr="255AD230">
        <w:rPr>
          <w:rFonts w:eastAsia="ArialNarrow"/>
          <w:color w:val="000000" w:themeColor="text1"/>
          <w:spacing w:val="-4"/>
          <w:sz w:val="22"/>
        </w:rPr>
        <w:t xml:space="preserve">z zamieszkiwanym regionem, a tym samym dążenie do realizacji przedsięwzięć zmierzających do jego rozwoju. Podstawowym warunkiem skutecznej realizacji rozwoju gospodarczego i społecznego regionu jest respektowanie zasady zrównoważonego rozwoju. Oznacza to, iż </w:t>
      </w:r>
      <w:r w:rsidRPr="255AD230">
        <w:rPr>
          <w:rFonts w:eastAsia="ArialNarrow"/>
          <w:b/>
          <w:bCs/>
          <w:color w:val="000000" w:themeColor="text1"/>
          <w:spacing w:val="-4"/>
          <w:sz w:val="22"/>
        </w:rPr>
        <w:t>aspekty ekologiczne</w:t>
      </w:r>
      <w:r w:rsidRPr="255AD230">
        <w:rPr>
          <w:rFonts w:eastAsia="ArialNarrow"/>
          <w:color w:val="000000" w:themeColor="text1"/>
          <w:spacing w:val="-4"/>
          <w:sz w:val="22"/>
        </w:rPr>
        <w:t xml:space="preserve"> wymagają obligatoryjnego włączenia do celów LSR, a cele gospodarcze, społeczne i publiczne są zharmonizowane z celami ekologicznymi. W ramach tych działań przewidziano </w:t>
      </w:r>
      <w:r w:rsidRPr="255AD230">
        <w:rPr>
          <w:rFonts w:eastAsia="ArialNarrow"/>
          <w:b/>
          <w:bCs/>
          <w:color w:val="000000" w:themeColor="text1"/>
          <w:spacing w:val="-4"/>
          <w:sz w:val="22"/>
        </w:rPr>
        <w:t>szkolenia podnoszące świadomość</w:t>
      </w:r>
      <w:r w:rsidRPr="255AD230">
        <w:rPr>
          <w:rFonts w:eastAsia="ArialNarrow"/>
          <w:color w:val="000000" w:themeColor="text1"/>
          <w:spacing w:val="-4"/>
          <w:sz w:val="22"/>
        </w:rPr>
        <w:t xml:space="preserve"> obywatelską </w:t>
      </w:r>
      <w:r w:rsidRPr="255AD230">
        <w:rPr>
          <w:rFonts w:eastAsia="ArialNarrow"/>
          <w:b/>
          <w:bCs/>
          <w:color w:val="000000" w:themeColor="text1"/>
          <w:spacing w:val="-4"/>
          <w:sz w:val="22"/>
        </w:rPr>
        <w:t>z zakresu ochrony środowiska oraz  przeciwdziałania zmian klimatu</w:t>
      </w:r>
      <w:r w:rsidRPr="255AD230">
        <w:rPr>
          <w:rFonts w:eastAsia="ArialNarrow"/>
          <w:color w:val="000000" w:themeColor="text1"/>
          <w:spacing w:val="-4"/>
          <w:sz w:val="22"/>
        </w:rPr>
        <w:t xml:space="preserve">. </w:t>
      </w:r>
      <w:r w:rsidRPr="255AD230">
        <w:rPr>
          <w:rFonts w:eastAsia="ArialNarrow"/>
          <w:b/>
          <w:bCs/>
          <w:color w:val="000000" w:themeColor="text1"/>
          <w:spacing w:val="-4"/>
          <w:sz w:val="22"/>
        </w:rPr>
        <w:t>Ponadto podczas wyboru przedsięwzięć w ramach poszczególnych operacji będą premiowane wnioski które w swoim zakresie przewidziały ochronę środowiska oraz przeciwdziałanie zmianom klimatycznym</w:t>
      </w:r>
      <w:r w:rsidRPr="255AD230">
        <w:rPr>
          <w:rFonts w:eastAsia="ArialNarrow"/>
          <w:color w:val="000000" w:themeColor="text1"/>
          <w:spacing w:val="-4"/>
          <w:sz w:val="22"/>
        </w:rPr>
        <w:t xml:space="preserve">. </w:t>
      </w:r>
    </w:p>
    <w:p w14:paraId="3BF014AF" w14:textId="77777777" w:rsidR="006F35AC" w:rsidRPr="00CB0111" w:rsidRDefault="006F35AC" w:rsidP="255AD230">
      <w:pPr>
        <w:autoSpaceDE w:val="0"/>
        <w:spacing w:line="240" w:lineRule="auto"/>
        <w:ind w:firstLine="709"/>
        <w:rPr>
          <w:rFonts w:eastAsia="ArialNarrow"/>
          <w:color w:val="000000" w:themeColor="text1"/>
          <w:sz w:val="22"/>
        </w:rPr>
      </w:pPr>
      <w:r w:rsidRPr="255AD230">
        <w:rPr>
          <w:rFonts w:eastAsia="ArialNarrow"/>
          <w:color w:val="000000" w:themeColor="text1"/>
          <w:spacing w:val="-4"/>
          <w:sz w:val="22"/>
        </w:rPr>
        <w:t xml:space="preserve">Kolejnym ważnym aspektem rozwoju obszaru jest </w:t>
      </w:r>
      <w:r w:rsidRPr="255AD230">
        <w:rPr>
          <w:rFonts w:eastAsia="ArialNarrow"/>
          <w:b/>
          <w:bCs/>
          <w:color w:val="000000" w:themeColor="text1"/>
          <w:spacing w:val="-4"/>
          <w:sz w:val="22"/>
        </w:rPr>
        <w:t>wprowadzenie rozwiązań innowacyjnych</w:t>
      </w:r>
      <w:r w:rsidRPr="255AD230">
        <w:rPr>
          <w:rFonts w:eastAsia="ArialNarrow"/>
          <w:color w:val="000000" w:themeColor="text1"/>
          <w:spacing w:val="-4"/>
          <w:sz w:val="22"/>
        </w:rPr>
        <w:t xml:space="preserve">. Na innowacyjność również zawracają uwagę wyznaczone cele i przedsięwzięcia LSR. </w:t>
      </w:r>
      <w:r w:rsidRPr="255AD230">
        <w:rPr>
          <w:rFonts w:eastAsia="ArialNarrow"/>
          <w:b/>
          <w:bCs/>
          <w:color w:val="000000" w:themeColor="text1"/>
          <w:spacing w:val="-4"/>
          <w:sz w:val="22"/>
        </w:rPr>
        <w:t xml:space="preserve">Rozwiązania innowacyjne będą również premiowane podczas wyboru do realizacji zadań w ramach ogłoszonych operacji. </w:t>
      </w:r>
      <w:r w:rsidRPr="255AD230">
        <w:rPr>
          <w:rFonts w:eastAsia="ArialNarrow"/>
          <w:color w:val="000000" w:themeColor="text1"/>
          <w:spacing w:val="-4"/>
          <w:sz w:val="22"/>
        </w:rPr>
        <w:t xml:space="preserve">Ponadto, podczas realizacji LSR, LGD będzie zwracało w swojej działalności uwagę na wykorzystanie jak w największym stopniu rozwiązań innowacyjnych. </w:t>
      </w:r>
    </w:p>
    <w:p w14:paraId="04565937" w14:textId="77777777" w:rsidR="006F35AC" w:rsidRPr="00CB0111" w:rsidRDefault="006F35AC" w:rsidP="255AD230">
      <w:pPr>
        <w:autoSpaceDE w:val="0"/>
        <w:spacing w:line="240" w:lineRule="auto"/>
        <w:ind w:firstLine="709"/>
        <w:rPr>
          <w:rFonts w:eastAsia="ArialNarrow"/>
          <w:color w:val="000000" w:themeColor="text1"/>
          <w:sz w:val="22"/>
        </w:rPr>
      </w:pPr>
      <w:r w:rsidRPr="255AD230">
        <w:rPr>
          <w:rFonts w:eastAsia="ArialNarrow"/>
          <w:color w:val="000000" w:themeColor="text1"/>
          <w:spacing w:val="-4"/>
          <w:sz w:val="22"/>
        </w:rPr>
        <w:t xml:space="preserve">W ten sposób zintegrowane atuty regionu pozwolą na pełne korzystanie z potencjału LGD Stowarzyszenie "Region Sanu i Trzebośnicy". Dla pełnego sukcesu w wyżej opisanym zakresie niezbędne jest zagwarantowanie współpracy wszystkich interesariuszy obszarów wiejskich, a więc społeczności lokalnej, sektora gospodarczego, publicznego i społecznego, co też osiągnięte zostanie po wdrożeniu przedmiotowej LSR. Określone w LSR cele </w:t>
      </w:r>
    </w:p>
    <w:p w14:paraId="7FA94C13" w14:textId="77777777" w:rsidR="006F35AC" w:rsidRPr="00CB0111" w:rsidRDefault="006F35AC" w:rsidP="255AD230">
      <w:pPr>
        <w:autoSpaceDE w:val="0"/>
        <w:spacing w:line="240" w:lineRule="auto"/>
        <w:ind w:firstLine="709"/>
        <w:rPr>
          <w:color w:val="000000" w:themeColor="text1"/>
          <w:sz w:val="22"/>
        </w:rPr>
      </w:pPr>
      <w:r w:rsidRPr="255AD230">
        <w:rPr>
          <w:rFonts w:eastAsia="ArialNarrow"/>
          <w:color w:val="000000" w:themeColor="text1"/>
          <w:spacing w:val="-4"/>
          <w:sz w:val="22"/>
        </w:rPr>
        <w:t xml:space="preserve">i działania tworzą wspólny, ściśle ze sobą powiązany system. Każdy z przedstawicieli sektorów wchodzących </w:t>
      </w:r>
      <w:r w:rsidRPr="00CB0111">
        <w:rPr>
          <w:rFonts w:eastAsia="ArialNarrow"/>
          <w:color w:val="000000" w:themeColor="text1"/>
          <w:spacing w:val="-4"/>
          <w:sz w:val="22"/>
        </w:rPr>
        <w:br/>
      </w:r>
      <w:r w:rsidRPr="255AD230">
        <w:rPr>
          <w:rFonts w:eastAsia="ArialNarrow"/>
          <w:color w:val="000000" w:themeColor="text1"/>
          <w:spacing w:val="-4"/>
          <w:sz w:val="22"/>
        </w:rPr>
        <w:t xml:space="preserve">w skład LGD ma możliwość realizacji przedsięwzięć, co zapewnia integrację na każdym z poziomów. Integracja występuje nie tylko na poziomie sektorów, ale także na poziomie branż działalności gospodarczych. </w:t>
      </w:r>
      <w:r w:rsidRPr="255AD230">
        <w:rPr>
          <w:rFonts w:eastAsia="ArialNarrow"/>
          <w:b/>
          <w:bCs/>
          <w:color w:val="000000" w:themeColor="text1"/>
          <w:spacing w:val="-4"/>
          <w:sz w:val="22"/>
        </w:rPr>
        <w:t>Współdziałanie branż działalności gospodarczych występować będzie podczas realizacji poszczególnych celów oraz przedsięwzięć</w:t>
      </w:r>
      <w:r w:rsidRPr="255AD230">
        <w:rPr>
          <w:rFonts w:eastAsia="ArialNarrow"/>
          <w:color w:val="000000" w:themeColor="text1"/>
          <w:spacing w:val="-4"/>
          <w:sz w:val="22"/>
        </w:rPr>
        <w:t xml:space="preserve">. Przykładem może być cel szczegółowy I gdzie z tej formy wsparcia mogą skorzystać przedsiębiorstwa reprezentujące różne dziedziny działalności gospodarczej.  Kolejne przedsięwzięcia wskazują również na </w:t>
      </w:r>
      <w:r w:rsidRPr="255AD230">
        <w:rPr>
          <w:rFonts w:eastAsia="ArialNarrow"/>
          <w:b/>
          <w:bCs/>
          <w:color w:val="000000" w:themeColor="text1"/>
          <w:spacing w:val="-4"/>
          <w:sz w:val="22"/>
        </w:rPr>
        <w:t>integracje działalności z zakresu min.: sportu, rekreacji, turystyki, edukacji, rozrywki</w:t>
      </w:r>
      <w:r w:rsidRPr="255AD230">
        <w:rPr>
          <w:rFonts w:eastAsia="ArialNarrow"/>
          <w:color w:val="000000" w:themeColor="text1"/>
          <w:spacing w:val="-4"/>
          <w:sz w:val="22"/>
        </w:rPr>
        <w:t xml:space="preserve">, </w:t>
      </w:r>
      <w:r w:rsidRPr="255AD230">
        <w:rPr>
          <w:rFonts w:eastAsia="ArialNarrow"/>
          <w:b/>
          <w:bCs/>
          <w:color w:val="000000" w:themeColor="text1"/>
          <w:spacing w:val="-4"/>
          <w:sz w:val="22"/>
        </w:rPr>
        <w:t>rzemiosła, rękodzieła usług i handlu.</w:t>
      </w:r>
      <w:r w:rsidRPr="255AD230">
        <w:rPr>
          <w:rFonts w:eastAsia="ArialNarrow"/>
          <w:color w:val="000000" w:themeColor="text1"/>
          <w:spacing w:val="-4"/>
          <w:sz w:val="22"/>
        </w:rPr>
        <w:t xml:space="preserve"> Wszystkie poziomy pozostają w efekcie synergii z innymi, wzajemnie się uzupełniają, co sprzyja tworzeniu wartości dodanej w postaci tworzenia nowych relacji i integracji nie tylko podczas wdrażania konkretnych działań, ale poczucia wspólnoty i możliwości wzajemnej pomocy i wsparcia zarówno obecnie, jak również w przyszłości oraz powstawania nowych nieformalnych powiązań. Podsumowując, należy stwierdzić, że podejście zintegrowane do planowanych przedsięwzięć przedstawia spójny i logiczny system wdrażania wszystkich celów, przedsięwzięć, jak i związków między różnymi podmiotami uczestniczącymi w ich realizacji.</w:t>
      </w:r>
    </w:p>
    <w:p w14:paraId="1CD85E7B" w14:textId="77777777" w:rsidR="006F35AC" w:rsidRPr="00CB0111" w:rsidRDefault="006F35AC" w:rsidP="255AD230">
      <w:pPr>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Zintegrowane podejście przejawia się także w partycypacyjnej metodzie opracowania LSR, co pozwoli zachować spójność dokumentu oraz specyfiki obszaru z jego celami. Zintegrowany charakter LSR, oznacza unikalne podejście do rozwiązywania problemów poprzez wielosektorowe łączenie istniejących zasobów i działań </w:t>
      </w:r>
    </w:p>
    <w:p w14:paraId="33AD459D" w14:textId="77777777" w:rsidR="006F35AC" w:rsidRPr="00CB0111" w:rsidRDefault="006F35AC" w:rsidP="255AD230">
      <w:pPr>
        <w:spacing w:line="240" w:lineRule="auto"/>
        <w:ind w:firstLine="708"/>
        <w:rPr>
          <w:rFonts w:eastAsia="ArialNarrow"/>
          <w:b/>
          <w:bCs/>
          <w:color w:val="000000" w:themeColor="text1"/>
          <w:sz w:val="22"/>
        </w:rPr>
      </w:pPr>
      <w:r w:rsidRPr="255AD230">
        <w:rPr>
          <w:rFonts w:eastAsia="ArialNarrow"/>
          <w:b/>
          <w:bCs/>
          <w:color w:val="000000" w:themeColor="text1"/>
          <w:spacing w:val="-4"/>
          <w:sz w:val="22"/>
        </w:rPr>
        <w:t xml:space="preserve">Cele i przedsięwzięcia określone w Strategii Rozwoju Lokalnego Kierowanego przez Społeczność Lokalnej Grupy Działania Stowarzyszenie ”Region Sanu i Trzebośnicy” są zgodne z trzema celami przekrojowymi PROW 2014 -2020 tj. ochrona środowiska, przeciwdziałanie zmianom klimatu, innowacyjność. </w:t>
      </w:r>
    </w:p>
    <w:p w14:paraId="195462F7" w14:textId="77777777" w:rsidR="006F35AC" w:rsidRPr="00CB0111" w:rsidRDefault="006F35AC" w:rsidP="255AD230">
      <w:pPr>
        <w:spacing w:line="240" w:lineRule="auto"/>
        <w:rPr>
          <w:rFonts w:eastAsia="ArialNarrow"/>
          <w:color w:val="000000" w:themeColor="text1"/>
          <w:sz w:val="22"/>
        </w:rPr>
      </w:pPr>
      <w:r w:rsidRPr="255AD230">
        <w:rPr>
          <w:rFonts w:eastAsia="ArialNarrow"/>
          <w:color w:val="000000" w:themeColor="text1"/>
          <w:spacing w:val="-4"/>
          <w:sz w:val="22"/>
        </w:rPr>
        <w:t xml:space="preserve">Ponadto przy opracowaniu LSR wykazano zgodność i komplementarność z celami lub działaniami dokumentów planistycznych, zgodnie z przedstawiona tabelą. </w:t>
      </w:r>
      <w:bookmarkStart w:id="106" w:name="_Toc437894163"/>
    </w:p>
    <w:p w14:paraId="556569C8" w14:textId="77777777" w:rsidR="006F35AC" w:rsidRPr="00CB0111" w:rsidRDefault="006F35AC" w:rsidP="006F35AC">
      <w:pPr>
        <w:spacing w:line="240" w:lineRule="auto"/>
        <w:rPr>
          <w:rFonts w:eastAsia="ArialNarrow"/>
          <w:color w:val="000000" w:themeColor="text1"/>
          <w:spacing w:val="-4"/>
          <w:sz w:val="22"/>
        </w:rPr>
      </w:pPr>
    </w:p>
    <w:p w14:paraId="2E980582" w14:textId="75592948" w:rsidR="006F35AC" w:rsidRPr="00CB0111" w:rsidRDefault="006F35AC" w:rsidP="255AD230">
      <w:pPr>
        <w:pStyle w:val="Legenda"/>
        <w:spacing w:after="120"/>
        <w:rPr>
          <w:color w:val="000000" w:themeColor="text1"/>
          <w:sz w:val="22"/>
          <w:szCs w:val="22"/>
        </w:rPr>
      </w:pPr>
      <w:r w:rsidRPr="00CB0111">
        <w:rPr>
          <w:color w:val="000000" w:themeColor="text1"/>
          <w:spacing w:val="-4"/>
          <w:sz w:val="22"/>
          <w:szCs w:val="22"/>
        </w:rPr>
        <w:t xml:space="preserve">Tabela </w:t>
      </w:r>
      <w:r w:rsidR="007B75D2" w:rsidRPr="255AD230">
        <w:fldChar w:fldCharType="begin"/>
      </w:r>
      <w:r w:rsidRPr="00CB0111">
        <w:rPr>
          <w:color w:val="000000" w:themeColor="text1"/>
          <w:spacing w:val="-4"/>
          <w:sz w:val="22"/>
          <w:szCs w:val="22"/>
        </w:rPr>
        <w:instrText xml:space="preserve"> SEQ Tabela \* ARABIC </w:instrText>
      </w:r>
      <w:r w:rsidR="007B75D2" w:rsidRPr="255AD230">
        <w:rPr>
          <w:color w:val="000000" w:themeColor="text1"/>
          <w:spacing w:val="-4"/>
          <w:sz w:val="22"/>
          <w:szCs w:val="22"/>
        </w:rPr>
        <w:fldChar w:fldCharType="separate"/>
      </w:r>
      <w:r w:rsidR="006909CD">
        <w:rPr>
          <w:noProof/>
          <w:color w:val="000000" w:themeColor="text1"/>
          <w:spacing w:val="-4"/>
          <w:sz w:val="22"/>
          <w:szCs w:val="22"/>
        </w:rPr>
        <w:t>20</w:t>
      </w:r>
      <w:r w:rsidR="007B75D2" w:rsidRPr="255AD230">
        <w:fldChar w:fldCharType="end"/>
      </w:r>
      <w:r w:rsidRPr="00CB0111">
        <w:rPr>
          <w:color w:val="000000" w:themeColor="text1"/>
          <w:spacing w:val="-4"/>
          <w:sz w:val="22"/>
          <w:szCs w:val="22"/>
        </w:rPr>
        <w:t>.  Cele lub działania określone w dokumencie planistycznym a zgodność z celami określonymi w Strategii Rozwoju Lokalnego Kierowanego przez Społeczność Lokalnej Grupy Działania Stowarzyszenie ”Region Sanu i Trzebośnicy”</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089"/>
      </w:tblGrid>
      <w:tr w:rsidR="006F35AC" w:rsidRPr="00CB0111" w14:paraId="73D23915" w14:textId="77777777" w:rsidTr="255AD230">
        <w:trPr>
          <w:jc w:val="center"/>
        </w:trPr>
        <w:tc>
          <w:tcPr>
            <w:tcW w:w="5373" w:type="dxa"/>
            <w:shd w:val="clear" w:color="auto" w:fill="A6A6A6" w:themeFill="background1" w:themeFillShade="A6"/>
            <w:vAlign w:val="center"/>
          </w:tcPr>
          <w:p w14:paraId="19181CA1" w14:textId="77777777" w:rsidR="006F35AC" w:rsidRPr="00CB0111" w:rsidRDefault="006F35AC" w:rsidP="255AD230">
            <w:pPr>
              <w:spacing w:line="240" w:lineRule="auto"/>
              <w:jc w:val="center"/>
              <w:rPr>
                <w:b/>
                <w:bCs/>
                <w:color w:val="000000" w:themeColor="text1"/>
              </w:rPr>
            </w:pPr>
            <w:r w:rsidRPr="255AD230">
              <w:rPr>
                <w:rFonts w:eastAsia="Times New Roman"/>
                <w:b/>
                <w:bCs/>
                <w:color w:val="000000" w:themeColor="text1"/>
                <w:spacing w:val="-4"/>
                <w:sz w:val="22"/>
                <w:lang w:eastAsia="pl-PL"/>
              </w:rPr>
              <w:t>Cele lub działania określone w dokumencie planistycznym</w:t>
            </w:r>
          </w:p>
        </w:tc>
        <w:tc>
          <w:tcPr>
            <w:tcW w:w="5089" w:type="dxa"/>
            <w:shd w:val="clear" w:color="auto" w:fill="A6A6A6" w:themeFill="background1" w:themeFillShade="A6"/>
            <w:vAlign w:val="center"/>
          </w:tcPr>
          <w:p w14:paraId="4D0EFC24" w14:textId="77777777" w:rsidR="006F35AC" w:rsidRPr="00CB0111" w:rsidRDefault="006F35AC" w:rsidP="255AD230">
            <w:pPr>
              <w:spacing w:line="240" w:lineRule="auto"/>
              <w:ind w:left="35"/>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 xml:space="preserve">Zgodność z celami określonymi </w:t>
            </w:r>
          </w:p>
          <w:p w14:paraId="52EBDEFF" w14:textId="77777777" w:rsidR="006F35AC" w:rsidRPr="00CB0111" w:rsidRDefault="006F35AC" w:rsidP="255AD230">
            <w:pPr>
              <w:spacing w:line="240" w:lineRule="auto"/>
              <w:ind w:left="35"/>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w LSR LGD Stowarzyszenie</w:t>
            </w:r>
          </w:p>
          <w:p w14:paraId="3DD6C862" w14:textId="77777777" w:rsidR="006F35AC" w:rsidRPr="00CB0111" w:rsidRDefault="006F35AC" w:rsidP="255AD230">
            <w:pPr>
              <w:spacing w:line="240" w:lineRule="auto"/>
              <w:ind w:left="35"/>
              <w:jc w:val="center"/>
              <w:rPr>
                <w:b/>
                <w:bCs/>
                <w:color w:val="000000" w:themeColor="text1"/>
              </w:rPr>
            </w:pPr>
            <w:r w:rsidRPr="255AD230">
              <w:rPr>
                <w:rFonts w:eastAsia="Times New Roman"/>
                <w:b/>
                <w:bCs/>
                <w:color w:val="000000" w:themeColor="text1"/>
                <w:spacing w:val="-4"/>
                <w:sz w:val="22"/>
                <w:lang w:eastAsia="pl-PL"/>
              </w:rPr>
              <w:t>„Region Sanu i Trzebośnicy”</w:t>
            </w:r>
          </w:p>
        </w:tc>
      </w:tr>
      <w:tr w:rsidR="006F35AC" w:rsidRPr="00CB0111" w14:paraId="6C4E9E0C" w14:textId="77777777" w:rsidTr="255AD230">
        <w:trPr>
          <w:trHeight w:val="992"/>
          <w:jc w:val="center"/>
        </w:trPr>
        <w:tc>
          <w:tcPr>
            <w:tcW w:w="5373" w:type="dxa"/>
            <w:shd w:val="clear" w:color="auto" w:fill="auto"/>
          </w:tcPr>
          <w:p w14:paraId="62E4C088" w14:textId="77777777" w:rsidR="006F35AC" w:rsidRPr="00CB0111" w:rsidRDefault="006F35AC" w:rsidP="255AD230">
            <w:pPr>
              <w:numPr>
                <w:ilvl w:val="0"/>
                <w:numId w:val="33"/>
              </w:numPr>
              <w:suppressAutoHyphens/>
              <w:autoSpaceDN w:val="0"/>
              <w:spacing w:line="240" w:lineRule="auto"/>
              <w:ind w:left="283" w:hanging="283"/>
              <w:textAlignment w:val="baseline"/>
              <w:rPr>
                <w:rFonts w:eastAsia="ArialNarrow"/>
                <w:b/>
                <w:bCs/>
                <w:color w:val="000000" w:themeColor="text1"/>
              </w:rPr>
            </w:pPr>
            <w:r w:rsidRPr="255AD230">
              <w:rPr>
                <w:rFonts w:eastAsia="ArialNarrow"/>
                <w:b/>
                <w:bCs/>
                <w:color w:val="000000" w:themeColor="text1"/>
                <w:spacing w:val="-4"/>
                <w:sz w:val="22"/>
              </w:rPr>
              <w:t>Strategii Rozwoju Województwa Podkarpackiego na lata 2007-2020:</w:t>
            </w:r>
          </w:p>
          <w:p w14:paraId="7CBAFC71" w14:textId="77777777" w:rsidR="006F35AC" w:rsidRPr="00CB0111" w:rsidRDefault="006F35AC" w:rsidP="255AD230">
            <w:pPr>
              <w:numPr>
                <w:ilvl w:val="0"/>
                <w:numId w:val="39"/>
              </w:numPr>
              <w:suppressAutoHyphens/>
              <w:autoSpaceDN w:val="0"/>
              <w:spacing w:line="240" w:lineRule="auto"/>
              <w:textAlignment w:val="baseline"/>
              <w:rPr>
                <w:rFonts w:eastAsia="ArialNarrow"/>
                <w:color w:val="000000" w:themeColor="text1"/>
              </w:rPr>
            </w:pPr>
            <w:r w:rsidRPr="255AD230">
              <w:rPr>
                <w:rFonts w:eastAsia="ArialNarrow"/>
                <w:b/>
                <w:bCs/>
                <w:color w:val="000000" w:themeColor="text1"/>
                <w:spacing w:val="-4"/>
                <w:sz w:val="22"/>
              </w:rPr>
              <w:t>Cel 1.</w:t>
            </w:r>
            <w:r w:rsidRPr="255AD230">
              <w:rPr>
                <w:rFonts w:eastAsia="ArialNarrow"/>
                <w:color w:val="000000" w:themeColor="text1"/>
                <w:spacing w:val="-4"/>
                <w:sz w:val="22"/>
              </w:rPr>
              <w:t xml:space="preserve"> Rozwijanie przewag regionu w oparciu o kreatywne specjalizacje jako przejaw budowania konkurencyjności krajowej i międzynarodowej:</w:t>
            </w:r>
          </w:p>
          <w:p w14:paraId="2C736F7E" w14:textId="77777777" w:rsidR="006F35AC" w:rsidRPr="00CB0111" w:rsidRDefault="006F35AC" w:rsidP="255AD230">
            <w:pPr>
              <w:suppressAutoHyphens/>
              <w:autoSpaceDN w:val="0"/>
              <w:spacing w:line="240" w:lineRule="auto"/>
              <w:rPr>
                <w:rFonts w:eastAsia="ArialNarrow"/>
                <w:b/>
                <w:bCs/>
                <w:color w:val="000000" w:themeColor="text1"/>
              </w:rPr>
            </w:pPr>
            <w:r w:rsidRPr="255AD230">
              <w:rPr>
                <w:rFonts w:eastAsia="ArialNarrow"/>
                <w:b/>
                <w:bCs/>
                <w:color w:val="000000" w:themeColor="text1"/>
                <w:spacing w:val="-4"/>
                <w:sz w:val="22"/>
              </w:rPr>
              <w:t xml:space="preserve">Priorytet 1.3. Turystyka </w:t>
            </w:r>
          </w:p>
          <w:p w14:paraId="6388F2BD" w14:textId="77777777" w:rsidR="006F35AC" w:rsidRPr="00CB0111" w:rsidRDefault="006F35AC" w:rsidP="255AD230">
            <w:pPr>
              <w:spacing w:line="240" w:lineRule="auto"/>
              <w:rPr>
                <w:rFonts w:eastAsia="ArialNarrow"/>
                <w:color w:val="000000" w:themeColor="text1"/>
              </w:rPr>
            </w:pPr>
            <w:r w:rsidRPr="255AD230">
              <w:rPr>
                <w:rFonts w:eastAsia="ArialNarrow"/>
                <w:color w:val="000000" w:themeColor="text1"/>
                <w:spacing w:val="-4"/>
                <w:sz w:val="22"/>
              </w:rPr>
              <w:t xml:space="preserve">Cel: Budowa konkurencyjnej, atrakcyjnej oferty rynkowej opartej na znacznym potencjale turystycznym regionu </w:t>
            </w:r>
          </w:p>
          <w:p w14:paraId="17D51ED2" w14:textId="77777777" w:rsidR="006F35AC" w:rsidRPr="00CB0111" w:rsidRDefault="006F35AC" w:rsidP="255AD230">
            <w:pPr>
              <w:suppressAutoHyphens/>
              <w:autoSpaceDN w:val="0"/>
              <w:spacing w:line="240" w:lineRule="auto"/>
              <w:rPr>
                <w:rFonts w:eastAsia="ArialNarrow"/>
                <w:b/>
                <w:bCs/>
                <w:color w:val="000000" w:themeColor="text1"/>
              </w:rPr>
            </w:pPr>
            <w:r w:rsidRPr="255AD230">
              <w:rPr>
                <w:rFonts w:eastAsia="ArialNarrow"/>
                <w:b/>
                <w:bCs/>
                <w:color w:val="000000" w:themeColor="text1"/>
                <w:spacing w:val="-4"/>
                <w:sz w:val="22"/>
              </w:rPr>
              <w:t xml:space="preserve">Priorytet 1.5. Instytucje otoczenia biznesu </w:t>
            </w:r>
          </w:p>
          <w:p w14:paraId="660C0FD1" w14:textId="77777777" w:rsidR="006F35AC" w:rsidRPr="00CB0111" w:rsidRDefault="006F35AC" w:rsidP="255AD230">
            <w:pPr>
              <w:spacing w:line="240" w:lineRule="auto"/>
              <w:rPr>
                <w:rFonts w:eastAsia="ArialNarrow"/>
                <w:color w:val="000000" w:themeColor="text1"/>
              </w:rPr>
            </w:pPr>
            <w:r w:rsidRPr="255AD230">
              <w:rPr>
                <w:rFonts w:eastAsia="ArialNarrow"/>
                <w:color w:val="000000" w:themeColor="text1"/>
                <w:spacing w:val="-4"/>
                <w:sz w:val="22"/>
              </w:rPr>
              <w:t>Cel: Rozwój przedsiębiorczości poprzez ofertę instytucji otoczenia biznesu</w:t>
            </w:r>
          </w:p>
          <w:p w14:paraId="77C7A13C" w14:textId="77777777" w:rsidR="006F35AC" w:rsidRPr="00CB0111" w:rsidRDefault="006F35AC" w:rsidP="255AD230">
            <w:pPr>
              <w:numPr>
                <w:ilvl w:val="0"/>
                <w:numId w:val="39"/>
              </w:numPr>
              <w:suppressAutoHyphens/>
              <w:autoSpaceDN w:val="0"/>
              <w:spacing w:line="240" w:lineRule="auto"/>
              <w:textAlignment w:val="baseline"/>
              <w:rPr>
                <w:rFonts w:eastAsia="ArialNarrow"/>
                <w:color w:val="000000" w:themeColor="text1"/>
              </w:rPr>
            </w:pPr>
            <w:r w:rsidRPr="255AD230">
              <w:rPr>
                <w:b/>
                <w:bCs/>
                <w:color w:val="000000" w:themeColor="text1"/>
                <w:spacing w:val="-4"/>
                <w:sz w:val="22"/>
              </w:rPr>
              <w:t>Cel 2.</w:t>
            </w:r>
            <w:r w:rsidRPr="255AD230">
              <w:rPr>
                <w:color w:val="000000" w:themeColor="text1"/>
                <w:spacing w:val="-4"/>
                <w:sz w:val="22"/>
              </w:rPr>
              <w:t xml:space="preserve"> Rozwój kapitału ludzkiego i społecznego jako czynników: innowacyjności regionu oraz poprawy poziomu życia mieszkańców:</w:t>
            </w:r>
          </w:p>
          <w:p w14:paraId="4081729C" w14:textId="77777777" w:rsidR="006F35AC" w:rsidRPr="00CB0111" w:rsidRDefault="006F35AC" w:rsidP="255AD230">
            <w:pPr>
              <w:suppressAutoHyphens/>
              <w:autoSpaceDN w:val="0"/>
              <w:spacing w:line="240" w:lineRule="auto"/>
              <w:rPr>
                <w:b/>
                <w:bCs/>
                <w:color w:val="000000" w:themeColor="text1"/>
              </w:rPr>
            </w:pPr>
            <w:r w:rsidRPr="255AD230">
              <w:rPr>
                <w:b/>
                <w:bCs/>
                <w:color w:val="000000" w:themeColor="text1"/>
                <w:spacing w:val="-4"/>
                <w:sz w:val="22"/>
              </w:rPr>
              <w:t xml:space="preserve">Priorytet 2.2. Kultura i dziedzictwo kulturowe </w:t>
            </w:r>
          </w:p>
          <w:p w14:paraId="41168F3B" w14:textId="77777777" w:rsidR="006F35AC" w:rsidRPr="00CB0111" w:rsidRDefault="006F35AC" w:rsidP="255AD230">
            <w:pPr>
              <w:spacing w:line="240" w:lineRule="auto"/>
              <w:rPr>
                <w:color w:val="000000" w:themeColor="text1"/>
              </w:rPr>
            </w:pPr>
            <w:r w:rsidRPr="255AD230">
              <w:rPr>
                <w:color w:val="000000" w:themeColor="text1"/>
                <w:spacing w:val="-4"/>
                <w:sz w:val="22"/>
              </w:rPr>
              <w:t xml:space="preserve">Cel: Rozwinięty i efektywnie wykorzystany potencjał kulturowy regionu </w:t>
            </w:r>
          </w:p>
          <w:p w14:paraId="1981ABFE" w14:textId="77777777" w:rsidR="006F35AC" w:rsidRPr="00CB0111" w:rsidRDefault="006F35AC" w:rsidP="255AD230">
            <w:pPr>
              <w:suppressAutoHyphens/>
              <w:autoSpaceDN w:val="0"/>
              <w:spacing w:line="240" w:lineRule="auto"/>
              <w:rPr>
                <w:b/>
                <w:bCs/>
                <w:color w:val="000000" w:themeColor="text1"/>
              </w:rPr>
            </w:pPr>
            <w:r w:rsidRPr="255AD230">
              <w:rPr>
                <w:b/>
                <w:bCs/>
                <w:color w:val="000000" w:themeColor="text1"/>
                <w:spacing w:val="-4"/>
                <w:sz w:val="22"/>
              </w:rPr>
              <w:t xml:space="preserve">Priorytet 2.4. Włączenie społeczne </w:t>
            </w:r>
          </w:p>
          <w:p w14:paraId="1EAFF5C9" w14:textId="77777777" w:rsidR="006F35AC" w:rsidRPr="00CB0111" w:rsidRDefault="006F35AC" w:rsidP="255AD230">
            <w:pPr>
              <w:spacing w:line="240" w:lineRule="auto"/>
              <w:rPr>
                <w:color w:val="000000" w:themeColor="text1"/>
              </w:rPr>
            </w:pPr>
            <w:r w:rsidRPr="255AD230">
              <w:rPr>
                <w:color w:val="000000" w:themeColor="text1"/>
                <w:spacing w:val="-4"/>
                <w:sz w:val="22"/>
              </w:rPr>
              <w:t xml:space="preserve">Cel: Wzrost poziomu adaptacyjności zawodowej i integracji społecznej w regionie </w:t>
            </w:r>
          </w:p>
          <w:p w14:paraId="5F74D092" w14:textId="77777777" w:rsidR="006F35AC" w:rsidRPr="00CB0111" w:rsidRDefault="006F35AC" w:rsidP="255AD230">
            <w:pPr>
              <w:suppressAutoHyphens/>
              <w:autoSpaceDN w:val="0"/>
              <w:spacing w:line="240" w:lineRule="auto"/>
              <w:rPr>
                <w:b/>
                <w:bCs/>
                <w:color w:val="000000" w:themeColor="text1"/>
              </w:rPr>
            </w:pPr>
            <w:r w:rsidRPr="255AD230">
              <w:rPr>
                <w:b/>
                <w:bCs/>
                <w:color w:val="000000" w:themeColor="text1"/>
                <w:spacing w:val="-4"/>
                <w:sz w:val="22"/>
              </w:rPr>
              <w:t xml:space="preserve">Priorytet 2.6. Sport powszechny </w:t>
            </w:r>
          </w:p>
          <w:p w14:paraId="1F7265DB" w14:textId="77777777" w:rsidR="006F35AC" w:rsidRPr="00CB0111" w:rsidRDefault="006F35AC" w:rsidP="255AD230">
            <w:pPr>
              <w:spacing w:line="240" w:lineRule="auto"/>
              <w:rPr>
                <w:color w:val="000000" w:themeColor="text1"/>
              </w:rPr>
            </w:pPr>
            <w:r w:rsidRPr="255AD230">
              <w:rPr>
                <w:color w:val="000000" w:themeColor="text1"/>
                <w:spacing w:val="-4"/>
                <w:sz w:val="22"/>
              </w:rPr>
              <w:t>Cel: Zwiększenie aktywności ruchowej oraz rozwoju psychofizycznego społeczeństwa</w:t>
            </w:r>
          </w:p>
          <w:p w14:paraId="02BA3CDB" w14:textId="77777777" w:rsidR="006F35AC" w:rsidRPr="00CB0111" w:rsidRDefault="006F35AC" w:rsidP="255AD230">
            <w:pPr>
              <w:numPr>
                <w:ilvl w:val="0"/>
                <w:numId w:val="39"/>
              </w:numPr>
              <w:suppressAutoHyphens/>
              <w:autoSpaceDN w:val="0"/>
              <w:spacing w:line="240" w:lineRule="auto"/>
              <w:textAlignment w:val="baseline"/>
              <w:rPr>
                <w:rFonts w:eastAsia="ArialNarrow"/>
                <w:color w:val="000000" w:themeColor="text1"/>
              </w:rPr>
            </w:pPr>
            <w:r w:rsidRPr="255AD230">
              <w:rPr>
                <w:b/>
                <w:bCs/>
                <w:color w:val="000000" w:themeColor="text1"/>
                <w:spacing w:val="-4"/>
                <w:sz w:val="22"/>
              </w:rPr>
              <w:t>Cel 3</w:t>
            </w:r>
            <w:r w:rsidRPr="255AD230">
              <w:rPr>
                <w:color w:val="000000" w:themeColor="text1"/>
                <w:spacing w:val="-4"/>
                <w:sz w:val="22"/>
              </w:rPr>
              <w:t>. Podniesienie dostępności oraz poprawa spójności funkcjonalno-przestrzennej jako element budowania potencjału rozwojowego regionu:</w:t>
            </w:r>
          </w:p>
          <w:p w14:paraId="3DBD5D2C" w14:textId="77777777" w:rsidR="006F35AC" w:rsidRPr="00CB0111" w:rsidRDefault="006F35AC" w:rsidP="255AD230">
            <w:pPr>
              <w:numPr>
                <w:ilvl w:val="0"/>
                <w:numId w:val="39"/>
              </w:numPr>
              <w:suppressAutoHyphens/>
              <w:autoSpaceDN w:val="0"/>
              <w:spacing w:line="240" w:lineRule="auto"/>
              <w:textAlignment w:val="baseline"/>
              <w:rPr>
                <w:b/>
                <w:bCs/>
                <w:color w:val="000000" w:themeColor="text1"/>
              </w:rPr>
            </w:pPr>
            <w:r w:rsidRPr="255AD230">
              <w:rPr>
                <w:b/>
                <w:bCs/>
                <w:color w:val="000000" w:themeColor="text1"/>
                <w:spacing w:val="-4"/>
                <w:sz w:val="22"/>
              </w:rPr>
              <w:t xml:space="preserve">Priorytet 3.4. Funkcje obszarów wiejskich </w:t>
            </w:r>
          </w:p>
          <w:p w14:paraId="24AC42FF" w14:textId="77777777" w:rsidR="006F35AC" w:rsidRPr="00CB0111" w:rsidRDefault="006F35AC" w:rsidP="255AD230">
            <w:pPr>
              <w:spacing w:line="240" w:lineRule="auto"/>
              <w:rPr>
                <w:color w:val="000000" w:themeColor="text1"/>
              </w:rPr>
            </w:pPr>
            <w:r w:rsidRPr="255AD230">
              <w:rPr>
                <w:color w:val="000000" w:themeColor="text1"/>
                <w:spacing w:val="-4"/>
                <w:sz w:val="22"/>
              </w:rPr>
              <w:t>Cel: Obszary wiejskie – wysoka jakość przestrzeni do zamieszkania, pracy i wypoczynku</w:t>
            </w:r>
          </w:p>
        </w:tc>
        <w:tc>
          <w:tcPr>
            <w:tcW w:w="5089" w:type="dxa"/>
            <w:shd w:val="clear" w:color="auto" w:fill="auto"/>
          </w:tcPr>
          <w:p w14:paraId="7F92EB3A" w14:textId="77777777" w:rsidR="006F35AC" w:rsidRPr="00CB0111" w:rsidRDefault="006F35AC" w:rsidP="255AD230">
            <w:pPr>
              <w:numPr>
                <w:ilvl w:val="0"/>
                <w:numId w:val="35"/>
              </w:numPr>
              <w:tabs>
                <w:tab w:val="left" w:pos="0"/>
                <w:tab w:val="left" w:pos="307"/>
              </w:tabs>
              <w:suppressAutoHyphens/>
              <w:autoSpaceDN w:val="0"/>
              <w:spacing w:line="240" w:lineRule="auto"/>
              <w:ind w:left="35" w:firstLine="0"/>
              <w:textAlignment w:val="baseline"/>
              <w:rPr>
                <w:rFonts w:eastAsia="ArialNarrow"/>
                <w:color w:val="000000" w:themeColor="text1"/>
              </w:rPr>
            </w:pPr>
            <w:r w:rsidRPr="255AD230">
              <w:rPr>
                <w:b/>
                <w:bCs/>
                <w:color w:val="000000" w:themeColor="text1"/>
                <w:spacing w:val="-4"/>
                <w:sz w:val="22"/>
              </w:rPr>
              <w:t>Cel II:</w:t>
            </w:r>
            <w:r w:rsidRPr="255AD230">
              <w:rPr>
                <w:color w:val="000000" w:themeColor="text1"/>
                <w:spacing w:val="-4"/>
                <w:sz w:val="22"/>
              </w:rPr>
              <w:t xml:space="preserve"> </w:t>
            </w:r>
            <w:r w:rsidRPr="255AD230">
              <w:rPr>
                <w:rFonts w:eastAsia="ArialNarrow"/>
                <w:color w:val="000000" w:themeColor="text1"/>
                <w:spacing w:val="-4"/>
                <w:sz w:val="22"/>
              </w:rPr>
              <w:t>Wzrost atrakcyjności rekreacyjnej i turystycznej obszaru LGD</w:t>
            </w:r>
          </w:p>
          <w:p w14:paraId="425711EC"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5:</w:t>
            </w:r>
            <w:r w:rsidRPr="255AD230">
              <w:rPr>
                <w:color w:val="000000" w:themeColor="text1"/>
                <w:spacing w:val="-4"/>
                <w:sz w:val="22"/>
              </w:rPr>
              <w:t xml:space="preserve"> Rozwój infrastruktury rekreacyjnej i turystycznej oraz usług turystycznych</w:t>
            </w:r>
          </w:p>
          <w:p w14:paraId="21575C55"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6</w:t>
            </w:r>
            <w:r w:rsidRPr="255AD230">
              <w:rPr>
                <w:color w:val="000000" w:themeColor="text1"/>
                <w:spacing w:val="-4"/>
                <w:sz w:val="22"/>
              </w:rPr>
              <w:t>: Poprawa infrastruktury rekreacyjno - turystycznej</w:t>
            </w:r>
          </w:p>
          <w:p w14:paraId="2F7DFB4D"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Przedsięwzięcie</w:t>
            </w:r>
            <w:r w:rsidR="00911768" w:rsidRPr="255AD230">
              <w:rPr>
                <w:color w:val="000000" w:themeColor="text1"/>
                <w:spacing w:val="-4"/>
                <w:sz w:val="22"/>
              </w:rPr>
              <w:t xml:space="preserve"> </w:t>
            </w:r>
            <w:r w:rsidR="00911768" w:rsidRPr="255AD230">
              <w:rPr>
                <w:b/>
                <w:bCs/>
                <w:color w:val="000000" w:themeColor="text1"/>
                <w:spacing w:val="-4"/>
                <w:sz w:val="22"/>
              </w:rPr>
              <w:t>9</w:t>
            </w:r>
            <w:r w:rsidRPr="255AD230">
              <w:rPr>
                <w:color w:val="000000" w:themeColor="text1"/>
                <w:spacing w:val="-4"/>
                <w:sz w:val="22"/>
              </w:rPr>
              <w:t>: Infrastruktura rekreacyjno – turystyczna</w:t>
            </w:r>
          </w:p>
          <w:p w14:paraId="0F1E8B52" w14:textId="77777777" w:rsidR="006F35AC" w:rsidRPr="00CB0111" w:rsidRDefault="006F35AC" w:rsidP="255AD230">
            <w:pPr>
              <w:numPr>
                <w:ilvl w:val="0"/>
                <w:numId w:val="35"/>
              </w:numPr>
              <w:tabs>
                <w:tab w:val="left" w:pos="0"/>
                <w:tab w:val="left" w:pos="307"/>
              </w:tabs>
              <w:suppressAutoHyphens/>
              <w:autoSpaceDN w:val="0"/>
              <w:spacing w:line="240" w:lineRule="auto"/>
              <w:ind w:left="35" w:firstLine="0"/>
              <w:textAlignment w:val="baseline"/>
              <w:rPr>
                <w:color w:val="000000" w:themeColor="text1"/>
              </w:rPr>
            </w:pPr>
            <w:r w:rsidRPr="255AD230">
              <w:rPr>
                <w:b/>
                <w:bCs/>
                <w:color w:val="000000" w:themeColor="text1"/>
                <w:spacing w:val="-4"/>
                <w:sz w:val="22"/>
              </w:rPr>
              <w:t>Cel II:</w:t>
            </w:r>
            <w:r w:rsidRPr="255AD230">
              <w:rPr>
                <w:color w:val="000000" w:themeColor="text1"/>
                <w:spacing w:val="-4"/>
                <w:sz w:val="22"/>
              </w:rPr>
              <w:t xml:space="preserve"> Wzrost atrakcyjności rekreacyjnej i turystycznej obszaru LGD</w:t>
            </w:r>
          </w:p>
          <w:p w14:paraId="21D3942B"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nr 4</w:t>
            </w:r>
            <w:r w:rsidRPr="255AD230">
              <w:rPr>
                <w:color w:val="000000" w:themeColor="text1"/>
                <w:spacing w:val="-4"/>
                <w:sz w:val="22"/>
              </w:rPr>
              <w:t>: Zachowanie tradycji lokalnych, ochrona przyrody oraz podniesienie świadomości ekologicznej</w:t>
            </w:r>
          </w:p>
          <w:p w14:paraId="4CE8051F"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4:</w:t>
            </w:r>
            <w:r w:rsidRPr="255AD230">
              <w:rPr>
                <w:color w:val="000000" w:themeColor="text1"/>
                <w:spacing w:val="-4"/>
                <w:sz w:val="22"/>
              </w:rPr>
              <w:t xml:space="preserve"> Zachowanie dziedzictwa lokalnego (kulturowego i przyrodniczego)</w:t>
            </w:r>
          </w:p>
          <w:p w14:paraId="7C194562"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Przedsięwzięcie </w:t>
            </w:r>
            <w:r w:rsidR="005664E3" w:rsidRPr="255AD230">
              <w:rPr>
                <w:b/>
                <w:bCs/>
                <w:color w:val="000000" w:themeColor="text1"/>
                <w:spacing w:val="-4"/>
                <w:sz w:val="22"/>
              </w:rPr>
              <w:t>7</w:t>
            </w:r>
            <w:r w:rsidR="0051229E" w:rsidRPr="255AD230">
              <w:rPr>
                <w:b/>
                <w:bCs/>
                <w:color w:val="000000" w:themeColor="text1"/>
                <w:spacing w:val="-4"/>
                <w:sz w:val="22"/>
              </w:rPr>
              <w:t>:</w:t>
            </w:r>
            <w:r w:rsidRPr="255AD230">
              <w:rPr>
                <w:color w:val="000000" w:themeColor="text1"/>
                <w:spacing w:val="-4"/>
                <w:sz w:val="22"/>
              </w:rPr>
              <w:t xml:space="preserve"> Dziedzictwo lokalne</w:t>
            </w:r>
          </w:p>
          <w:p w14:paraId="7087B99C" w14:textId="77777777" w:rsidR="006F35AC" w:rsidRPr="00CB0111" w:rsidRDefault="006F35AC" w:rsidP="255AD230">
            <w:pPr>
              <w:tabs>
                <w:tab w:val="left" w:pos="-1"/>
              </w:tabs>
              <w:spacing w:line="240" w:lineRule="auto"/>
              <w:ind w:left="35"/>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21E87D00" w14:textId="77777777" w:rsidR="006F35AC" w:rsidRPr="00CB0111" w:rsidRDefault="006F35AC" w:rsidP="255AD230">
            <w:pPr>
              <w:tabs>
                <w:tab w:val="left" w:pos="-1"/>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6F102F0E"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Wsparcie przedsiębiorczości</w:t>
            </w:r>
          </w:p>
          <w:p w14:paraId="5AEA25EB" w14:textId="77777777" w:rsidR="006F35AC" w:rsidRPr="00CB0111" w:rsidRDefault="006F35AC" w:rsidP="255AD230">
            <w:pPr>
              <w:numPr>
                <w:ilvl w:val="0"/>
                <w:numId w:val="35"/>
              </w:numPr>
              <w:tabs>
                <w:tab w:val="left" w:pos="0"/>
                <w:tab w:val="left" w:pos="307"/>
              </w:tabs>
              <w:suppressAutoHyphens/>
              <w:autoSpaceDN w:val="0"/>
              <w:spacing w:line="240" w:lineRule="auto"/>
              <w:ind w:left="35" w:firstLine="0"/>
              <w:textAlignment w:val="baseline"/>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63BD8FB2"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Wsparcie przedsiębiorczości</w:t>
            </w:r>
          </w:p>
          <w:p w14:paraId="7A3E8C02" w14:textId="77777777" w:rsidR="006F35AC" w:rsidRPr="00CB0111" w:rsidRDefault="006F35AC" w:rsidP="255AD230">
            <w:pPr>
              <w:numPr>
                <w:ilvl w:val="0"/>
                <w:numId w:val="35"/>
              </w:numPr>
              <w:tabs>
                <w:tab w:val="left" w:pos="0"/>
                <w:tab w:val="left" w:pos="307"/>
              </w:tabs>
              <w:suppressAutoHyphens/>
              <w:autoSpaceDN w:val="0"/>
              <w:spacing w:line="240" w:lineRule="auto"/>
              <w:ind w:left="35" w:firstLine="0"/>
              <w:textAlignment w:val="baseline"/>
              <w:rPr>
                <w:rFonts w:eastAsia="ArialNarrow"/>
                <w:color w:val="000000" w:themeColor="text1"/>
              </w:rPr>
            </w:pPr>
            <w:r w:rsidRPr="255AD230">
              <w:rPr>
                <w:b/>
                <w:bCs/>
                <w:color w:val="000000" w:themeColor="text1"/>
                <w:spacing w:val="-4"/>
                <w:sz w:val="22"/>
              </w:rPr>
              <w:t>Cel II:</w:t>
            </w:r>
            <w:r w:rsidRPr="255AD230">
              <w:rPr>
                <w:color w:val="000000" w:themeColor="text1"/>
                <w:spacing w:val="-4"/>
                <w:sz w:val="22"/>
              </w:rPr>
              <w:t xml:space="preserve"> </w:t>
            </w:r>
            <w:r w:rsidRPr="255AD230">
              <w:rPr>
                <w:rFonts w:eastAsia="ArialNarrow"/>
                <w:color w:val="000000" w:themeColor="text1"/>
                <w:spacing w:val="-4"/>
                <w:sz w:val="22"/>
              </w:rPr>
              <w:t>Wzrost atrakcyjności rekreacyjnej i turystycznej obszaru LGD</w:t>
            </w:r>
          </w:p>
          <w:p w14:paraId="4C8E1B97"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5:</w:t>
            </w:r>
            <w:r w:rsidRPr="255AD230">
              <w:rPr>
                <w:color w:val="000000" w:themeColor="text1"/>
                <w:spacing w:val="-4"/>
                <w:sz w:val="22"/>
              </w:rPr>
              <w:t xml:space="preserve"> Rozwój infrastruktury rekreacyjnej i turystycznej oraz usług turystycznych</w:t>
            </w:r>
          </w:p>
          <w:p w14:paraId="02C55B3B" w14:textId="77777777" w:rsidR="006F35AC" w:rsidRPr="00CB0111" w:rsidRDefault="006F35AC" w:rsidP="255AD230">
            <w:pPr>
              <w:tabs>
                <w:tab w:val="left" w:pos="0"/>
              </w:tabs>
              <w:spacing w:line="240" w:lineRule="auto"/>
              <w:ind w:left="35"/>
              <w:rPr>
                <w:color w:val="000000" w:themeColor="text1"/>
              </w:rPr>
            </w:pPr>
            <w:r w:rsidRPr="255AD230">
              <w:rPr>
                <w:rFonts w:eastAsia="Times New Roman"/>
                <w:b/>
                <w:bCs/>
                <w:color w:val="000000" w:themeColor="text1"/>
                <w:spacing w:val="-4"/>
                <w:sz w:val="22"/>
                <w:lang w:eastAsia="pl-PL"/>
              </w:rPr>
              <w:t>Program 6</w:t>
            </w:r>
            <w:r w:rsidRPr="255AD230">
              <w:rPr>
                <w:rFonts w:eastAsia="Times New Roman"/>
                <w:color w:val="000000" w:themeColor="text1"/>
                <w:spacing w:val="-4"/>
                <w:sz w:val="22"/>
                <w:lang w:eastAsia="pl-PL"/>
              </w:rPr>
              <w:t>: Poprawa infrastruktury rekreacyjno - turystycznej</w:t>
            </w:r>
          </w:p>
          <w:p w14:paraId="6849A512"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Przedsięwzięcie </w:t>
            </w:r>
            <w:r w:rsidR="00911768" w:rsidRPr="255AD230">
              <w:rPr>
                <w:b/>
                <w:bCs/>
                <w:color w:val="000000" w:themeColor="text1"/>
                <w:spacing w:val="-4"/>
                <w:sz w:val="22"/>
              </w:rPr>
              <w:t>9</w:t>
            </w:r>
          </w:p>
        </w:tc>
      </w:tr>
      <w:tr w:rsidR="006F35AC" w:rsidRPr="00CB0111" w14:paraId="3C214C56" w14:textId="77777777" w:rsidTr="255AD230">
        <w:trPr>
          <w:jc w:val="center"/>
        </w:trPr>
        <w:tc>
          <w:tcPr>
            <w:tcW w:w="5373" w:type="dxa"/>
            <w:shd w:val="clear" w:color="auto" w:fill="auto"/>
          </w:tcPr>
          <w:p w14:paraId="1F122288" w14:textId="77777777" w:rsidR="006F35AC" w:rsidRPr="00CB0111" w:rsidRDefault="006F35AC" w:rsidP="255AD230">
            <w:pPr>
              <w:numPr>
                <w:ilvl w:val="0"/>
                <w:numId w:val="33"/>
              </w:numPr>
              <w:suppressAutoHyphens/>
              <w:autoSpaceDN w:val="0"/>
              <w:spacing w:line="240" w:lineRule="auto"/>
              <w:ind w:left="283" w:hanging="283"/>
              <w:textAlignment w:val="baseline"/>
              <w:rPr>
                <w:b/>
                <w:bCs/>
                <w:color w:val="000000" w:themeColor="text1"/>
              </w:rPr>
            </w:pPr>
            <w:r w:rsidRPr="255AD230">
              <w:rPr>
                <w:b/>
                <w:bCs/>
                <w:color w:val="000000" w:themeColor="text1"/>
                <w:spacing w:val="-4"/>
                <w:sz w:val="22"/>
              </w:rPr>
              <w:t>Regionalne Pogramy Operacyjne Województwa Podkarpackiego:</w:t>
            </w:r>
          </w:p>
          <w:p w14:paraId="15C36BBD" w14:textId="77777777" w:rsidR="006F35AC" w:rsidRPr="00CB0111" w:rsidRDefault="006F35AC" w:rsidP="255AD230">
            <w:pPr>
              <w:numPr>
                <w:ilvl w:val="0"/>
                <w:numId w:val="34"/>
              </w:numPr>
              <w:suppressAutoHyphens/>
              <w:autoSpaceDN w:val="0"/>
              <w:spacing w:line="240" w:lineRule="auto"/>
              <w:ind w:left="318" w:hanging="284"/>
              <w:textAlignment w:val="baseline"/>
              <w:rPr>
                <w:color w:val="000000" w:themeColor="text1"/>
              </w:rPr>
            </w:pPr>
            <w:r w:rsidRPr="255AD230">
              <w:rPr>
                <w:b/>
                <w:bCs/>
                <w:color w:val="000000" w:themeColor="text1"/>
                <w:spacing w:val="-4"/>
                <w:sz w:val="22"/>
              </w:rPr>
              <w:t>Cel tematyczny 3.</w:t>
            </w:r>
            <w:r w:rsidRPr="255AD230">
              <w:rPr>
                <w:color w:val="000000" w:themeColor="text1"/>
                <w:spacing w:val="-4"/>
                <w:sz w:val="22"/>
              </w:rPr>
              <w:t xml:space="preserve"> Wzmacnianie konkurencyjności MŚP:</w:t>
            </w:r>
          </w:p>
          <w:p w14:paraId="0508EB36" w14:textId="77777777" w:rsidR="006F35AC" w:rsidRPr="00CB0111" w:rsidRDefault="006F35AC" w:rsidP="255AD230">
            <w:pPr>
              <w:suppressAutoHyphens/>
              <w:autoSpaceDN w:val="0"/>
              <w:spacing w:line="240" w:lineRule="auto"/>
              <w:rPr>
                <w:color w:val="000000" w:themeColor="text1"/>
              </w:rPr>
            </w:pPr>
            <w:r w:rsidRPr="255AD230">
              <w:rPr>
                <w:b/>
                <w:bCs/>
                <w:color w:val="000000" w:themeColor="text1"/>
                <w:spacing w:val="-4"/>
                <w:sz w:val="22"/>
              </w:rPr>
              <w:t xml:space="preserve">3a </w:t>
            </w:r>
            <w:r w:rsidRPr="255AD230">
              <w:rPr>
                <w:color w:val="000000" w:themeColor="text1"/>
                <w:spacing w:val="-4"/>
                <w:sz w:val="22"/>
              </w:rPr>
              <w:t xml:space="preserve">Promowanie przedsiębiorczości, w szczególności poprzez ułatwianie gospodarczego wykorzystywania nowych pomysłów oraz sprzyjanie tworzeniu nowych firm, w tym również poprzez inkubatory przedsiębiorczości. </w:t>
            </w:r>
          </w:p>
          <w:p w14:paraId="423416E9" w14:textId="77777777" w:rsidR="006F35AC" w:rsidRPr="00CB0111" w:rsidRDefault="006F35AC" w:rsidP="255AD230">
            <w:pPr>
              <w:suppressAutoHyphens/>
              <w:autoSpaceDN w:val="0"/>
              <w:spacing w:line="240" w:lineRule="auto"/>
              <w:rPr>
                <w:color w:val="000000" w:themeColor="text1"/>
              </w:rPr>
            </w:pPr>
            <w:r w:rsidRPr="255AD230">
              <w:rPr>
                <w:b/>
                <w:bCs/>
                <w:color w:val="000000" w:themeColor="text1"/>
                <w:spacing w:val="-4"/>
                <w:sz w:val="22"/>
              </w:rPr>
              <w:t>3c</w:t>
            </w:r>
            <w:r w:rsidRPr="255AD230">
              <w:rPr>
                <w:color w:val="000000" w:themeColor="text1"/>
                <w:spacing w:val="-4"/>
                <w:sz w:val="22"/>
              </w:rPr>
              <w:t xml:space="preserve"> Wspieranie tworzenia i poszerzania zaawansowanych zdolności w zakresie rozwoju produktów i usług.</w:t>
            </w:r>
          </w:p>
          <w:p w14:paraId="635FCD7F" w14:textId="77777777" w:rsidR="006F35AC" w:rsidRPr="00CB0111" w:rsidRDefault="006F35AC" w:rsidP="255AD230">
            <w:pPr>
              <w:numPr>
                <w:ilvl w:val="0"/>
                <w:numId w:val="34"/>
              </w:numPr>
              <w:suppressAutoHyphens/>
              <w:autoSpaceDN w:val="0"/>
              <w:spacing w:line="240" w:lineRule="auto"/>
              <w:ind w:left="318" w:hanging="284"/>
              <w:textAlignment w:val="baseline"/>
              <w:rPr>
                <w:color w:val="000000" w:themeColor="text1"/>
              </w:rPr>
            </w:pPr>
            <w:r w:rsidRPr="255AD230">
              <w:rPr>
                <w:b/>
                <w:bCs/>
                <w:color w:val="000000" w:themeColor="text1"/>
                <w:spacing w:val="-4"/>
                <w:sz w:val="22"/>
              </w:rPr>
              <w:t xml:space="preserve">Cel tematyczny 6. </w:t>
            </w:r>
            <w:r w:rsidRPr="255AD230">
              <w:rPr>
                <w:color w:val="000000" w:themeColor="text1"/>
                <w:spacing w:val="-4"/>
                <w:sz w:val="22"/>
              </w:rPr>
              <w:t xml:space="preserve">Zachowanie i ochrona środowiska oraz promowanie efektywnego gospodarowania zasobami </w:t>
            </w:r>
          </w:p>
          <w:p w14:paraId="6D5B6DB5" w14:textId="77777777" w:rsidR="006F35AC" w:rsidRPr="00CB0111" w:rsidRDefault="006F35AC" w:rsidP="255AD230">
            <w:pPr>
              <w:suppressAutoHyphens/>
              <w:autoSpaceDN w:val="0"/>
              <w:spacing w:line="240" w:lineRule="auto"/>
              <w:rPr>
                <w:color w:val="000000" w:themeColor="text1"/>
              </w:rPr>
            </w:pPr>
            <w:r w:rsidRPr="255AD230">
              <w:rPr>
                <w:b/>
                <w:bCs/>
                <w:color w:val="000000" w:themeColor="text1"/>
                <w:spacing w:val="-4"/>
                <w:sz w:val="22"/>
              </w:rPr>
              <w:t xml:space="preserve">6c </w:t>
            </w:r>
            <w:r w:rsidRPr="255AD230">
              <w:rPr>
                <w:color w:val="000000" w:themeColor="text1"/>
                <w:spacing w:val="-4"/>
                <w:sz w:val="22"/>
              </w:rPr>
              <w:t>Zachowanie, ochrona, promowanie i rozwój dziedzictwa naturalnego i kulturowego</w:t>
            </w:r>
          </w:p>
          <w:p w14:paraId="678C9A29" w14:textId="77777777" w:rsidR="006F35AC" w:rsidRPr="00CB0111" w:rsidRDefault="006F35AC" w:rsidP="255AD230">
            <w:pPr>
              <w:numPr>
                <w:ilvl w:val="0"/>
                <w:numId w:val="34"/>
              </w:numPr>
              <w:suppressAutoHyphens/>
              <w:autoSpaceDN w:val="0"/>
              <w:spacing w:line="240" w:lineRule="auto"/>
              <w:ind w:left="318" w:hanging="284"/>
              <w:textAlignment w:val="baseline"/>
              <w:rPr>
                <w:color w:val="000000" w:themeColor="text1"/>
              </w:rPr>
            </w:pPr>
            <w:r w:rsidRPr="255AD230">
              <w:rPr>
                <w:b/>
                <w:bCs/>
                <w:color w:val="000000" w:themeColor="text1"/>
                <w:spacing w:val="-4"/>
                <w:sz w:val="22"/>
              </w:rPr>
              <w:t xml:space="preserve">Cel tematyczny 8. </w:t>
            </w:r>
            <w:r w:rsidRPr="255AD230">
              <w:rPr>
                <w:color w:val="000000" w:themeColor="text1"/>
                <w:spacing w:val="-4"/>
                <w:sz w:val="22"/>
              </w:rPr>
              <w:t>Promowanie trwałego i wysokiej jakości zatrudnienia oraz wsparcie mobilności pracowników:</w:t>
            </w:r>
          </w:p>
          <w:p w14:paraId="1802F5D5" w14:textId="77777777" w:rsidR="006F35AC" w:rsidRPr="00CB0111" w:rsidRDefault="006F35AC" w:rsidP="255AD230">
            <w:pPr>
              <w:suppressAutoHyphens/>
              <w:autoSpaceDN w:val="0"/>
              <w:spacing w:line="240" w:lineRule="auto"/>
              <w:textAlignment w:val="baseline"/>
              <w:rPr>
                <w:color w:val="000000" w:themeColor="text1"/>
              </w:rPr>
            </w:pPr>
            <w:r w:rsidRPr="255AD230">
              <w:rPr>
                <w:b/>
                <w:bCs/>
                <w:color w:val="000000" w:themeColor="text1"/>
                <w:spacing w:val="-4"/>
                <w:sz w:val="22"/>
              </w:rPr>
              <w:lastRenderedPageBreak/>
              <w:t>8i</w:t>
            </w:r>
            <w:r w:rsidRPr="255AD230">
              <w:rPr>
                <w:color w:val="000000" w:themeColor="text1"/>
                <w:spacing w:val="-4"/>
                <w:sz w:val="22"/>
              </w:rPr>
              <w:t xml:space="preserve"> Dostęp do zatrudnienia dla osób poszukujących pracy i osób biernych zawodowo, w tym długotrwale bezrobotnych oraz oddalonych od rynku pracy, także poprzez lokalne inicjatywy na rzecz zatrudnienia oraz wspieranie mobilności pracowników. </w:t>
            </w:r>
          </w:p>
          <w:p w14:paraId="449DA52D" w14:textId="77777777" w:rsidR="006F35AC" w:rsidRPr="00CB0111" w:rsidRDefault="006F35AC" w:rsidP="255AD230">
            <w:pPr>
              <w:suppressAutoHyphens/>
              <w:autoSpaceDN w:val="0"/>
              <w:spacing w:line="240" w:lineRule="auto"/>
              <w:textAlignment w:val="baseline"/>
              <w:rPr>
                <w:color w:val="000000" w:themeColor="text1"/>
              </w:rPr>
            </w:pPr>
            <w:r w:rsidRPr="255AD230">
              <w:rPr>
                <w:b/>
                <w:bCs/>
                <w:color w:val="000000" w:themeColor="text1"/>
                <w:spacing w:val="-4"/>
                <w:sz w:val="22"/>
              </w:rPr>
              <w:t xml:space="preserve">8iii </w:t>
            </w:r>
            <w:r w:rsidRPr="255AD230">
              <w:rPr>
                <w:color w:val="000000" w:themeColor="text1"/>
                <w:spacing w:val="-4"/>
                <w:sz w:val="22"/>
              </w:rPr>
              <w:t xml:space="preserve">Praca na własny rachunek, przedsiębiorczość i tworzenie przedsiębiorstw, w tym innowacyjnych mikro, małych i średnich przedsiębiorstw. </w:t>
            </w:r>
          </w:p>
        </w:tc>
        <w:tc>
          <w:tcPr>
            <w:tcW w:w="5089" w:type="dxa"/>
            <w:shd w:val="clear" w:color="auto" w:fill="auto"/>
          </w:tcPr>
          <w:p w14:paraId="6ED67D0C" w14:textId="77777777" w:rsidR="006F35AC" w:rsidRPr="00CB0111" w:rsidRDefault="006F35AC" w:rsidP="255AD230">
            <w:pPr>
              <w:numPr>
                <w:ilvl w:val="0"/>
                <w:numId w:val="70"/>
              </w:numPr>
              <w:tabs>
                <w:tab w:val="left" w:pos="0"/>
                <w:tab w:val="left" w:pos="307"/>
              </w:tabs>
              <w:suppressAutoHyphens/>
              <w:autoSpaceDN w:val="0"/>
              <w:spacing w:line="240" w:lineRule="auto"/>
              <w:ind w:left="307" w:hanging="284"/>
              <w:textAlignment w:val="baseline"/>
              <w:rPr>
                <w:color w:val="000000" w:themeColor="text1"/>
              </w:rPr>
            </w:pPr>
            <w:r w:rsidRPr="255AD230">
              <w:rPr>
                <w:b/>
                <w:bCs/>
                <w:color w:val="000000" w:themeColor="text1"/>
                <w:spacing w:val="-4"/>
                <w:sz w:val="22"/>
              </w:rPr>
              <w:lastRenderedPageBreak/>
              <w:t>Cel I:</w:t>
            </w:r>
            <w:r w:rsidRPr="255AD230">
              <w:rPr>
                <w:color w:val="000000" w:themeColor="text1"/>
                <w:spacing w:val="-4"/>
                <w:sz w:val="22"/>
              </w:rPr>
              <w:t xml:space="preserve"> Podniesienie standardu życia mieszkań:</w:t>
            </w:r>
          </w:p>
          <w:p w14:paraId="35881D10" w14:textId="77777777" w:rsidR="006F35AC" w:rsidRPr="00CB0111" w:rsidRDefault="006F35AC" w:rsidP="255AD230">
            <w:pPr>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41CFB146" w14:textId="77777777" w:rsidR="006F35AC" w:rsidRPr="00CB0111" w:rsidRDefault="006F35AC" w:rsidP="255AD230">
            <w:pPr>
              <w:tabs>
                <w:tab w:val="left" w:pos="-124"/>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xml:space="preserve"> Wsparcie przedsiębiorczości</w:t>
            </w:r>
          </w:p>
          <w:p w14:paraId="57D0A8B0" w14:textId="77777777" w:rsidR="006F35AC" w:rsidRPr="00CB0111" w:rsidRDefault="006F35AC" w:rsidP="255AD230">
            <w:pPr>
              <w:numPr>
                <w:ilvl w:val="0"/>
                <w:numId w:val="70"/>
              </w:numPr>
              <w:tabs>
                <w:tab w:val="left" w:pos="0"/>
                <w:tab w:val="left" w:pos="307"/>
              </w:tabs>
              <w:suppressAutoHyphens/>
              <w:autoSpaceDN w:val="0"/>
              <w:spacing w:line="240" w:lineRule="auto"/>
              <w:ind w:left="307" w:hanging="284"/>
              <w:textAlignment w:val="baseline"/>
              <w:rPr>
                <w:color w:val="000000" w:themeColor="text1"/>
              </w:rPr>
            </w:pPr>
            <w:r w:rsidRPr="255AD230">
              <w:rPr>
                <w:b/>
                <w:bCs/>
                <w:color w:val="000000" w:themeColor="text1"/>
                <w:spacing w:val="-4"/>
                <w:sz w:val="22"/>
              </w:rPr>
              <w:t xml:space="preserve">Cel II </w:t>
            </w:r>
            <w:r w:rsidRPr="255AD230">
              <w:rPr>
                <w:color w:val="000000" w:themeColor="text1"/>
                <w:spacing w:val="-4"/>
                <w:sz w:val="22"/>
              </w:rPr>
              <w:t>Wzrost atrakcyjności rekreacyjnej i turystycznej obszaru LGD</w:t>
            </w:r>
          </w:p>
          <w:p w14:paraId="7AE4551B"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Cel szczegółowy nr 4: </w:t>
            </w:r>
            <w:r w:rsidRPr="255AD230">
              <w:rPr>
                <w:color w:val="000000" w:themeColor="text1"/>
                <w:spacing w:val="-4"/>
                <w:sz w:val="22"/>
              </w:rPr>
              <w:t>Zachowanie tradycji lokalnych, ochrona przyrody oraz podniesienie świadomości ekologicznej</w:t>
            </w:r>
          </w:p>
          <w:p w14:paraId="24A1DF9A"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Program 4: </w:t>
            </w:r>
            <w:r w:rsidRPr="255AD230">
              <w:rPr>
                <w:color w:val="000000" w:themeColor="text1"/>
                <w:spacing w:val="-4"/>
                <w:sz w:val="22"/>
              </w:rPr>
              <w:t>Zachowanie dziedzictwa lokalnego (kulturowego i przyrodniczego)</w:t>
            </w:r>
          </w:p>
          <w:p w14:paraId="710BD4E9" w14:textId="77777777" w:rsidR="006F35AC" w:rsidRPr="00CB0111" w:rsidRDefault="006F35AC" w:rsidP="255AD230">
            <w:pPr>
              <w:numPr>
                <w:ilvl w:val="0"/>
                <w:numId w:val="70"/>
              </w:numPr>
              <w:tabs>
                <w:tab w:val="left" w:pos="0"/>
                <w:tab w:val="left" w:pos="307"/>
              </w:tabs>
              <w:suppressAutoHyphens/>
              <w:autoSpaceDN w:val="0"/>
              <w:spacing w:line="240" w:lineRule="auto"/>
              <w:ind w:left="307" w:hanging="284"/>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6DF3D0CC" w14:textId="77777777" w:rsidR="006F35AC" w:rsidRPr="00CB0111" w:rsidRDefault="006F35AC" w:rsidP="255AD230">
            <w:pPr>
              <w:tabs>
                <w:tab w:val="left" w:pos="-124"/>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3D9E2084" w14:textId="77777777" w:rsidR="006F35AC" w:rsidRPr="00CB0111" w:rsidRDefault="006F35AC" w:rsidP="255AD230">
            <w:pPr>
              <w:tabs>
                <w:tab w:val="left" w:pos="-124"/>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xml:space="preserve"> Wsparcie przedsiębiorczości</w:t>
            </w:r>
          </w:p>
          <w:p w14:paraId="76522BE9" w14:textId="77777777" w:rsidR="006F35AC" w:rsidRPr="00CB0111" w:rsidRDefault="006F35AC" w:rsidP="006F35AC">
            <w:pPr>
              <w:tabs>
                <w:tab w:val="left" w:pos="0"/>
              </w:tabs>
              <w:spacing w:line="240" w:lineRule="auto"/>
              <w:ind w:left="35"/>
              <w:rPr>
                <w:color w:val="000000" w:themeColor="text1"/>
                <w:spacing w:val="-4"/>
              </w:rPr>
            </w:pPr>
          </w:p>
          <w:p w14:paraId="496B802E" w14:textId="77777777" w:rsidR="006F35AC" w:rsidRPr="00CB0111" w:rsidRDefault="006F35AC" w:rsidP="006F35AC">
            <w:pPr>
              <w:tabs>
                <w:tab w:val="left" w:pos="0"/>
              </w:tabs>
              <w:spacing w:line="240" w:lineRule="auto"/>
              <w:ind w:left="35"/>
              <w:rPr>
                <w:color w:val="000000" w:themeColor="text1"/>
                <w:spacing w:val="-4"/>
              </w:rPr>
            </w:pPr>
          </w:p>
        </w:tc>
      </w:tr>
      <w:tr w:rsidR="006F35AC" w:rsidRPr="00CB0111" w14:paraId="4C688053" w14:textId="77777777" w:rsidTr="255AD230">
        <w:trPr>
          <w:jc w:val="center"/>
        </w:trPr>
        <w:tc>
          <w:tcPr>
            <w:tcW w:w="5373" w:type="dxa"/>
            <w:shd w:val="clear" w:color="auto" w:fill="auto"/>
          </w:tcPr>
          <w:p w14:paraId="647A6119" w14:textId="77777777" w:rsidR="006F35AC" w:rsidRPr="00CB0111" w:rsidRDefault="006F35AC" w:rsidP="255AD230">
            <w:pPr>
              <w:numPr>
                <w:ilvl w:val="0"/>
                <w:numId w:val="33"/>
              </w:numPr>
              <w:suppressAutoHyphens/>
              <w:autoSpaceDN w:val="0"/>
              <w:spacing w:line="240" w:lineRule="auto"/>
              <w:ind w:left="283" w:hanging="283"/>
              <w:textAlignment w:val="baseline"/>
              <w:rPr>
                <w:b/>
                <w:bCs/>
                <w:color w:val="000000" w:themeColor="text1"/>
              </w:rPr>
            </w:pPr>
            <w:r w:rsidRPr="255AD230">
              <w:rPr>
                <w:b/>
                <w:bCs/>
                <w:color w:val="000000" w:themeColor="text1"/>
                <w:spacing w:val="-4"/>
                <w:sz w:val="22"/>
              </w:rPr>
              <w:t>Program Operacyjny Pomoc Żywnościowa 2014- 2020</w:t>
            </w:r>
          </w:p>
        </w:tc>
        <w:tc>
          <w:tcPr>
            <w:tcW w:w="5089" w:type="dxa"/>
            <w:shd w:val="clear" w:color="auto" w:fill="auto"/>
          </w:tcPr>
          <w:p w14:paraId="45EBDE76" w14:textId="77777777" w:rsidR="006F35AC" w:rsidRPr="00CB0111" w:rsidRDefault="006F35AC" w:rsidP="255AD230">
            <w:pPr>
              <w:numPr>
                <w:ilvl w:val="0"/>
                <w:numId w:val="71"/>
              </w:numPr>
              <w:tabs>
                <w:tab w:val="left" w:pos="0"/>
                <w:tab w:val="left" w:pos="307"/>
              </w:tabs>
              <w:suppressAutoHyphens/>
              <w:autoSpaceDN w:val="0"/>
              <w:spacing w:line="240" w:lineRule="auto"/>
              <w:ind w:hanging="720"/>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04C241AB"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2B5DE6B5"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Wsparcie przedsiębiorczości</w:t>
            </w:r>
          </w:p>
        </w:tc>
      </w:tr>
      <w:tr w:rsidR="006F35AC" w:rsidRPr="00CB0111" w14:paraId="54ED2FA6" w14:textId="77777777" w:rsidTr="255AD230">
        <w:trPr>
          <w:trHeight w:val="1009"/>
          <w:jc w:val="center"/>
        </w:trPr>
        <w:tc>
          <w:tcPr>
            <w:tcW w:w="5373" w:type="dxa"/>
            <w:shd w:val="clear" w:color="auto" w:fill="auto"/>
          </w:tcPr>
          <w:p w14:paraId="600FD06F" w14:textId="77777777" w:rsidR="006F35AC" w:rsidRPr="00CB0111" w:rsidRDefault="006F35AC" w:rsidP="255AD230">
            <w:pPr>
              <w:numPr>
                <w:ilvl w:val="0"/>
                <w:numId w:val="33"/>
              </w:numPr>
              <w:suppressAutoHyphens/>
              <w:autoSpaceDN w:val="0"/>
              <w:spacing w:line="240" w:lineRule="auto"/>
              <w:ind w:left="283" w:hanging="283"/>
              <w:textAlignment w:val="baseline"/>
              <w:rPr>
                <w:b/>
                <w:bCs/>
                <w:color w:val="000000" w:themeColor="text1"/>
              </w:rPr>
            </w:pPr>
            <w:r w:rsidRPr="255AD230">
              <w:rPr>
                <w:b/>
                <w:bCs/>
                <w:color w:val="000000" w:themeColor="text1"/>
                <w:spacing w:val="-4"/>
                <w:sz w:val="22"/>
              </w:rPr>
              <w:t>Program Operacyjny Wiedza Edukacja Rozwój na lata 2014-2020</w:t>
            </w:r>
          </w:p>
          <w:p w14:paraId="59BC1BD2" w14:textId="77777777" w:rsidR="006F35AC" w:rsidRPr="00CB0111" w:rsidRDefault="006F35AC" w:rsidP="255AD230">
            <w:pPr>
              <w:numPr>
                <w:ilvl w:val="0"/>
                <w:numId w:val="36"/>
              </w:numPr>
              <w:suppressAutoHyphens/>
              <w:autoSpaceDN w:val="0"/>
              <w:spacing w:line="240" w:lineRule="auto"/>
              <w:ind w:left="318" w:hanging="318"/>
              <w:textAlignment w:val="baseline"/>
              <w:rPr>
                <w:color w:val="000000" w:themeColor="text1"/>
              </w:rPr>
            </w:pPr>
            <w:r w:rsidRPr="255AD230">
              <w:rPr>
                <w:b/>
                <w:bCs/>
                <w:color w:val="000000" w:themeColor="text1"/>
                <w:spacing w:val="-4"/>
                <w:sz w:val="22"/>
              </w:rPr>
              <w:t>Oś priorytetowa II</w:t>
            </w:r>
            <w:r w:rsidRPr="255AD230">
              <w:rPr>
                <w:color w:val="000000" w:themeColor="text1"/>
                <w:spacing w:val="-4"/>
                <w:sz w:val="22"/>
              </w:rPr>
              <w:t>: Efektywne polityki publiczne dla rynku pracy, gospodarki i edukacji :</w:t>
            </w:r>
          </w:p>
          <w:p w14:paraId="20843DE7" w14:textId="77777777" w:rsidR="006F35AC" w:rsidRPr="00CB0111" w:rsidRDefault="006F35AC" w:rsidP="255AD230">
            <w:pPr>
              <w:suppressAutoHyphens/>
              <w:autoSpaceDN w:val="0"/>
              <w:spacing w:line="240" w:lineRule="auto"/>
              <w:textAlignment w:val="baseline"/>
              <w:rPr>
                <w:rFonts w:eastAsia="Times New Roman"/>
                <w:color w:val="000000" w:themeColor="text1"/>
                <w:lang w:eastAsia="pl-PL"/>
              </w:rPr>
            </w:pPr>
            <w:r w:rsidRPr="255AD230">
              <w:rPr>
                <w:rFonts w:eastAsia="Times New Roman"/>
                <w:b/>
                <w:bCs/>
                <w:color w:val="000000" w:themeColor="text1"/>
                <w:spacing w:val="-4"/>
                <w:sz w:val="22"/>
                <w:lang w:eastAsia="pl-PL"/>
              </w:rPr>
              <w:t>Działanie 1.1</w:t>
            </w:r>
            <w:r w:rsidRPr="255AD230">
              <w:rPr>
                <w:rFonts w:eastAsia="Times New Roman"/>
                <w:color w:val="000000" w:themeColor="text1"/>
                <w:spacing w:val="-4"/>
                <w:sz w:val="22"/>
                <w:lang w:eastAsia="pl-PL"/>
              </w:rPr>
              <w:t xml:space="preserve">. Wsparcie osób młodych pozostających bez pracy na regionalnym rynku pracy </w:t>
            </w:r>
          </w:p>
          <w:p w14:paraId="0C478F01" w14:textId="77777777" w:rsidR="006F35AC" w:rsidRPr="00CB0111" w:rsidRDefault="006F35AC" w:rsidP="255AD230">
            <w:pPr>
              <w:suppressAutoHyphens/>
              <w:autoSpaceDN w:val="0"/>
              <w:spacing w:line="240" w:lineRule="auto"/>
              <w:textAlignment w:val="baseline"/>
              <w:rPr>
                <w:rFonts w:eastAsia="Times New Roman"/>
                <w:color w:val="000000" w:themeColor="text1"/>
                <w:lang w:eastAsia="pl-PL"/>
              </w:rPr>
            </w:pPr>
            <w:r w:rsidRPr="255AD230">
              <w:rPr>
                <w:rFonts w:eastAsia="Times New Roman"/>
                <w:b/>
                <w:bCs/>
                <w:color w:val="000000" w:themeColor="text1"/>
                <w:spacing w:val="-4"/>
                <w:sz w:val="22"/>
                <w:lang w:eastAsia="pl-PL"/>
              </w:rPr>
              <w:t>Działanie 2.2</w:t>
            </w:r>
            <w:r w:rsidRPr="255AD230">
              <w:rPr>
                <w:rFonts w:eastAsia="Times New Roman"/>
                <w:color w:val="000000" w:themeColor="text1"/>
                <w:spacing w:val="-4"/>
                <w:sz w:val="22"/>
                <w:lang w:eastAsia="pl-PL"/>
              </w:rPr>
              <w:t xml:space="preserve"> Wsparcie na rzecz zarządzania strategicznego przedsiębiorstw oraz budowy przewagi konkurencyjnej na rynku</w:t>
            </w:r>
          </w:p>
        </w:tc>
        <w:tc>
          <w:tcPr>
            <w:tcW w:w="5089" w:type="dxa"/>
            <w:shd w:val="clear" w:color="auto" w:fill="auto"/>
          </w:tcPr>
          <w:p w14:paraId="3045C2CD" w14:textId="77777777" w:rsidR="006F35AC" w:rsidRPr="00CB0111" w:rsidRDefault="006F35AC" w:rsidP="255AD230">
            <w:pPr>
              <w:numPr>
                <w:ilvl w:val="0"/>
                <w:numId w:val="72"/>
              </w:numPr>
              <w:tabs>
                <w:tab w:val="left" w:pos="0"/>
                <w:tab w:val="left" w:pos="307"/>
              </w:tabs>
              <w:suppressAutoHyphens/>
              <w:autoSpaceDN w:val="0"/>
              <w:spacing w:line="240" w:lineRule="auto"/>
              <w:ind w:hanging="697"/>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7F4EF71A" w14:textId="77777777" w:rsidR="006F35AC" w:rsidRPr="00CB0111" w:rsidRDefault="006F35AC" w:rsidP="255AD230">
            <w:pPr>
              <w:tabs>
                <w:tab w:val="left" w:pos="141"/>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136AAF56" w14:textId="77777777" w:rsidR="006F35AC" w:rsidRPr="00CB0111" w:rsidRDefault="006F35AC" w:rsidP="255AD230">
            <w:pPr>
              <w:tabs>
                <w:tab w:val="left" w:pos="-124"/>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Wsparcie przedsiębiorczości</w:t>
            </w:r>
          </w:p>
          <w:p w14:paraId="7ED538B3" w14:textId="77777777" w:rsidR="006F35AC" w:rsidRPr="00CB0111" w:rsidRDefault="006F35AC" w:rsidP="006F35AC">
            <w:pPr>
              <w:tabs>
                <w:tab w:val="left" w:pos="0"/>
              </w:tabs>
              <w:spacing w:line="240" w:lineRule="auto"/>
              <w:ind w:left="35"/>
              <w:rPr>
                <w:color w:val="000000" w:themeColor="text1"/>
                <w:spacing w:val="-4"/>
              </w:rPr>
            </w:pPr>
          </w:p>
        </w:tc>
      </w:tr>
      <w:tr w:rsidR="006F35AC" w:rsidRPr="00CB0111" w14:paraId="4F94990F" w14:textId="77777777" w:rsidTr="255AD230">
        <w:trPr>
          <w:jc w:val="center"/>
        </w:trPr>
        <w:tc>
          <w:tcPr>
            <w:tcW w:w="5373" w:type="dxa"/>
            <w:shd w:val="clear" w:color="auto" w:fill="auto"/>
          </w:tcPr>
          <w:p w14:paraId="2A49E0A0" w14:textId="77777777" w:rsidR="006F35AC" w:rsidRPr="00CB0111" w:rsidRDefault="006F35AC" w:rsidP="255AD230">
            <w:pPr>
              <w:numPr>
                <w:ilvl w:val="0"/>
                <w:numId w:val="33"/>
              </w:numPr>
              <w:suppressAutoHyphens/>
              <w:autoSpaceDN w:val="0"/>
              <w:spacing w:line="240" w:lineRule="auto"/>
              <w:ind w:left="283" w:hanging="283"/>
              <w:textAlignment w:val="baseline"/>
              <w:rPr>
                <w:b/>
                <w:bCs/>
                <w:color w:val="000000" w:themeColor="text1"/>
              </w:rPr>
            </w:pPr>
            <w:r w:rsidRPr="255AD230">
              <w:rPr>
                <w:b/>
                <w:bCs/>
                <w:color w:val="000000" w:themeColor="text1"/>
                <w:spacing w:val="-4"/>
                <w:sz w:val="22"/>
              </w:rPr>
              <w:t>Strategia Rozwoju Gminy Leżajsk:</w:t>
            </w:r>
          </w:p>
          <w:p w14:paraId="6F3B347C" w14:textId="77777777" w:rsidR="006F35AC" w:rsidRPr="00CB0111" w:rsidRDefault="006F35AC" w:rsidP="255AD230">
            <w:pPr>
              <w:numPr>
                <w:ilvl w:val="0"/>
                <w:numId w:val="37"/>
              </w:numPr>
              <w:suppressAutoHyphens/>
              <w:autoSpaceDN w:val="0"/>
              <w:spacing w:line="240" w:lineRule="auto"/>
              <w:ind w:left="318" w:hanging="284"/>
              <w:textAlignment w:val="baseline"/>
              <w:rPr>
                <w:color w:val="000000" w:themeColor="text1"/>
              </w:rPr>
            </w:pPr>
            <w:r w:rsidRPr="255AD230">
              <w:rPr>
                <w:b/>
                <w:bCs/>
                <w:color w:val="000000" w:themeColor="text1"/>
                <w:spacing w:val="-4"/>
                <w:sz w:val="22"/>
              </w:rPr>
              <w:t>Cel strategiczny I:</w:t>
            </w:r>
            <w:r w:rsidRPr="255AD230">
              <w:rPr>
                <w:color w:val="000000" w:themeColor="text1"/>
                <w:spacing w:val="-4"/>
                <w:sz w:val="22"/>
              </w:rPr>
              <w:t xml:space="preserve"> Przyśpieszenie rozwoju gospodarczego gminy poprzez kreowanie przyjaznego klimatu dla rozwoju nowoczesnej przedsiębiorczości i zrównoważonej turystyki:</w:t>
            </w:r>
          </w:p>
          <w:p w14:paraId="4D597B7F"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Cel operacyjny 1:</w:t>
            </w:r>
            <w:r w:rsidRPr="255AD230">
              <w:rPr>
                <w:color w:val="000000" w:themeColor="text1"/>
                <w:spacing w:val="-4"/>
                <w:sz w:val="22"/>
              </w:rPr>
              <w:t xml:space="preserve"> Wspieranie powstawania nowych oraz kreowanie sprzyjających warunków dla rozwoju już istniejących podmiotów gospodarczych w oparciu o lokalne zasoby</w:t>
            </w:r>
          </w:p>
          <w:p w14:paraId="7CE39A1D"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Cel operacyjny 5</w:t>
            </w:r>
            <w:r w:rsidRPr="255AD230">
              <w:rPr>
                <w:color w:val="000000" w:themeColor="text1"/>
                <w:spacing w:val="-4"/>
                <w:sz w:val="22"/>
              </w:rPr>
              <w:t>: Rozwój pozarolniczych form działalności gospodarczej</w:t>
            </w:r>
          </w:p>
          <w:p w14:paraId="429C48B7"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 xml:space="preserve">Cel operacyjny 6: </w:t>
            </w:r>
            <w:r w:rsidRPr="255AD230">
              <w:rPr>
                <w:color w:val="000000" w:themeColor="text1"/>
                <w:spacing w:val="-4"/>
                <w:sz w:val="22"/>
              </w:rPr>
              <w:t>Rozwój i modernizacja infrastruktury turystycznorekreacyjnej i kulturalnej oraz promocja turystyczna gminy</w:t>
            </w:r>
          </w:p>
          <w:p w14:paraId="009E69D4" w14:textId="77777777" w:rsidR="006F35AC" w:rsidRPr="00CB0111" w:rsidRDefault="006F35AC" w:rsidP="255AD230">
            <w:pPr>
              <w:numPr>
                <w:ilvl w:val="0"/>
                <w:numId w:val="37"/>
              </w:numPr>
              <w:suppressAutoHyphens/>
              <w:autoSpaceDN w:val="0"/>
              <w:spacing w:line="240" w:lineRule="auto"/>
              <w:ind w:left="318" w:hanging="284"/>
              <w:textAlignment w:val="baseline"/>
              <w:rPr>
                <w:color w:val="000000" w:themeColor="text1"/>
              </w:rPr>
            </w:pPr>
            <w:r w:rsidRPr="255AD230">
              <w:rPr>
                <w:b/>
                <w:bCs/>
                <w:color w:val="000000" w:themeColor="text1"/>
                <w:spacing w:val="-4"/>
                <w:sz w:val="22"/>
              </w:rPr>
              <w:t xml:space="preserve">Cel strategiczny II: </w:t>
            </w:r>
            <w:r w:rsidRPr="255AD230">
              <w:rPr>
                <w:color w:val="000000" w:themeColor="text1"/>
                <w:spacing w:val="-4"/>
                <w:sz w:val="22"/>
              </w:rPr>
              <w:t>Rozwój infrastruktury technicznej i społecznej służącej poprawie jakości życia mieszkańców i ochronie środowiska przyrodniczego:</w:t>
            </w:r>
          </w:p>
          <w:p w14:paraId="584E9938"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 xml:space="preserve">Cel operacyjny 1: </w:t>
            </w:r>
            <w:r w:rsidRPr="255AD230">
              <w:rPr>
                <w:color w:val="000000" w:themeColor="text1"/>
                <w:spacing w:val="-4"/>
                <w:sz w:val="22"/>
              </w:rPr>
              <w:t>Poprawa stanu technicznego dróg, zwiększenie dostępności komunikacyjnej gminy oraz podniesienie bezpieczeństwa ruchu drogowego</w:t>
            </w:r>
          </w:p>
          <w:p w14:paraId="5A58E3D1"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 xml:space="preserve">Cel operacyjny 10: </w:t>
            </w:r>
            <w:r w:rsidRPr="255AD230">
              <w:rPr>
                <w:color w:val="000000" w:themeColor="text1"/>
                <w:spacing w:val="-4"/>
                <w:sz w:val="22"/>
              </w:rPr>
              <w:t>Poprawa warunków funkcjonowania oraz stanu obiektów dydaktycznych, kulturalnych, sportowych oraz ochrony zdrowia</w:t>
            </w:r>
          </w:p>
          <w:p w14:paraId="1F28B281" w14:textId="77777777" w:rsidR="006F35AC" w:rsidRPr="00CB0111" w:rsidRDefault="006F35AC" w:rsidP="255AD230">
            <w:pPr>
              <w:numPr>
                <w:ilvl w:val="0"/>
                <w:numId w:val="37"/>
              </w:numPr>
              <w:suppressAutoHyphens/>
              <w:autoSpaceDN w:val="0"/>
              <w:spacing w:line="240" w:lineRule="auto"/>
              <w:ind w:left="318" w:hanging="284"/>
              <w:textAlignment w:val="baseline"/>
              <w:rPr>
                <w:color w:val="000000" w:themeColor="text1"/>
              </w:rPr>
            </w:pPr>
            <w:r w:rsidRPr="255AD230">
              <w:rPr>
                <w:b/>
                <w:bCs/>
                <w:color w:val="000000" w:themeColor="text1"/>
                <w:spacing w:val="-4"/>
                <w:sz w:val="22"/>
              </w:rPr>
              <w:t xml:space="preserve">Cel strategiczny III: </w:t>
            </w:r>
            <w:r w:rsidRPr="255AD230">
              <w:rPr>
                <w:color w:val="000000" w:themeColor="text1"/>
                <w:spacing w:val="-4"/>
                <w:sz w:val="22"/>
              </w:rPr>
              <w:t>Zapewnienie wysokiej jakości środowiska naturalnego z uwzględnieniem istniejących walorów przyrodniczych:</w:t>
            </w:r>
          </w:p>
          <w:p w14:paraId="7754AFB7"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 xml:space="preserve">Cel operacyjny 1: </w:t>
            </w:r>
            <w:r w:rsidRPr="255AD230">
              <w:rPr>
                <w:color w:val="000000" w:themeColor="text1"/>
                <w:spacing w:val="-4"/>
                <w:sz w:val="22"/>
              </w:rPr>
              <w:t>Minimalizowanie zanieczyszczenia powietrza</w:t>
            </w:r>
          </w:p>
          <w:p w14:paraId="06E5E9CF" w14:textId="77777777" w:rsidR="006F35AC" w:rsidRPr="00CB0111" w:rsidRDefault="006F35AC" w:rsidP="255AD230">
            <w:pPr>
              <w:autoSpaceDE w:val="0"/>
              <w:autoSpaceDN w:val="0"/>
              <w:adjustRightInd w:val="0"/>
              <w:spacing w:line="240" w:lineRule="auto"/>
              <w:rPr>
                <w:color w:val="000000" w:themeColor="text1"/>
                <w:lang w:eastAsia="pl-PL"/>
              </w:rPr>
            </w:pPr>
            <w:r w:rsidRPr="255AD230">
              <w:rPr>
                <w:b/>
                <w:bCs/>
                <w:color w:val="000000" w:themeColor="text1"/>
                <w:spacing w:val="-4"/>
                <w:sz w:val="22"/>
              </w:rPr>
              <w:t>Cel operacyjny 2:</w:t>
            </w:r>
            <w:r w:rsidRPr="255AD230">
              <w:rPr>
                <w:color w:val="000000" w:themeColor="text1"/>
                <w:spacing w:val="-4"/>
                <w:sz w:val="22"/>
                <w:lang w:eastAsia="pl-PL"/>
              </w:rPr>
              <w:t>Ochrona i rewitalizacja przyrody</w:t>
            </w:r>
          </w:p>
          <w:p w14:paraId="3D475416" w14:textId="77777777" w:rsidR="006F35AC" w:rsidRPr="00CB0111" w:rsidRDefault="006F35AC" w:rsidP="255AD230">
            <w:pPr>
              <w:numPr>
                <w:ilvl w:val="0"/>
                <w:numId w:val="37"/>
              </w:numPr>
              <w:suppressAutoHyphens/>
              <w:autoSpaceDN w:val="0"/>
              <w:spacing w:line="240" w:lineRule="auto"/>
              <w:ind w:left="318" w:hanging="284"/>
              <w:textAlignment w:val="baseline"/>
              <w:rPr>
                <w:color w:val="000000" w:themeColor="text1"/>
              </w:rPr>
            </w:pPr>
            <w:r w:rsidRPr="255AD230">
              <w:rPr>
                <w:b/>
                <w:bCs/>
                <w:color w:val="000000" w:themeColor="text1"/>
                <w:spacing w:val="-4"/>
                <w:sz w:val="22"/>
              </w:rPr>
              <w:t xml:space="preserve"> Cel strategiczny IV. </w:t>
            </w:r>
            <w:r w:rsidRPr="255AD230">
              <w:rPr>
                <w:color w:val="000000" w:themeColor="text1"/>
                <w:spacing w:val="-4"/>
                <w:sz w:val="22"/>
              </w:rPr>
              <w:t>Poprawa jakości</w:t>
            </w:r>
          </w:p>
          <w:p w14:paraId="74719812" w14:textId="77777777" w:rsidR="006F35AC" w:rsidRPr="00CB0111" w:rsidRDefault="006F35AC" w:rsidP="255AD230">
            <w:pPr>
              <w:autoSpaceDE w:val="0"/>
              <w:adjustRightInd w:val="0"/>
              <w:spacing w:line="240" w:lineRule="auto"/>
              <w:rPr>
                <w:color w:val="000000" w:themeColor="text1"/>
              </w:rPr>
            </w:pPr>
            <w:r w:rsidRPr="255AD230">
              <w:rPr>
                <w:color w:val="000000" w:themeColor="text1"/>
                <w:spacing w:val="-4"/>
                <w:sz w:val="22"/>
              </w:rPr>
              <w:t>życia oraz stworzenie atrakcyjnych warunków do rozwoju mieszkańców:</w:t>
            </w:r>
          </w:p>
          <w:p w14:paraId="44E3E0B3"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 xml:space="preserve">Cel operacyjny 1: </w:t>
            </w:r>
            <w:r w:rsidRPr="255AD230">
              <w:rPr>
                <w:color w:val="000000" w:themeColor="text1"/>
                <w:spacing w:val="-4"/>
                <w:sz w:val="22"/>
              </w:rPr>
              <w:t>Poprawa dostępności oraz obsługi mieszkańców w sferze kultury, edukacji, sportu i rekreacji</w:t>
            </w:r>
          </w:p>
          <w:p w14:paraId="75301E19"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 xml:space="preserve">Cel operacyjny 5: </w:t>
            </w:r>
            <w:r w:rsidRPr="255AD230">
              <w:rPr>
                <w:color w:val="000000" w:themeColor="text1"/>
                <w:spacing w:val="-4"/>
                <w:sz w:val="22"/>
              </w:rPr>
              <w:t>Zwiększenie zatrudnienia oraz aktywności zawodowej mieszkańców</w:t>
            </w:r>
          </w:p>
        </w:tc>
        <w:tc>
          <w:tcPr>
            <w:tcW w:w="5089" w:type="dxa"/>
            <w:shd w:val="clear" w:color="auto" w:fill="auto"/>
          </w:tcPr>
          <w:p w14:paraId="51FF9493" w14:textId="77777777" w:rsidR="006F35AC" w:rsidRPr="00CB0111" w:rsidRDefault="006F35AC" w:rsidP="255AD230">
            <w:pPr>
              <w:numPr>
                <w:ilvl w:val="0"/>
                <w:numId w:val="38"/>
              </w:numPr>
              <w:tabs>
                <w:tab w:val="left" w:pos="0"/>
                <w:tab w:val="left" w:pos="307"/>
              </w:tabs>
              <w:suppressAutoHyphens/>
              <w:autoSpaceDN w:val="0"/>
              <w:spacing w:line="240" w:lineRule="auto"/>
              <w:ind w:left="35" w:firstLine="0"/>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54F3B008"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23B4FA93"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Wsparcie przedsiębiorczości</w:t>
            </w:r>
          </w:p>
          <w:p w14:paraId="70FDA0CE"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Cel II </w:t>
            </w:r>
            <w:r w:rsidRPr="255AD230">
              <w:rPr>
                <w:color w:val="000000" w:themeColor="text1"/>
                <w:spacing w:val="-4"/>
                <w:sz w:val="22"/>
              </w:rPr>
              <w:t>Wzrost atrakcyjności rekreacyjnej i turystycznej obszaru LGD</w:t>
            </w:r>
          </w:p>
          <w:p w14:paraId="4D0F0302"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Cel szczegółowy nr 4: </w:t>
            </w:r>
            <w:r w:rsidRPr="255AD230">
              <w:rPr>
                <w:color w:val="000000" w:themeColor="text1"/>
                <w:spacing w:val="-4"/>
                <w:sz w:val="22"/>
              </w:rPr>
              <w:t>Zachowanie tradycji lokalnych, ochrona przyrody oraz podniesienie świadomości ekologicznej</w:t>
            </w:r>
          </w:p>
          <w:p w14:paraId="53F34D73"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6:</w:t>
            </w:r>
            <w:r w:rsidRPr="255AD230">
              <w:rPr>
                <w:color w:val="000000" w:themeColor="text1"/>
                <w:spacing w:val="-4"/>
                <w:sz w:val="22"/>
              </w:rPr>
              <w:t xml:space="preserve"> Poprawa infrastruktury rekreacyjno – turystycznej</w:t>
            </w:r>
          </w:p>
          <w:p w14:paraId="37EF19EE"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Przedsięwzięcie </w:t>
            </w:r>
            <w:r w:rsidR="00911768" w:rsidRPr="255AD230">
              <w:rPr>
                <w:b/>
                <w:bCs/>
                <w:color w:val="000000" w:themeColor="text1"/>
                <w:spacing w:val="-4"/>
                <w:sz w:val="22"/>
              </w:rPr>
              <w:t>9</w:t>
            </w:r>
            <w:r w:rsidRPr="255AD230">
              <w:rPr>
                <w:b/>
                <w:bCs/>
                <w:color w:val="000000" w:themeColor="text1"/>
                <w:spacing w:val="-4"/>
                <w:sz w:val="22"/>
              </w:rPr>
              <w:t xml:space="preserve">: </w:t>
            </w:r>
            <w:r w:rsidRPr="255AD230">
              <w:rPr>
                <w:color w:val="000000" w:themeColor="text1"/>
                <w:spacing w:val="-4"/>
                <w:sz w:val="22"/>
              </w:rPr>
              <w:t>Infrastruktura rekreacyjno - turystyczna</w:t>
            </w:r>
          </w:p>
          <w:p w14:paraId="6AC2A18A" w14:textId="77777777" w:rsidR="006F35AC" w:rsidRPr="00EC6BCA" w:rsidRDefault="006F35AC" w:rsidP="255AD230">
            <w:pPr>
              <w:numPr>
                <w:ilvl w:val="0"/>
                <w:numId w:val="38"/>
              </w:numPr>
              <w:tabs>
                <w:tab w:val="left" w:pos="0"/>
                <w:tab w:val="left" w:pos="307"/>
              </w:tabs>
              <w:suppressAutoHyphens/>
              <w:autoSpaceDN w:val="0"/>
              <w:spacing w:line="240" w:lineRule="auto"/>
              <w:ind w:left="35" w:firstLine="0"/>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47BC226B"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1781434E"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Program 2: </w:t>
            </w:r>
            <w:r w:rsidRPr="255AD230">
              <w:rPr>
                <w:color w:val="000000" w:themeColor="text1"/>
                <w:spacing w:val="-4"/>
                <w:sz w:val="22"/>
              </w:rPr>
              <w:t>Poprawa stanu infrastruktury społeczno - kulturalnej</w:t>
            </w:r>
          </w:p>
          <w:p w14:paraId="54FFD868" w14:textId="77777777" w:rsidR="006F35AC" w:rsidRPr="00EC6BCA" w:rsidRDefault="006F35AC" w:rsidP="255AD230">
            <w:pPr>
              <w:numPr>
                <w:ilvl w:val="0"/>
                <w:numId w:val="38"/>
              </w:numPr>
              <w:tabs>
                <w:tab w:val="left" w:pos="0"/>
                <w:tab w:val="left" w:pos="307"/>
              </w:tabs>
              <w:suppressAutoHyphens/>
              <w:autoSpaceDN w:val="0"/>
              <w:spacing w:line="240" w:lineRule="auto"/>
              <w:ind w:left="35" w:firstLine="0"/>
              <w:textAlignment w:val="baseline"/>
              <w:rPr>
                <w:color w:val="000000" w:themeColor="text1"/>
              </w:rPr>
            </w:pPr>
            <w:r w:rsidRPr="255AD230">
              <w:rPr>
                <w:b/>
                <w:bCs/>
                <w:color w:val="000000" w:themeColor="text1"/>
                <w:spacing w:val="-4"/>
                <w:sz w:val="22"/>
              </w:rPr>
              <w:t xml:space="preserve">Cel II </w:t>
            </w:r>
            <w:r w:rsidRPr="255AD230">
              <w:rPr>
                <w:color w:val="000000" w:themeColor="text1"/>
                <w:spacing w:val="-4"/>
                <w:sz w:val="22"/>
              </w:rPr>
              <w:t>Wzrost atrakcyjności rekreacyjnej i turystycznej obszaru LGD</w:t>
            </w:r>
          </w:p>
          <w:p w14:paraId="761DFC26"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Cel szczegółowy 4: </w:t>
            </w:r>
            <w:r w:rsidRPr="255AD230">
              <w:rPr>
                <w:color w:val="000000" w:themeColor="text1"/>
                <w:spacing w:val="-4"/>
                <w:sz w:val="22"/>
              </w:rPr>
              <w:t>Zachowanie tradycji lokalnych, ochrona przyrody oraz podniesienia świadomości ekologicznej</w:t>
            </w:r>
          </w:p>
          <w:p w14:paraId="775F2CFF"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Program 4:</w:t>
            </w:r>
            <w:r w:rsidRPr="255AD230">
              <w:rPr>
                <w:color w:val="000000" w:themeColor="text1"/>
                <w:spacing w:val="-4"/>
                <w:sz w:val="22"/>
              </w:rPr>
              <w:t xml:space="preserve"> Zachowanie dziedzictwa lokalnego (kulturowego i przyrodniczego)</w:t>
            </w:r>
          </w:p>
          <w:p w14:paraId="194E21C2"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Przedsięwzięcie</w:t>
            </w:r>
            <w:r w:rsidR="00911768" w:rsidRPr="255AD230">
              <w:rPr>
                <w:b/>
                <w:bCs/>
                <w:color w:val="000000" w:themeColor="text1"/>
                <w:spacing w:val="-4"/>
                <w:sz w:val="22"/>
              </w:rPr>
              <w:t xml:space="preserve"> 6</w:t>
            </w:r>
            <w:r w:rsidRPr="255AD230">
              <w:rPr>
                <w:b/>
                <w:bCs/>
                <w:color w:val="000000" w:themeColor="text1"/>
                <w:spacing w:val="-4"/>
                <w:sz w:val="22"/>
              </w:rPr>
              <w:t xml:space="preserve">: Projekty grantowe w zakresie </w:t>
            </w:r>
            <w:r w:rsidRPr="255AD230">
              <w:rPr>
                <w:color w:val="000000" w:themeColor="text1"/>
                <w:spacing w:val="-4"/>
                <w:sz w:val="22"/>
              </w:rPr>
              <w:t>szkoleń z ochrony środowiska, przeciwdziałania zmian klimatu</w:t>
            </w:r>
          </w:p>
          <w:p w14:paraId="6571D156" w14:textId="77777777" w:rsidR="006F35AC" w:rsidRPr="00EC6BCA" w:rsidRDefault="006F35AC" w:rsidP="255AD230">
            <w:pPr>
              <w:numPr>
                <w:ilvl w:val="0"/>
                <w:numId w:val="38"/>
              </w:numPr>
              <w:tabs>
                <w:tab w:val="left" w:pos="0"/>
                <w:tab w:val="left" w:pos="307"/>
              </w:tabs>
              <w:suppressAutoHyphens/>
              <w:autoSpaceDN w:val="0"/>
              <w:spacing w:line="240" w:lineRule="auto"/>
              <w:ind w:left="35" w:firstLine="0"/>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5A78C37B"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65F02D75"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Program 2: </w:t>
            </w:r>
            <w:r w:rsidRPr="255AD230">
              <w:rPr>
                <w:color w:val="000000" w:themeColor="text1"/>
                <w:spacing w:val="-4"/>
                <w:sz w:val="22"/>
              </w:rPr>
              <w:t>Poprawa stanu infrastruktury społeczno - kulturalnej</w:t>
            </w:r>
          </w:p>
          <w:p w14:paraId="4A0CD14C" w14:textId="77777777" w:rsidR="006F35AC" w:rsidRPr="00EC6BCA" w:rsidRDefault="006F35AC" w:rsidP="255AD230">
            <w:pPr>
              <w:spacing w:line="240" w:lineRule="auto"/>
              <w:ind w:left="35"/>
              <w:rPr>
                <w:color w:val="000000" w:themeColor="text1"/>
              </w:rPr>
            </w:pPr>
            <w:r w:rsidRPr="255AD230">
              <w:rPr>
                <w:b/>
                <w:bCs/>
                <w:color w:val="000000" w:themeColor="text1"/>
                <w:spacing w:val="-4"/>
                <w:sz w:val="22"/>
              </w:rPr>
              <w:t xml:space="preserve">Przedsięwzięcie </w:t>
            </w:r>
            <w:r w:rsidR="00911768" w:rsidRPr="255AD230">
              <w:rPr>
                <w:b/>
                <w:bCs/>
                <w:color w:val="000000" w:themeColor="text1"/>
                <w:spacing w:val="-4"/>
                <w:sz w:val="22"/>
              </w:rPr>
              <w:t>4</w:t>
            </w:r>
            <w:r w:rsidRPr="255AD230">
              <w:rPr>
                <w:b/>
                <w:bCs/>
                <w:color w:val="000000" w:themeColor="text1"/>
                <w:spacing w:val="-4"/>
                <w:sz w:val="22"/>
              </w:rPr>
              <w:t xml:space="preserve">: </w:t>
            </w:r>
            <w:r w:rsidRPr="255AD230">
              <w:rPr>
                <w:color w:val="000000" w:themeColor="text1"/>
                <w:spacing w:val="-4"/>
                <w:sz w:val="22"/>
              </w:rPr>
              <w:t>Budowa lub przebudowa infrastruktury społeczno-kulturalnej</w:t>
            </w:r>
          </w:p>
          <w:p w14:paraId="68C62ABF"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lastRenderedPageBreak/>
              <w:t xml:space="preserve">Cel II </w:t>
            </w:r>
            <w:r w:rsidRPr="255AD230">
              <w:rPr>
                <w:color w:val="000000" w:themeColor="text1"/>
                <w:spacing w:val="-4"/>
                <w:sz w:val="22"/>
              </w:rPr>
              <w:t>Wzrost atrakcyjności rekreacyjnej i turystycznej obszaru LGD</w:t>
            </w:r>
          </w:p>
          <w:p w14:paraId="1562CEEF"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5:</w:t>
            </w:r>
            <w:r w:rsidRPr="255AD230">
              <w:rPr>
                <w:color w:val="000000" w:themeColor="text1"/>
                <w:spacing w:val="-4"/>
                <w:sz w:val="22"/>
              </w:rPr>
              <w:t xml:space="preserve"> Rozwój infrastruktury rekreacyjnej i turystycznej oraz usług turystycznych</w:t>
            </w:r>
          </w:p>
          <w:p w14:paraId="0AA96FBC"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Program 6:</w:t>
            </w:r>
            <w:r w:rsidRPr="255AD230">
              <w:rPr>
                <w:color w:val="000000" w:themeColor="text1"/>
                <w:spacing w:val="-4"/>
                <w:sz w:val="22"/>
              </w:rPr>
              <w:t xml:space="preserve"> Poprawa infrastruktury rekreacyjno – turystycznej</w:t>
            </w:r>
          </w:p>
          <w:p w14:paraId="213028A9"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Przedsięwzięcie</w:t>
            </w:r>
            <w:r w:rsidR="00911768" w:rsidRPr="255AD230">
              <w:rPr>
                <w:color w:val="000000" w:themeColor="text1"/>
                <w:spacing w:val="-4"/>
                <w:sz w:val="22"/>
              </w:rPr>
              <w:t xml:space="preserve"> </w:t>
            </w:r>
            <w:r w:rsidR="00911768" w:rsidRPr="255AD230">
              <w:rPr>
                <w:b/>
                <w:bCs/>
                <w:color w:val="000000" w:themeColor="text1"/>
                <w:spacing w:val="-4"/>
                <w:sz w:val="22"/>
              </w:rPr>
              <w:t>9</w:t>
            </w:r>
            <w:r w:rsidRPr="255AD230">
              <w:rPr>
                <w:color w:val="000000" w:themeColor="text1"/>
                <w:spacing w:val="-4"/>
                <w:sz w:val="22"/>
              </w:rPr>
              <w:t>: Infrastruktura rekreacyjno – turystyczna</w:t>
            </w:r>
          </w:p>
        </w:tc>
      </w:tr>
      <w:tr w:rsidR="006F35AC" w:rsidRPr="00CB0111" w14:paraId="6BA94990" w14:textId="77777777" w:rsidTr="255AD230">
        <w:trPr>
          <w:trHeight w:val="739"/>
          <w:jc w:val="center"/>
        </w:trPr>
        <w:tc>
          <w:tcPr>
            <w:tcW w:w="5373" w:type="dxa"/>
            <w:shd w:val="clear" w:color="auto" w:fill="auto"/>
          </w:tcPr>
          <w:p w14:paraId="12C0C119" w14:textId="77777777" w:rsidR="006F35AC" w:rsidRPr="00CB0111" w:rsidRDefault="006F35AC" w:rsidP="255AD230">
            <w:pPr>
              <w:numPr>
                <w:ilvl w:val="0"/>
                <w:numId w:val="33"/>
              </w:numPr>
              <w:suppressAutoHyphens/>
              <w:autoSpaceDN w:val="0"/>
              <w:spacing w:line="240" w:lineRule="auto"/>
              <w:ind w:left="283" w:hanging="283"/>
              <w:textAlignment w:val="baseline"/>
              <w:rPr>
                <w:b/>
                <w:bCs/>
                <w:color w:val="000000" w:themeColor="text1"/>
              </w:rPr>
            </w:pPr>
            <w:r w:rsidRPr="255AD230">
              <w:rPr>
                <w:b/>
                <w:bCs/>
                <w:color w:val="000000" w:themeColor="text1"/>
                <w:spacing w:val="-4"/>
                <w:sz w:val="22"/>
              </w:rPr>
              <w:lastRenderedPageBreak/>
              <w:t>Strategia Rozwoju Gminy Miasto Leżajsk Na Lata 2015–2020:</w:t>
            </w:r>
          </w:p>
          <w:p w14:paraId="07BC9E19" w14:textId="77777777" w:rsidR="006F35AC" w:rsidRPr="00CB0111" w:rsidRDefault="006F35AC" w:rsidP="255AD230">
            <w:pPr>
              <w:numPr>
                <w:ilvl w:val="0"/>
                <w:numId w:val="40"/>
              </w:numPr>
              <w:suppressAutoHyphens/>
              <w:autoSpaceDN w:val="0"/>
              <w:spacing w:line="240" w:lineRule="auto"/>
              <w:ind w:left="283" w:hanging="283"/>
              <w:textAlignment w:val="baseline"/>
              <w:rPr>
                <w:color w:val="000000" w:themeColor="text1"/>
              </w:rPr>
            </w:pPr>
            <w:r w:rsidRPr="255AD230">
              <w:rPr>
                <w:b/>
                <w:bCs/>
                <w:color w:val="000000" w:themeColor="text1"/>
                <w:spacing w:val="-4"/>
                <w:sz w:val="22"/>
              </w:rPr>
              <w:t>Cel 1.3.</w:t>
            </w:r>
            <w:r w:rsidRPr="255AD230">
              <w:rPr>
                <w:color w:val="000000" w:themeColor="text1"/>
                <w:spacing w:val="-4"/>
                <w:sz w:val="22"/>
              </w:rPr>
              <w:t xml:space="preserve"> Aktywizacja społeczno-zawodowa mieszkańców:</w:t>
            </w:r>
          </w:p>
          <w:p w14:paraId="6A09D988"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Cel 1.3.a</w:t>
            </w:r>
            <w:r w:rsidRPr="255AD230">
              <w:rPr>
                <w:color w:val="000000" w:themeColor="text1"/>
                <w:spacing w:val="-4"/>
                <w:sz w:val="22"/>
              </w:rPr>
              <w:t>: Rozwój potencjału przedsiębiorców, pracowników i bezrobotnych</w:t>
            </w:r>
          </w:p>
          <w:p w14:paraId="16EB15F1"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Cel 1.3.c:</w:t>
            </w:r>
            <w:r w:rsidRPr="255AD230">
              <w:rPr>
                <w:color w:val="000000" w:themeColor="text1"/>
                <w:spacing w:val="-4"/>
                <w:sz w:val="22"/>
              </w:rPr>
              <w:t xml:space="preserve"> Realizacja projektów przeciwdziałających wykluczeniu społecznemu i bierności zawodowej we współpracy międzysektorowej</w:t>
            </w:r>
          </w:p>
          <w:p w14:paraId="53B588BB" w14:textId="77777777" w:rsidR="006F35AC" w:rsidRPr="00CB0111" w:rsidRDefault="006F35AC" w:rsidP="255AD230">
            <w:pPr>
              <w:numPr>
                <w:ilvl w:val="0"/>
                <w:numId w:val="40"/>
              </w:numPr>
              <w:suppressAutoHyphens/>
              <w:autoSpaceDN w:val="0"/>
              <w:spacing w:line="240" w:lineRule="auto"/>
              <w:ind w:left="283" w:hanging="283"/>
              <w:textAlignment w:val="baseline"/>
              <w:rPr>
                <w:color w:val="000000" w:themeColor="text1"/>
              </w:rPr>
            </w:pPr>
            <w:r w:rsidRPr="255AD230">
              <w:rPr>
                <w:b/>
                <w:bCs/>
                <w:color w:val="000000" w:themeColor="text1"/>
                <w:spacing w:val="-4"/>
                <w:sz w:val="22"/>
              </w:rPr>
              <w:t>Cel 2.3</w:t>
            </w:r>
            <w:r w:rsidRPr="255AD230">
              <w:rPr>
                <w:color w:val="000000" w:themeColor="text1"/>
                <w:spacing w:val="-4"/>
                <w:sz w:val="22"/>
              </w:rPr>
              <w:t>. Wspieranie różnych form aktywności mieszkańców:</w:t>
            </w:r>
          </w:p>
          <w:p w14:paraId="764B4107"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Cel 2.3.b</w:t>
            </w:r>
            <w:r w:rsidRPr="255AD230">
              <w:rPr>
                <w:color w:val="000000" w:themeColor="text1"/>
                <w:spacing w:val="-4"/>
                <w:sz w:val="22"/>
              </w:rPr>
              <w:t>: Zagospodarowanie czasu wolnego dzieci i młodzieży</w:t>
            </w:r>
          </w:p>
          <w:p w14:paraId="400A943E" w14:textId="77777777" w:rsidR="006F35AC" w:rsidRPr="00CB0111" w:rsidRDefault="006F35AC" w:rsidP="255AD230">
            <w:pPr>
              <w:autoSpaceDE w:val="0"/>
              <w:autoSpaceDN w:val="0"/>
              <w:adjustRightInd w:val="0"/>
              <w:spacing w:line="240" w:lineRule="auto"/>
              <w:rPr>
                <w:b/>
                <w:bCs/>
                <w:color w:val="000000" w:themeColor="text1"/>
              </w:rPr>
            </w:pPr>
            <w:r w:rsidRPr="255AD230">
              <w:rPr>
                <w:b/>
                <w:bCs/>
                <w:color w:val="000000" w:themeColor="text1"/>
                <w:spacing w:val="-4"/>
                <w:sz w:val="22"/>
              </w:rPr>
              <w:t>Cel 2.3.c</w:t>
            </w:r>
            <w:r w:rsidRPr="255AD230">
              <w:rPr>
                <w:color w:val="000000" w:themeColor="text1"/>
                <w:spacing w:val="-4"/>
                <w:sz w:val="22"/>
              </w:rPr>
              <w:t>: Promowanie sportu, aktywności fizycznej i zdrowego stylu życia</w:t>
            </w:r>
          </w:p>
          <w:p w14:paraId="70E5DB2C" w14:textId="77777777" w:rsidR="006F35AC" w:rsidRPr="00CB0111" w:rsidRDefault="006F35AC" w:rsidP="255AD230">
            <w:pPr>
              <w:numPr>
                <w:ilvl w:val="0"/>
                <w:numId w:val="40"/>
              </w:numPr>
              <w:suppressAutoHyphens/>
              <w:autoSpaceDN w:val="0"/>
              <w:spacing w:line="240" w:lineRule="auto"/>
              <w:ind w:left="283" w:hanging="283"/>
              <w:textAlignment w:val="baseline"/>
              <w:rPr>
                <w:b/>
                <w:bCs/>
                <w:color w:val="000000" w:themeColor="text1"/>
              </w:rPr>
            </w:pPr>
            <w:r w:rsidRPr="255AD230">
              <w:rPr>
                <w:b/>
                <w:bCs/>
                <w:color w:val="000000" w:themeColor="text1"/>
                <w:spacing w:val="-4"/>
                <w:sz w:val="22"/>
              </w:rPr>
              <w:t xml:space="preserve">Cel 3.4. </w:t>
            </w:r>
            <w:r w:rsidRPr="255AD230">
              <w:rPr>
                <w:color w:val="000000" w:themeColor="text1"/>
                <w:spacing w:val="-4"/>
                <w:sz w:val="22"/>
              </w:rPr>
              <w:t>Rozwijanie infrastruktury technicznej</w:t>
            </w:r>
          </w:p>
          <w:p w14:paraId="3D162038" w14:textId="77777777" w:rsidR="006F35AC" w:rsidRPr="00CB0111" w:rsidRDefault="006F35AC" w:rsidP="255AD230">
            <w:pPr>
              <w:autoSpaceDE w:val="0"/>
              <w:autoSpaceDN w:val="0"/>
              <w:adjustRightInd w:val="0"/>
              <w:spacing w:line="240" w:lineRule="auto"/>
              <w:rPr>
                <w:b/>
                <w:bCs/>
                <w:color w:val="000000" w:themeColor="text1"/>
              </w:rPr>
            </w:pPr>
            <w:r w:rsidRPr="255AD230">
              <w:rPr>
                <w:b/>
                <w:bCs/>
                <w:color w:val="000000" w:themeColor="text1"/>
                <w:spacing w:val="-4"/>
                <w:sz w:val="22"/>
              </w:rPr>
              <w:t>Cel 3.4.a</w:t>
            </w:r>
            <w:r w:rsidRPr="255AD230">
              <w:rPr>
                <w:color w:val="000000" w:themeColor="text1"/>
                <w:spacing w:val="-4"/>
                <w:sz w:val="22"/>
              </w:rPr>
              <w:t>:</w:t>
            </w:r>
            <w:r w:rsidRPr="255AD230">
              <w:rPr>
                <w:b/>
                <w:bCs/>
                <w:color w:val="000000" w:themeColor="text1"/>
                <w:spacing w:val="-4"/>
                <w:sz w:val="22"/>
              </w:rPr>
              <w:t xml:space="preserve"> </w:t>
            </w:r>
            <w:r w:rsidRPr="255AD230">
              <w:rPr>
                <w:color w:val="000000" w:themeColor="text1"/>
                <w:spacing w:val="-4"/>
                <w:sz w:val="22"/>
              </w:rPr>
              <w:t>Dobry stan dróg</w:t>
            </w:r>
          </w:p>
          <w:p w14:paraId="14DEDA4A" w14:textId="77777777" w:rsidR="006F35AC" w:rsidRPr="00CB0111" w:rsidRDefault="006F35AC" w:rsidP="255AD230">
            <w:pPr>
              <w:numPr>
                <w:ilvl w:val="0"/>
                <w:numId w:val="40"/>
              </w:numPr>
              <w:suppressAutoHyphens/>
              <w:autoSpaceDN w:val="0"/>
              <w:spacing w:line="240" w:lineRule="auto"/>
              <w:ind w:left="283" w:hanging="283"/>
              <w:textAlignment w:val="baseline"/>
              <w:rPr>
                <w:color w:val="000000" w:themeColor="text1"/>
              </w:rPr>
            </w:pPr>
            <w:r w:rsidRPr="255AD230">
              <w:rPr>
                <w:b/>
                <w:bCs/>
                <w:color w:val="000000" w:themeColor="text1"/>
                <w:spacing w:val="-4"/>
                <w:sz w:val="22"/>
              </w:rPr>
              <w:t>Cel 3.5.</w:t>
            </w:r>
            <w:r w:rsidRPr="255AD230">
              <w:rPr>
                <w:color w:val="000000" w:themeColor="text1"/>
                <w:spacing w:val="-4"/>
                <w:sz w:val="22"/>
              </w:rPr>
              <w:t xml:space="preserve"> Dbałość o jakość środowiska:</w:t>
            </w:r>
          </w:p>
          <w:p w14:paraId="44690979" w14:textId="77777777" w:rsidR="006F35AC" w:rsidRPr="00CB0111" w:rsidRDefault="006F35AC" w:rsidP="255AD230">
            <w:pPr>
              <w:suppressAutoHyphens/>
              <w:autoSpaceDN w:val="0"/>
              <w:spacing w:line="240" w:lineRule="auto"/>
              <w:textAlignment w:val="baseline"/>
              <w:rPr>
                <w:color w:val="000000" w:themeColor="text1"/>
              </w:rPr>
            </w:pPr>
            <w:r w:rsidRPr="255AD230">
              <w:rPr>
                <w:b/>
                <w:bCs/>
                <w:color w:val="000000" w:themeColor="text1"/>
                <w:spacing w:val="-4"/>
                <w:sz w:val="22"/>
              </w:rPr>
              <w:t>Cel 3.5.c:</w:t>
            </w:r>
            <w:r w:rsidRPr="255AD230">
              <w:rPr>
                <w:color w:val="000000" w:themeColor="text1"/>
                <w:spacing w:val="-4"/>
                <w:sz w:val="22"/>
              </w:rPr>
              <w:t xml:space="preserve"> Promowanie postaw pro-ekologicznych</w:t>
            </w:r>
          </w:p>
          <w:p w14:paraId="0C9D3077" w14:textId="77777777" w:rsidR="006F35AC" w:rsidRPr="00CB0111" w:rsidRDefault="006F35AC" w:rsidP="255AD230">
            <w:pPr>
              <w:numPr>
                <w:ilvl w:val="0"/>
                <w:numId w:val="40"/>
              </w:numPr>
              <w:suppressAutoHyphens/>
              <w:autoSpaceDN w:val="0"/>
              <w:spacing w:line="240" w:lineRule="auto"/>
              <w:ind w:left="283" w:hanging="283"/>
              <w:textAlignment w:val="baseline"/>
              <w:rPr>
                <w:color w:val="000000" w:themeColor="text1"/>
              </w:rPr>
            </w:pPr>
            <w:r w:rsidRPr="255AD230">
              <w:rPr>
                <w:color w:val="000000" w:themeColor="text1"/>
                <w:spacing w:val="-4"/>
                <w:sz w:val="22"/>
              </w:rPr>
              <w:t>Cel 4.1. Upowszechnianie lokalnych tradycji kulturowych</w:t>
            </w:r>
          </w:p>
          <w:p w14:paraId="0558FFFA"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Cel 4.1.b</w:t>
            </w:r>
            <w:r w:rsidRPr="255AD230">
              <w:rPr>
                <w:color w:val="000000" w:themeColor="text1"/>
                <w:spacing w:val="-4"/>
                <w:sz w:val="22"/>
              </w:rPr>
              <w:t>: Podtrzymywanie lokalnych tradycji patriotycznych i obrzędów</w:t>
            </w:r>
          </w:p>
          <w:p w14:paraId="4260DCE2" w14:textId="77777777" w:rsidR="006F35AC" w:rsidRPr="00CB0111" w:rsidRDefault="006F35AC" w:rsidP="255AD230">
            <w:pPr>
              <w:numPr>
                <w:ilvl w:val="0"/>
                <w:numId w:val="40"/>
              </w:numPr>
              <w:suppressAutoHyphens/>
              <w:autoSpaceDN w:val="0"/>
              <w:spacing w:line="240" w:lineRule="auto"/>
              <w:ind w:left="283" w:hanging="283"/>
              <w:textAlignment w:val="baseline"/>
              <w:rPr>
                <w:color w:val="000000" w:themeColor="text1"/>
              </w:rPr>
            </w:pPr>
            <w:r w:rsidRPr="255AD230">
              <w:rPr>
                <w:color w:val="000000" w:themeColor="text1"/>
                <w:spacing w:val="-4"/>
                <w:sz w:val="22"/>
              </w:rPr>
              <w:t>Cel 4.2. Rozwój turystyki na terenie miasta Leżajsk:</w:t>
            </w:r>
          </w:p>
          <w:p w14:paraId="19069362" w14:textId="77777777" w:rsidR="006F35AC" w:rsidRPr="00CB0111" w:rsidRDefault="006F35AC" w:rsidP="255AD230">
            <w:pPr>
              <w:autoSpaceDE w:val="0"/>
              <w:autoSpaceDN w:val="0"/>
              <w:adjustRightInd w:val="0"/>
              <w:spacing w:line="240" w:lineRule="auto"/>
              <w:rPr>
                <w:color w:val="000000" w:themeColor="text1"/>
              </w:rPr>
            </w:pPr>
            <w:r w:rsidRPr="255AD230">
              <w:rPr>
                <w:b/>
                <w:bCs/>
                <w:color w:val="000000" w:themeColor="text1"/>
                <w:spacing w:val="-4"/>
                <w:sz w:val="22"/>
              </w:rPr>
              <w:t>Cel 4.2.d:</w:t>
            </w:r>
            <w:r w:rsidRPr="255AD230">
              <w:rPr>
                <w:i/>
                <w:iCs/>
                <w:color w:val="000000" w:themeColor="text1"/>
                <w:spacing w:val="-4"/>
                <w:sz w:val="22"/>
              </w:rPr>
              <w:t xml:space="preserve"> </w:t>
            </w:r>
            <w:r w:rsidRPr="255AD230">
              <w:rPr>
                <w:color w:val="000000" w:themeColor="text1"/>
                <w:spacing w:val="-4"/>
                <w:sz w:val="22"/>
              </w:rPr>
              <w:t>Wspieranie przedsięwzięć z zakresu rozwoju branży hotelowo-gastronomicznej</w:t>
            </w:r>
          </w:p>
        </w:tc>
        <w:tc>
          <w:tcPr>
            <w:tcW w:w="5089" w:type="dxa"/>
            <w:shd w:val="clear" w:color="auto" w:fill="auto"/>
          </w:tcPr>
          <w:p w14:paraId="2C50E2CE" w14:textId="77777777" w:rsidR="006F35AC" w:rsidRPr="00CB0111" w:rsidRDefault="006F35AC" w:rsidP="255AD230">
            <w:pPr>
              <w:numPr>
                <w:ilvl w:val="0"/>
                <w:numId w:val="68"/>
              </w:numPr>
              <w:tabs>
                <w:tab w:val="left" w:pos="0"/>
                <w:tab w:val="left" w:pos="307"/>
              </w:tabs>
              <w:suppressAutoHyphens/>
              <w:autoSpaceDN w:val="0"/>
              <w:spacing w:line="240" w:lineRule="auto"/>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3619C843"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16247A80"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Wsparcie przedsiębiorczości</w:t>
            </w:r>
          </w:p>
          <w:p w14:paraId="107C30E8" w14:textId="77777777" w:rsidR="006F35AC" w:rsidRPr="00CB0111" w:rsidRDefault="006F35AC" w:rsidP="255AD230">
            <w:pPr>
              <w:numPr>
                <w:ilvl w:val="0"/>
                <w:numId w:val="68"/>
              </w:numPr>
              <w:tabs>
                <w:tab w:val="left" w:pos="0"/>
                <w:tab w:val="left" w:pos="307"/>
              </w:tabs>
              <w:suppressAutoHyphens/>
              <w:autoSpaceDN w:val="0"/>
              <w:spacing w:line="240" w:lineRule="auto"/>
              <w:textAlignment w:val="baseline"/>
              <w:rPr>
                <w:color w:val="000000" w:themeColor="text1"/>
              </w:rPr>
            </w:pPr>
            <w:r w:rsidRPr="255AD230">
              <w:rPr>
                <w:b/>
                <w:bCs/>
                <w:color w:val="000000" w:themeColor="text1"/>
                <w:spacing w:val="-4"/>
                <w:sz w:val="22"/>
              </w:rPr>
              <w:t xml:space="preserve">Cel II </w:t>
            </w:r>
            <w:r w:rsidRPr="255AD230">
              <w:rPr>
                <w:color w:val="000000" w:themeColor="text1"/>
                <w:spacing w:val="-4"/>
                <w:sz w:val="22"/>
              </w:rPr>
              <w:t>Wzrost atrakcyjności rekreacyjnej i turystycznej obszaru LGD</w:t>
            </w:r>
          </w:p>
          <w:p w14:paraId="076CF4CC"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5:</w:t>
            </w:r>
            <w:r w:rsidRPr="255AD230">
              <w:rPr>
                <w:color w:val="000000" w:themeColor="text1"/>
                <w:spacing w:val="-4"/>
                <w:sz w:val="22"/>
              </w:rPr>
              <w:t xml:space="preserve"> Rozwój infrastruktury rekreacyjnej i turystycznej oraz usług turystycznych</w:t>
            </w:r>
          </w:p>
          <w:p w14:paraId="79F7F8A4"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Program 6: </w:t>
            </w:r>
            <w:r w:rsidRPr="255AD230">
              <w:rPr>
                <w:color w:val="000000" w:themeColor="text1"/>
                <w:spacing w:val="-4"/>
                <w:sz w:val="22"/>
              </w:rPr>
              <w:t>Poprawa infrastruktury rekreacyjno – turystycznej</w:t>
            </w:r>
          </w:p>
          <w:p w14:paraId="390AB72C"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Przedsięwzięcie</w:t>
            </w:r>
            <w:r w:rsidR="00911768" w:rsidRPr="255AD230">
              <w:rPr>
                <w:b/>
                <w:bCs/>
                <w:color w:val="000000" w:themeColor="text1"/>
                <w:spacing w:val="-4"/>
                <w:sz w:val="22"/>
              </w:rPr>
              <w:t xml:space="preserve"> 9</w:t>
            </w:r>
            <w:r w:rsidRPr="255AD230">
              <w:rPr>
                <w:color w:val="000000" w:themeColor="text1"/>
                <w:spacing w:val="-4"/>
                <w:sz w:val="22"/>
              </w:rPr>
              <w:t>: Infrastruktura rekreacyjno – turystyczna</w:t>
            </w:r>
          </w:p>
          <w:p w14:paraId="6B21D5BE" w14:textId="77777777" w:rsidR="006F35AC" w:rsidRPr="00EC6BCA" w:rsidRDefault="006F35AC" w:rsidP="255AD230">
            <w:pPr>
              <w:numPr>
                <w:ilvl w:val="0"/>
                <w:numId w:val="68"/>
              </w:numPr>
              <w:tabs>
                <w:tab w:val="left" w:pos="0"/>
                <w:tab w:val="left" w:pos="307"/>
              </w:tabs>
              <w:suppressAutoHyphens/>
              <w:autoSpaceDN w:val="0"/>
              <w:spacing w:line="240" w:lineRule="auto"/>
              <w:textAlignment w:val="baseline"/>
              <w:rPr>
                <w:color w:val="000000" w:themeColor="text1"/>
              </w:rPr>
            </w:pPr>
            <w:r w:rsidRPr="255AD230">
              <w:rPr>
                <w:b/>
                <w:bCs/>
                <w:color w:val="000000" w:themeColor="text1"/>
                <w:spacing w:val="-4"/>
                <w:sz w:val="22"/>
              </w:rPr>
              <w:t xml:space="preserve">Cel II </w:t>
            </w:r>
            <w:r w:rsidRPr="255AD230">
              <w:rPr>
                <w:color w:val="000000" w:themeColor="text1"/>
                <w:spacing w:val="-4"/>
                <w:sz w:val="22"/>
              </w:rPr>
              <w:t>Wzrost atrakcyjności rekreacyjnej i turystycznej obszaru LGD</w:t>
            </w:r>
          </w:p>
          <w:p w14:paraId="0C11D429"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 xml:space="preserve">Cel szczegółowy 4: </w:t>
            </w:r>
            <w:r w:rsidRPr="255AD230">
              <w:rPr>
                <w:color w:val="000000" w:themeColor="text1"/>
                <w:spacing w:val="-4"/>
                <w:sz w:val="22"/>
              </w:rPr>
              <w:t>Zachowanie tradycji lokalnych, ochrona przyrody oraz podniesienia świadomości ekologicznej</w:t>
            </w:r>
          </w:p>
          <w:p w14:paraId="2304DF5F"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Program 4:</w:t>
            </w:r>
            <w:r w:rsidRPr="255AD230">
              <w:rPr>
                <w:color w:val="000000" w:themeColor="text1"/>
                <w:spacing w:val="-4"/>
                <w:sz w:val="22"/>
              </w:rPr>
              <w:t xml:space="preserve"> Zachowanie dziedzictwa lokalnego (kulturowego i przyrodniczego)</w:t>
            </w:r>
          </w:p>
          <w:p w14:paraId="0CF9F504" w14:textId="77777777" w:rsidR="006F35AC" w:rsidRPr="00EC6BCA" w:rsidRDefault="006F35AC" w:rsidP="255AD230">
            <w:pPr>
              <w:tabs>
                <w:tab w:val="left" w:pos="0"/>
              </w:tabs>
              <w:spacing w:line="240" w:lineRule="auto"/>
              <w:ind w:left="35"/>
              <w:rPr>
                <w:color w:val="000000" w:themeColor="text1"/>
              </w:rPr>
            </w:pPr>
            <w:r w:rsidRPr="255AD230">
              <w:rPr>
                <w:b/>
                <w:bCs/>
                <w:color w:val="000000" w:themeColor="text1"/>
                <w:spacing w:val="-4"/>
                <w:sz w:val="22"/>
              </w:rPr>
              <w:t>Przedsięwzięcie</w:t>
            </w:r>
            <w:r w:rsidR="00911768" w:rsidRPr="255AD230">
              <w:rPr>
                <w:b/>
                <w:bCs/>
                <w:color w:val="000000" w:themeColor="text1"/>
                <w:spacing w:val="-4"/>
                <w:sz w:val="22"/>
              </w:rPr>
              <w:t xml:space="preserve"> 6</w:t>
            </w:r>
            <w:r w:rsidRPr="255AD230">
              <w:rPr>
                <w:b/>
                <w:bCs/>
                <w:color w:val="000000" w:themeColor="text1"/>
                <w:spacing w:val="-4"/>
                <w:sz w:val="22"/>
              </w:rPr>
              <w:t xml:space="preserve">: Projekty grantowe w zakresie </w:t>
            </w:r>
            <w:r w:rsidRPr="255AD230">
              <w:rPr>
                <w:color w:val="000000" w:themeColor="text1"/>
                <w:spacing w:val="-4"/>
                <w:sz w:val="22"/>
              </w:rPr>
              <w:t>szkoleń z ochrony środowiska, przeciwdziałania zmian klimatu</w:t>
            </w:r>
          </w:p>
          <w:p w14:paraId="6C394216" w14:textId="77777777" w:rsidR="006F35AC" w:rsidRPr="00CB0111" w:rsidRDefault="006F35AC" w:rsidP="006F35AC">
            <w:pPr>
              <w:tabs>
                <w:tab w:val="left" w:pos="0"/>
              </w:tabs>
              <w:spacing w:line="240" w:lineRule="auto"/>
              <w:rPr>
                <w:color w:val="000000" w:themeColor="text1"/>
                <w:spacing w:val="-4"/>
              </w:rPr>
            </w:pPr>
          </w:p>
        </w:tc>
      </w:tr>
      <w:tr w:rsidR="006F35AC" w:rsidRPr="00CB0111" w14:paraId="6EEA6FD7" w14:textId="77777777" w:rsidTr="255AD230">
        <w:trPr>
          <w:jc w:val="center"/>
        </w:trPr>
        <w:tc>
          <w:tcPr>
            <w:tcW w:w="5373" w:type="dxa"/>
            <w:shd w:val="clear" w:color="auto" w:fill="auto"/>
          </w:tcPr>
          <w:p w14:paraId="58781804" w14:textId="77777777" w:rsidR="006F35AC" w:rsidRPr="00CB0111" w:rsidRDefault="006F35AC" w:rsidP="255AD230">
            <w:pPr>
              <w:numPr>
                <w:ilvl w:val="0"/>
                <w:numId w:val="33"/>
              </w:numPr>
              <w:suppressAutoHyphens/>
              <w:autoSpaceDN w:val="0"/>
              <w:spacing w:line="240" w:lineRule="auto"/>
              <w:ind w:left="283" w:hanging="283"/>
              <w:jc w:val="left"/>
              <w:textAlignment w:val="baseline"/>
              <w:rPr>
                <w:b/>
                <w:bCs/>
                <w:color w:val="000000" w:themeColor="text1"/>
              </w:rPr>
            </w:pPr>
            <w:r w:rsidRPr="255AD230">
              <w:rPr>
                <w:b/>
                <w:bCs/>
                <w:color w:val="000000" w:themeColor="text1"/>
                <w:spacing w:val="-4"/>
                <w:sz w:val="22"/>
              </w:rPr>
              <w:t>Strategia Rozwiązywania Problemów Społecznych W Gminie Nowa Sarzyna</w:t>
            </w:r>
          </w:p>
          <w:p w14:paraId="123E314A" w14:textId="77777777" w:rsidR="006F35AC" w:rsidRPr="00CB0111" w:rsidRDefault="006F35AC" w:rsidP="006F35AC">
            <w:pPr>
              <w:tabs>
                <w:tab w:val="left" w:pos="0"/>
              </w:tabs>
              <w:spacing w:line="240" w:lineRule="auto"/>
              <w:ind w:left="318"/>
              <w:jc w:val="left"/>
              <w:rPr>
                <w:b/>
                <w:color w:val="000000" w:themeColor="text1"/>
                <w:spacing w:val="-4"/>
              </w:rPr>
            </w:pPr>
          </w:p>
        </w:tc>
        <w:tc>
          <w:tcPr>
            <w:tcW w:w="5089" w:type="dxa"/>
            <w:shd w:val="clear" w:color="auto" w:fill="auto"/>
          </w:tcPr>
          <w:p w14:paraId="76F5A392" w14:textId="77777777" w:rsidR="006F35AC" w:rsidRPr="00CB0111" w:rsidRDefault="006F35AC" w:rsidP="255AD230">
            <w:pPr>
              <w:numPr>
                <w:ilvl w:val="0"/>
                <w:numId w:val="68"/>
              </w:numPr>
              <w:tabs>
                <w:tab w:val="left" w:pos="0"/>
                <w:tab w:val="left" w:pos="307"/>
              </w:tabs>
              <w:suppressAutoHyphens/>
              <w:autoSpaceDN w:val="0"/>
              <w:spacing w:line="240" w:lineRule="auto"/>
              <w:jc w:val="left"/>
              <w:textAlignment w:val="baseline"/>
              <w:rPr>
                <w:color w:val="000000" w:themeColor="text1"/>
              </w:rPr>
            </w:pPr>
            <w:r w:rsidRPr="255AD230">
              <w:rPr>
                <w:b/>
                <w:bCs/>
                <w:color w:val="000000" w:themeColor="text1"/>
                <w:spacing w:val="-4"/>
                <w:sz w:val="22"/>
              </w:rPr>
              <w:t>Cel I:</w:t>
            </w:r>
            <w:r w:rsidRPr="255AD230">
              <w:rPr>
                <w:color w:val="000000" w:themeColor="text1"/>
                <w:spacing w:val="-4"/>
                <w:sz w:val="22"/>
              </w:rPr>
              <w:t xml:space="preserve"> Podniesienie standardu życia mieszkańców:</w:t>
            </w:r>
          </w:p>
          <w:p w14:paraId="48910103"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Cel szczegółowy nr 1</w:t>
            </w:r>
            <w:r w:rsidRPr="255AD230">
              <w:rPr>
                <w:color w:val="000000" w:themeColor="text1"/>
                <w:spacing w:val="-4"/>
                <w:sz w:val="22"/>
              </w:rPr>
              <w:t>: Rozwój Przedsiębiorczości pozarolniczej oraz wsparcie grup defaworyzowanych</w:t>
            </w:r>
          </w:p>
          <w:p w14:paraId="7DE0BC5C" w14:textId="77777777" w:rsidR="006F35AC" w:rsidRPr="00CB0111" w:rsidRDefault="006F35AC" w:rsidP="255AD230">
            <w:pPr>
              <w:tabs>
                <w:tab w:val="left" w:pos="0"/>
              </w:tabs>
              <w:spacing w:line="240" w:lineRule="auto"/>
              <w:ind w:left="35"/>
              <w:rPr>
                <w:color w:val="000000" w:themeColor="text1"/>
              </w:rPr>
            </w:pPr>
            <w:r w:rsidRPr="255AD230">
              <w:rPr>
                <w:b/>
                <w:bCs/>
                <w:color w:val="000000" w:themeColor="text1"/>
                <w:spacing w:val="-4"/>
                <w:sz w:val="22"/>
              </w:rPr>
              <w:t>Program 1:</w:t>
            </w:r>
            <w:r w:rsidRPr="255AD230">
              <w:rPr>
                <w:color w:val="000000" w:themeColor="text1"/>
                <w:spacing w:val="-4"/>
                <w:sz w:val="22"/>
              </w:rPr>
              <w:t xml:space="preserve"> Wsparcie przedsiębiorczości</w:t>
            </w:r>
          </w:p>
          <w:p w14:paraId="31A70152" w14:textId="77777777" w:rsidR="006F35AC" w:rsidRPr="00CB0111" w:rsidRDefault="006F35AC" w:rsidP="006F35AC">
            <w:pPr>
              <w:tabs>
                <w:tab w:val="left" w:pos="0"/>
              </w:tabs>
              <w:spacing w:line="240" w:lineRule="auto"/>
              <w:ind w:left="35"/>
              <w:jc w:val="left"/>
              <w:rPr>
                <w:strike/>
                <w:color w:val="000000" w:themeColor="text1"/>
                <w:spacing w:val="-4"/>
              </w:rPr>
            </w:pPr>
          </w:p>
        </w:tc>
      </w:tr>
      <w:bookmarkEnd w:id="106"/>
    </w:tbl>
    <w:p w14:paraId="32D18F21" w14:textId="77777777" w:rsidR="006F35AC" w:rsidRPr="00CB0111" w:rsidRDefault="006F35AC" w:rsidP="006F35AC">
      <w:pPr>
        <w:rPr>
          <w:color w:val="000000" w:themeColor="text1"/>
          <w:lang w:eastAsia="zh-CN"/>
        </w:rPr>
      </w:pPr>
    </w:p>
    <w:p w14:paraId="2C6CC0ED" w14:textId="77777777" w:rsidR="006F35AC" w:rsidRPr="00CB0111" w:rsidRDefault="006F35AC" w:rsidP="006F35AC">
      <w:pPr>
        <w:rPr>
          <w:color w:val="000000" w:themeColor="text1"/>
          <w:lang w:eastAsia="zh-CN"/>
        </w:rPr>
      </w:pPr>
    </w:p>
    <w:p w14:paraId="63321911" w14:textId="77777777" w:rsidR="006F35AC" w:rsidRPr="00CB0111" w:rsidRDefault="006F35AC" w:rsidP="255AD230">
      <w:pPr>
        <w:numPr>
          <w:ilvl w:val="0"/>
          <w:numId w:val="18"/>
        </w:numPr>
        <w:spacing w:line="240" w:lineRule="auto"/>
        <w:contextualSpacing/>
        <w:outlineLvl w:val="0"/>
        <w:rPr>
          <w:b/>
          <w:bCs/>
          <w:color w:val="000000" w:themeColor="text1"/>
          <w:lang w:eastAsia="zh-CN"/>
        </w:rPr>
      </w:pPr>
      <w:bookmarkStart w:id="107" w:name="_Toc439161391"/>
      <w:r w:rsidRPr="00CB0111">
        <w:rPr>
          <w:b/>
          <w:bCs/>
          <w:color w:val="000000" w:themeColor="text1"/>
          <w:spacing w:val="-4"/>
          <w:sz w:val="23"/>
          <w:szCs w:val="23"/>
        </w:rPr>
        <w:t>MONITORING I EWALUACJA</w:t>
      </w:r>
      <w:bookmarkEnd w:id="107"/>
    </w:p>
    <w:p w14:paraId="13F87A45" w14:textId="77777777" w:rsidR="006F35AC" w:rsidRPr="00CB0111" w:rsidRDefault="006F35AC" w:rsidP="006F35AC">
      <w:pPr>
        <w:spacing w:line="240" w:lineRule="auto"/>
        <w:ind w:left="1080"/>
        <w:contextualSpacing/>
        <w:outlineLvl w:val="0"/>
        <w:rPr>
          <w:b/>
          <w:bCs/>
          <w:color w:val="000000" w:themeColor="text1"/>
          <w:spacing w:val="-4"/>
          <w:lang w:eastAsia="zh-CN"/>
        </w:rPr>
      </w:pPr>
    </w:p>
    <w:p w14:paraId="3E775B6B" w14:textId="77777777" w:rsidR="006F35AC" w:rsidRPr="00CB0111" w:rsidRDefault="006F35AC" w:rsidP="255AD230">
      <w:pPr>
        <w:spacing w:line="240" w:lineRule="auto"/>
        <w:ind w:firstLine="708"/>
        <w:rPr>
          <w:rFonts w:eastAsia="Times New Roman"/>
          <w:color w:val="000000" w:themeColor="text1"/>
          <w:sz w:val="22"/>
          <w:lang w:eastAsia="pl-PL"/>
        </w:rPr>
      </w:pPr>
      <w:r w:rsidRPr="255AD230">
        <w:rPr>
          <w:rFonts w:eastAsia="Times New Roman"/>
          <w:color w:val="000000" w:themeColor="text1"/>
          <w:spacing w:val="-4"/>
          <w:sz w:val="22"/>
          <w:lang w:eastAsia="pl-PL"/>
        </w:rPr>
        <w:t xml:space="preserve">Prowadzenie monitoringu i ewaluacji podczas realizacji LSR w całym okresie wdrażania LSR jest procesem koniecznym dla sprawdzenia czy udaje się skutecznie osiągać cele zapisane w strategii. Wyniki procesów zaplanowanych w ramach monitoringu mogą skutkować koniecznością ewaluacji LSR. Ewaluacja ta może zmierzać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 xml:space="preserve">w kierunku aktualizacji, lub zmiany planowanych w LSR działań i efektów. Istotą wdrażania LSR jest poprawa sytuacji mieszkańców obszaru, poprzez osiąganie celów i realizację wskaźników. Dlatego proces ten będzie prowadzony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w całym okresie przewidzianym na wdrażanie LSR, ale również po roku 2023 w celu obserwowania efektów oddziaływania zrealizowanych operacji.</w:t>
      </w:r>
    </w:p>
    <w:p w14:paraId="03FAF41D" w14:textId="77777777" w:rsidR="006F35AC" w:rsidRPr="00CB0111" w:rsidRDefault="006F35AC" w:rsidP="255AD230">
      <w:pPr>
        <w:spacing w:line="240" w:lineRule="auto"/>
        <w:ind w:firstLine="360"/>
        <w:rPr>
          <w:color w:val="000000" w:themeColor="text1"/>
          <w:sz w:val="22"/>
        </w:rPr>
      </w:pPr>
      <w:r w:rsidRPr="255AD230">
        <w:rPr>
          <w:color w:val="000000" w:themeColor="text1"/>
          <w:spacing w:val="-4"/>
          <w:sz w:val="22"/>
        </w:rPr>
        <w:t>LGD dokonywać będzie systematycznej i obiektywnej oceny LSR, jej założeń, przebiegu wdrażania, osiągniętych rezultatów z punktu widzenia adekwatności, skuteczności, efektywności, oddziaływania i trwałości podejmowanych działań.</w:t>
      </w:r>
      <w:r w:rsidRPr="255AD230">
        <w:rPr>
          <w:rFonts w:eastAsia="Times New Roman"/>
          <w:color w:val="000000" w:themeColor="text1"/>
          <w:spacing w:val="-4"/>
          <w:sz w:val="22"/>
          <w:lang w:eastAsia="pl-PL"/>
        </w:rPr>
        <w:t xml:space="preserve"> </w:t>
      </w:r>
      <w:r w:rsidRPr="255AD230">
        <w:rPr>
          <w:color w:val="000000" w:themeColor="text1"/>
          <w:spacing w:val="-4"/>
          <w:sz w:val="22"/>
        </w:rPr>
        <w:t>Ewaluacja LSR dostarczać będzie rzetelnych i użytecznych informacji, które będą następnie wykorzystane w procesie decyzyjnym oraz we współpracy partnerów zaangażowanych we wdrażanie strategii. Główne aspekty niezbędne do przeprowadzenia monitoringu i ewaluacji: elementy podlegające ewaluacji, czas i okres pomiaru planowanych ewaluacji, sposób prowadzenia ewaluacji i wykorzystanie wyników ewaluacji, elementy podlegające monitorowaniu, pozyskiwanie danych oraz czas i okres pomiaru monitoringowego, sposób wykorzystania wyników analiz monitoringowych, zakładane kryteria ewaluacji.</w:t>
      </w:r>
    </w:p>
    <w:p w14:paraId="4D73A0A6" w14:textId="77777777" w:rsidR="006F35AC" w:rsidRPr="00CB0111" w:rsidRDefault="006F35AC" w:rsidP="255AD230">
      <w:pPr>
        <w:pStyle w:val="Default"/>
        <w:jc w:val="both"/>
        <w:rPr>
          <w:rFonts w:ascii="Times New Roman" w:hAnsi="Times New Roman" w:cs="Times New Roman"/>
          <w:b/>
          <w:bCs/>
          <w:color w:val="000000" w:themeColor="text1"/>
          <w:sz w:val="22"/>
          <w:szCs w:val="22"/>
        </w:rPr>
      </w:pPr>
      <w:r w:rsidRPr="255AD230">
        <w:rPr>
          <w:rFonts w:ascii="Times New Roman" w:hAnsi="Times New Roman" w:cs="Times New Roman"/>
          <w:color w:val="000000" w:themeColor="text1"/>
          <w:spacing w:val="-4"/>
          <w:sz w:val="22"/>
          <w:szCs w:val="22"/>
        </w:rPr>
        <w:lastRenderedPageBreak/>
        <w:t xml:space="preserve">Procedury dokonywania ewaluacji oraz monitoringu opisano </w:t>
      </w:r>
      <w:r w:rsidRPr="00CB0111">
        <w:rPr>
          <w:rFonts w:ascii="Times New Roman" w:hAnsi="Times New Roman" w:cs="Times New Roman"/>
          <w:b/>
          <w:bCs/>
          <w:color w:val="000000" w:themeColor="text1"/>
          <w:spacing w:val="-4"/>
          <w:sz w:val="22"/>
          <w:szCs w:val="22"/>
        </w:rPr>
        <w:t>w załączniku nr 2.</w:t>
      </w:r>
    </w:p>
    <w:p w14:paraId="67E6EF45" w14:textId="77777777" w:rsidR="006F35AC" w:rsidRPr="00CB0111" w:rsidRDefault="006F35AC" w:rsidP="006F35AC">
      <w:pPr>
        <w:pStyle w:val="Default"/>
        <w:jc w:val="both"/>
        <w:rPr>
          <w:rFonts w:ascii="Times New Roman" w:hAnsi="Times New Roman" w:cs="Times New Roman"/>
          <w:bCs/>
          <w:color w:val="000000" w:themeColor="text1"/>
          <w:spacing w:val="-4"/>
          <w:sz w:val="22"/>
          <w:szCs w:val="22"/>
        </w:rPr>
      </w:pPr>
    </w:p>
    <w:p w14:paraId="21762AA5"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p w14:paraId="4D4ECA17" w14:textId="77777777" w:rsidR="006F35AC" w:rsidRPr="00CB0111" w:rsidRDefault="006F35AC" w:rsidP="255AD230">
      <w:pPr>
        <w:numPr>
          <w:ilvl w:val="0"/>
          <w:numId w:val="18"/>
        </w:numPr>
        <w:spacing w:line="240" w:lineRule="auto"/>
        <w:contextualSpacing/>
        <w:outlineLvl w:val="0"/>
        <w:rPr>
          <w:b/>
          <w:bCs/>
          <w:color w:val="000000" w:themeColor="text1"/>
          <w:lang w:eastAsia="zh-CN"/>
        </w:rPr>
      </w:pPr>
      <w:bookmarkStart w:id="108" w:name="_Toc439161392"/>
      <w:r w:rsidRPr="00CB0111">
        <w:rPr>
          <w:b/>
          <w:bCs/>
          <w:color w:val="000000" w:themeColor="text1"/>
          <w:spacing w:val="-4"/>
          <w:sz w:val="23"/>
          <w:szCs w:val="23"/>
        </w:rPr>
        <w:t>STRATEGICZNA OCENA ODDZIAŁYWANIA NA ŚRODOWISKO</w:t>
      </w:r>
      <w:bookmarkEnd w:id="108"/>
    </w:p>
    <w:p w14:paraId="62ABBF80" w14:textId="77777777" w:rsidR="006F35AC" w:rsidRPr="00CB0111" w:rsidRDefault="006F35AC" w:rsidP="006F35AC">
      <w:pPr>
        <w:spacing w:line="240" w:lineRule="auto"/>
        <w:ind w:left="1080"/>
        <w:contextualSpacing/>
        <w:outlineLvl w:val="0"/>
        <w:rPr>
          <w:b/>
          <w:bCs/>
          <w:color w:val="000000" w:themeColor="text1"/>
          <w:spacing w:val="-4"/>
          <w:lang w:eastAsia="zh-CN"/>
        </w:rPr>
      </w:pPr>
    </w:p>
    <w:p w14:paraId="71DE87F5" w14:textId="77777777" w:rsidR="006F35AC" w:rsidRPr="00CB0111" w:rsidRDefault="006F35AC" w:rsidP="255AD230">
      <w:pPr>
        <w:numPr>
          <w:ilvl w:val="0"/>
          <w:numId w:val="48"/>
        </w:numPr>
        <w:spacing w:line="240" w:lineRule="auto"/>
        <w:ind w:left="426" w:hanging="426"/>
        <w:rPr>
          <w:color w:val="000000" w:themeColor="text1"/>
          <w:sz w:val="22"/>
        </w:rPr>
      </w:pPr>
      <w:r w:rsidRPr="255AD230">
        <w:rPr>
          <w:color w:val="000000" w:themeColor="text1"/>
          <w:spacing w:val="-4"/>
          <w:sz w:val="22"/>
        </w:rPr>
        <w:t xml:space="preserve">W oparciu o przepisy ustawy z dnia 3 października 2008 r. o udostępnianiu informacji o środowisku i jego ochronie, udziale społeczeństwa w ochronie środowiska oraz o ocenach oddziaływania na środowisko (Dz. U. z 2013 r., poz. 1235 ze zm.) przeprowadzono analizę zapisów dokumentu LSR dla LGD „Region Trzebośnicy </w:t>
      </w:r>
      <w:r w:rsidRPr="00CB0111">
        <w:rPr>
          <w:color w:val="000000" w:themeColor="text1"/>
          <w:spacing w:val="-4"/>
          <w:sz w:val="22"/>
        </w:rPr>
        <w:br/>
      </w:r>
      <w:r w:rsidRPr="255AD230">
        <w:rPr>
          <w:color w:val="000000" w:themeColor="text1"/>
          <w:spacing w:val="-4"/>
          <w:sz w:val="22"/>
        </w:rPr>
        <w:t>i Sanu” pod kątem ewentualnego spełnienia kryteriów kwalifikujących do obligatoryjnego sporządzenia strategicznej oceny oddziaływania na środowisko.</w:t>
      </w:r>
    </w:p>
    <w:p w14:paraId="0112C8E1" w14:textId="77777777" w:rsidR="006F35AC" w:rsidRPr="00CB0111" w:rsidRDefault="006F35AC" w:rsidP="255AD230">
      <w:pPr>
        <w:numPr>
          <w:ilvl w:val="0"/>
          <w:numId w:val="48"/>
        </w:numPr>
        <w:spacing w:line="240" w:lineRule="auto"/>
        <w:ind w:left="426" w:hanging="426"/>
        <w:rPr>
          <w:color w:val="000000" w:themeColor="text1"/>
          <w:sz w:val="22"/>
        </w:rPr>
      </w:pPr>
      <w:r w:rsidRPr="255AD230">
        <w:rPr>
          <w:color w:val="000000" w:themeColor="text1"/>
          <w:spacing w:val="-4"/>
          <w:sz w:val="22"/>
        </w:rPr>
        <w:t xml:space="preserve">Zakres przedmiotowy celu ogólnego I LSR obejmował będzie: podnoszenie kompetencji osób z obszaru LSR, wymianę doświadczeń i dobrych praktyk w powiązaniu ze wzrostem mobilności zawodowej, a także dywersyfikację źródeł dochodu oraz rozwój przedsiębiorczości. W ramach realizacji LSR zakładane będą również nowe przedsiębiorstwa oraz wspierany będzie rozwój przedsiębiorczości, w tym przetwórstwo produktów rolnych. W związku ze wzrostem jakości kapitału ludzkiego oraz możliwością realizowania w ramach celu II, projektów </w:t>
      </w:r>
      <w:r w:rsidRPr="00CB0111">
        <w:rPr>
          <w:color w:val="000000" w:themeColor="text1"/>
          <w:spacing w:val="-4"/>
          <w:sz w:val="22"/>
        </w:rPr>
        <w:br/>
      </w:r>
      <w:r w:rsidRPr="255AD230">
        <w:rPr>
          <w:color w:val="000000" w:themeColor="text1"/>
          <w:spacing w:val="-4"/>
          <w:sz w:val="22"/>
        </w:rPr>
        <w:t xml:space="preserve">o charakterze inwestycyjnym, promujących turystykę, rekreację i lokalne dziedzictwo będzie ono wpływać pozytywnie w sposób pośredni, wtórny i skumulowany na dobra materialne. Będzie to oddziaływanie stałe, średnio i długoterminowe. Zakłada się również, że realizacja działań będzie wpływać w sposób stały, wtórny </w:t>
      </w:r>
      <w:r w:rsidRPr="00CB0111">
        <w:rPr>
          <w:color w:val="000000" w:themeColor="text1"/>
          <w:spacing w:val="-4"/>
          <w:sz w:val="22"/>
        </w:rPr>
        <w:br/>
      </w:r>
      <w:r w:rsidRPr="255AD230">
        <w:rPr>
          <w:color w:val="000000" w:themeColor="text1"/>
          <w:spacing w:val="-4"/>
          <w:sz w:val="22"/>
        </w:rPr>
        <w:t>i skumulowany w perspektywie długookresowej na zasoby naturalne i zabytki. Dodatkowo stwierdzono jego stałe, wtórne i skumulowane oddziaływanie na zwierzęta, rośliny, wodę i powietrze, które ujawni się w perspektywie długookresowej.</w:t>
      </w:r>
    </w:p>
    <w:p w14:paraId="48B1116A" w14:textId="77777777" w:rsidR="006F35AC" w:rsidRPr="00CB0111" w:rsidRDefault="006F35AC" w:rsidP="255AD230">
      <w:pPr>
        <w:numPr>
          <w:ilvl w:val="0"/>
          <w:numId w:val="48"/>
        </w:numPr>
        <w:spacing w:line="240" w:lineRule="auto"/>
        <w:ind w:left="426" w:hanging="426"/>
        <w:rPr>
          <w:color w:val="000000" w:themeColor="text1"/>
          <w:sz w:val="22"/>
        </w:rPr>
      </w:pPr>
      <w:r w:rsidRPr="255AD230">
        <w:rPr>
          <w:color w:val="000000" w:themeColor="text1"/>
          <w:spacing w:val="-4"/>
          <w:sz w:val="22"/>
        </w:rPr>
        <w:t xml:space="preserve">Analiza dokumentu wykazała pośredni, wtórny i skumulowany, słaby wpływ pozytywny działań na zależność między elementami środowiska i oddziaływaniami na te elementy. Prognozowane zależności będą miały charakter stały i dotyczyć będą perspektywy średnio i długookresowej. Realizacja działań nie będzie oddziaływać </w:t>
      </w:r>
      <w:r w:rsidRPr="00CB0111">
        <w:rPr>
          <w:color w:val="000000" w:themeColor="text1"/>
          <w:spacing w:val="-4"/>
          <w:sz w:val="22"/>
        </w:rPr>
        <w:br/>
      </w:r>
      <w:r w:rsidRPr="255AD230">
        <w:rPr>
          <w:color w:val="000000" w:themeColor="text1"/>
          <w:spacing w:val="-4"/>
          <w:sz w:val="22"/>
        </w:rPr>
        <w:t xml:space="preserve">w jakikolwiek sposób na takie elementy środowiska jak różnorodność biologiczna, powierzchnia ziemi, krajobraz </w:t>
      </w:r>
      <w:r w:rsidRPr="00CB0111">
        <w:rPr>
          <w:color w:val="000000" w:themeColor="text1"/>
          <w:spacing w:val="-4"/>
          <w:sz w:val="22"/>
        </w:rPr>
        <w:br/>
      </w:r>
      <w:r w:rsidRPr="255AD230">
        <w:rPr>
          <w:color w:val="000000" w:themeColor="text1"/>
          <w:spacing w:val="-4"/>
          <w:sz w:val="22"/>
        </w:rPr>
        <w:t>i klimat.</w:t>
      </w:r>
    </w:p>
    <w:p w14:paraId="4BF5F9C2" w14:textId="77777777" w:rsidR="006F35AC" w:rsidRPr="00CB0111" w:rsidRDefault="006F35AC" w:rsidP="255AD230">
      <w:pPr>
        <w:numPr>
          <w:ilvl w:val="0"/>
          <w:numId w:val="48"/>
        </w:numPr>
        <w:spacing w:line="240" w:lineRule="auto"/>
        <w:ind w:left="426" w:hanging="426"/>
        <w:rPr>
          <w:b/>
          <w:bCs/>
          <w:color w:val="000000" w:themeColor="text1"/>
          <w:lang w:eastAsia="zh-CN"/>
        </w:rPr>
      </w:pPr>
      <w:r w:rsidRPr="255AD230">
        <w:rPr>
          <w:color w:val="000000" w:themeColor="text1"/>
          <w:spacing w:val="-4"/>
          <w:sz w:val="22"/>
        </w:rPr>
        <w:t>Przeprowadzona powyżej analiza nie wykazała obecności zapisów kwalifikujących obowiązkowo do przedmiotowej analizy (ryzyko wystąpienia znaczącego negatywnego oddziaływania na środowisko, w tym na obszary Natura 2000).</w:t>
      </w:r>
    </w:p>
    <w:p w14:paraId="367B5C25" w14:textId="77777777" w:rsidR="006F35AC" w:rsidRPr="00CB0111" w:rsidRDefault="006F35AC" w:rsidP="255AD230">
      <w:pPr>
        <w:numPr>
          <w:ilvl w:val="0"/>
          <w:numId w:val="48"/>
        </w:numPr>
        <w:spacing w:line="240" w:lineRule="auto"/>
        <w:ind w:left="426" w:hanging="426"/>
        <w:rPr>
          <w:b/>
          <w:bCs/>
          <w:color w:val="000000" w:themeColor="text1"/>
          <w:lang w:eastAsia="zh-CN"/>
        </w:rPr>
      </w:pPr>
      <w:r w:rsidRPr="255AD230">
        <w:rPr>
          <w:color w:val="000000" w:themeColor="text1"/>
          <w:spacing w:val="-4"/>
          <w:sz w:val="22"/>
        </w:rPr>
        <w:t xml:space="preserve">W dniu 22.12.2015 Lokalna Grupa Działania Stowarzyszenie „Region Sanu i Trzebośnicy” otrzymała pismo od Regionalnego Dyrektora Ochrony Środowiska w Rzeszowie w sprawie odstąpienia od przeprowadzenia strategicznej oceny oddziaływania na środowisko dla projektu pn. „LSR w okresie programowania 2014-2020, obejmującej tereny: Miasta Leżajsk, Gminy Leżajsk, Miasta i Gminy Nowa Sarzyna”. </w:t>
      </w:r>
    </w:p>
    <w:p w14:paraId="358ADB06" w14:textId="77777777" w:rsidR="006F35AC" w:rsidRPr="00CB0111" w:rsidRDefault="006F35AC" w:rsidP="006F35AC">
      <w:pPr>
        <w:spacing w:line="240" w:lineRule="auto"/>
        <w:ind w:left="426"/>
        <w:rPr>
          <w:b/>
          <w:bCs/>
          <w:color w:val="000000" w:themeColor="text1"/>
          <w:spacing w:val="-4"/>
          <w:lang w:eastAsia="zh-CN"/>
        </w:rPr>
      </w:pPr>
    </w:p>
    <w:p w14:paraId="2B013804" w14:textId="77777777" w:rsidR="006F35AC" w:rsidRPr="00CB0111" w:rsidRDefault="006F35AC" w:rsidP="255AD230">
      <w:pPr>
        <w:spacing w:line="240" w:lineRule="auto"/>
        <w:contextualSpacing/>
        <w:outlineLvl w:val="0"/>
        <w:rPr>
          <w:b/>
          <w:bCs/>
          <w:color w:val="000000" w:themeColor="text1"/>
          <w:sz w:val="23"/>
          <w:szCs w:val="23"/>
        </w:rPr>
      </w:pPr>
      <w:bookmarkStart w:id="109" w:name="_Toc439161393"/>
      <w:r w:rsidRPr="00CB0111">
        <w:rPr>
          <w:b/>
          <w:bCs/>
          <w:color w:val="000000" w:themeColor="text1"/>
          <w:spacing w:val="-4"/>
          <w:sz w:val="23"/>
          <w:szCs w:val="23"/>
        </w:rPr>
        <w:t>Wykaz wykorzystanej literatury</w:t>
      </w:r>
      <w:bookmarkEnd w:id="109"/>
    </w:p>
    <w:p w14:paraId="68CECC30"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Rozporządzenie Parlamentu Europejskiego i Rady (UE) Nr 1305/2013 z dnia 17 grudnia 2013 r. w sprawie wsparcia rozwoju obszarów wiejskich przez Europejski Fundusz Rolny na rzecz Rozwoju Obszarów Wiejskich (EFRROW) i uchylające rozporządzenie Rady (WE) nr 1698/2005</w:t>
      </w:r>
    </w:p>
    <w:p w14:paraId="607C4C5D"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 xml:space="preserve">Rozporządzenie z udziałem środków Europejskiego Funduszu Rolnego na rzecz Parlamentu Europejskiego </w:t>
      </w:r>
      <w:r w:rsidRPr="00CB0111">
        <w:rPr>
          <w:color w:val="000000" w:themeColor="text1"/>
          <w:spacing w:val="-4"/>
          <w:sz w:val="22"/>
        </w:rPr>
        <w:br/>
      </w:r>
      <w:r w:rsidRPr="255AD230">
        <w:rPr>
          <w:color w:val="000000" w:themeColor="text1"/>
          <w:spacing w:val="-4"/>
          <w:sz w:val="22"/>
        </w:rPr>
        <w:t xml:space="preserve">i Rady (UE) nr 1303/2013 z dnia 17 grudnia 2013 roku ustanawiające wspólne przepisy dotyczące EFRR, EFS, FS, EFRROW oraz EFMiR. </w:t>
      </w:r>
    </w:p>
    <w:p w14:paraId="1B8A8073"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 xml:space="preserve">Ustawa z dnia 20 lutego 2015 r. o wspieraniu rozwoju obszarów wiejskich zwoju Obszarów Wiejskich w ramach Programu Rozwoju Obszarów Wiejskich na lata 2014–2020 (Dz.U. 2015 poz. 349). </w:t>
      </w:r>
    </w:p>
    <w:p w14:paraId="2B6E8E80"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Ustawa z dnia 20 lutego 2015 r. o rozwoju lokalnym z udziałem lokalnej społeczności (Dz.U. 2015 poz. 378).</w:t>
      </w:r>
    </w:p>
    <w:p w14:paraId="4B5D8C5B"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Ustawa z dnia 27 maja 2015 r. o finansowaniu wspólnej polityki rolnej (Dz.U. 2015 poz. 1130)</w:t>
      </w:r>
    </w:p>
    <w:p w14:paraId="5EDE6050"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14:paraId="1421D46D"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Poradnik dla Lokalnych Grup Działania w Zakresie Opracowania Lokalnych Strategii Rozwoju na lata 2014-2020, Warszawa 2015.</w:t>
      </w:r>
    </w:p>
    <w:p w14:paraId="70DF1AA2" w14:textId="77777777" w:rsidR="006F35AC" w:rsidRPr="00CB0111" w:rsidRDefault="006F35AC" w:rsidP="255AD230">
      <w:pPr>
        <w:numPr>
          <w:ilvl w:val="0"/>
          <w:numId w:val="47"/>
        </w:numPr>
        <w:spacing w:line="240" w:lineRule="auto"/>
        <w:rPr>
          <w:color w:val="000000" w:themeColor="text1"/>
          <w:sz w:val="22"/>
        </w:rPr>
      </w:pPr>
      <w:r w:rsidRPr="255AD230">
        <w:rPr>
          <w:color w:val="000000" w:themeColor="text1"/>
          <w:spacing w:val="-4"/>
          <w:sz w:val="22"/>
        </w:rPr>
        <w:t>Zasady realizacji instrumentu Rozwój lokalny kierowany przez społeczność w Polsce, Warszawa 2014.</w:t>
      </w:r>
    </w:p>
    <w:p w14:paraId="3A0DAC2B" w14:textId="77777777" w:rsidR="006F35AC" w:rsidRPr="00CB0111" w:rsidRDefault="006F35AC" w:rsidP="006F35AC">
      <w:pPr>
        <w:spacing w:line="240" w:lineRule="auto"/>
        <w:ind w:left="720"/>
        <w:rPr>
          <w:color w:val="000000" w:themeColor="text1"/>
          <w:spacing w:val="-4"/>
          <w:sz w:val="22"/>
        </w:rPr>
      </w:pPr>
    </w:p>
    <w:p w14:paraId="3992B614" w14:textId="77777777" w:rsidR="006F35AC" w:rsidRPr="00CB0111" w:rsidRDefault="006F35AC" w:rsidP="006F35AC">
      <w:pPr>
        <w:spacing w:line="240" w:lineRule="auto"/>
        <w:ind w:left="720"/>
        <w:rPr>
          <w:color w:val="000000" w:themeColor="text1"/>
          <w:spacing w:val="-4"/>
          <w:sz w:val="22"/>
        </w:rPr>
      </w:pPr>
    </w:p>
    <w:p w14:paraId="4C5FE98B" w14:textId="77777777" w:rsidR="006F35AC" w:rsidRPr="00CB0111" w:rsidRDefault="006F35AC" w:rsidP="255AD230">
      <w:pPr>
        <w:spacing w:line="240" w:lineRule="auto"/>
        <w:ind w:left="360"/>
        <w:contextualSpacing/>
        <w:outlineLvl w:val="0"/>
        <w:rPr>
          <w:b/>
          <w:bCs/>
          <w:color w:val="000000" w:themeColor="text1"/>
          <w:sz w:val="23"/>
          <w:szCs w:val="23"/>
        </w:rPr>
      </w:pPr>
      <w:bookmarkStart w:id="110" w:name="_Toc439161394"/>
      <w:r w:rsidRPr="00CB0111">
        <w:rPr>
          <w:b/>
          <w:bCs/>
          <w:color w:val="000000" w:themeColor="text1"/>
          <w:spacing w:val="-4"/>
          <w:sz w:val="23"/>
          <w:szCs w:val="23"/>
        </w:rPr>
        <w:t>ZAŁĄCZNIKI</w:t>
      </w:r>
      <w:bookmarkEnd w:id="110"/>
    </w:p>
    <w:p w14:paraId="168F4FE4" w14:textId="77777777" w:rsidR="006F35AC" w:rsidRPr="00CB0111" w:rsidRDefault="006F35AC" w:rsidP="006F35AC">
      <w:pPr>
        <w:spacing w:line="240" w:lineRule="auto"/>
        <w:ind w:left="360"/>
        <w:contextualSpacing/>
        <w:outlineLvl w:val="0"/>
        <w:rPr>
          <w:b/>
          <w:bCs/>
          <w:color w:val="000000" w:themeColor="text1"/>
          <w:spacing w:val="-4"/>
          <w:lang w:eastAsia="zh-CN"/>
        </w:rPr>
      </w:pPr>
    </w:p>
    <w:p w14:paraId="12F8A1DE" w14:textId="77777777" w:rsidR="006F35AC" w:rsidRPr="00CB0111" w:rsidRDefault="006F35AC" w:rsidP="255AD230">
      <w:pPr>
        <w:numPr>
          <w:ilvl w:val="0"/>
          <w:numId w:val="28"/>
        </w:numPr>
        <w:tabs>
          <w:tab w:val="left" w:pos="1985"/>
        </w:tabs>
        <w:spacing w:line="240" w:lineRule="auto"/>
        <w:contextualSpacing/>
        <w:outlineLvl w:val="0"/>
        <w:rPr>
          <w:b/>
          <w:bCs/>
          <w:color w:val="000000" w:themeColor="text1"/>
          <w:sz w:val="22"/>
        </w:rPr>
      </w:pPr>
      <w:bookmarkStart w:id="111" w:name="_Toc439161395"/>
      <w:r w:rsidRPr="255AD230">
        <w:rPr>
          <w:b/>
          <w:bCs/>
          <w:color w:val="000000" w:themeColor="text1"/>
          <w:spacing w:val="-4"/>
          <w:sz w:val="22"/>
        </w:rPr>
        <w:t>Procedura aktualizacji LSR</w:t>
      </w:r>
      <w:bookmarkEnd w:id="111"/>
    </w:p>
    <w:p w14:paraId="6766726D"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hAnsi="Times New Roman"/>
          <w:color w:val="000000" w:themeColor="text1"/>
          <w:sz w:val="22"/>
        </w:rPr>
      </w:pPr>
      <w:r w:rsidRPr="255AD230">
        <w:rPr>
          <w:rFonts w:ascii="Times New Roman" w:eastAsia="Times New Roman" w:hAnsi="Times New Roman"/>
          <w:b/>
          <w:bCs/>
          <w:color w:val="000000" w:themeColor="text1"/>
          <w:spacing w:val="-4"/>
          <w:sz w:val="22"/>
          <w:u w:val="single"/>
          <w:lang w:eastAsia="pl-PL"/>
        </w:rPr>
        <w:lastRenderedPageBreak/>
        <w:t>Cel procedury:</w:t>
      </w:r>
    </w:p>
    <w:p w14:paraId="6040A2F3" w14:textId="77777777" w:rsidR="006F35AC" w:rsidRPr="00CB0111" w:rsidRDefault="006F35AC" w:rsidP="255AD230">
      <w:pPr>
        <w:spacing w:line="240" w:lineRule="auto"/>
        <w:rPr>
          <w:rFonts w:eastAsia="Times New Roman"/>
          <w:color w:val="000000" w:themeColor="text1"/>
          <w:sz w:val="22"/>
          <w:lang w:eastAsia="pl-PL"/>
        </w:rPr>
      </w:pPr>
      <w:r w:rsidRPr="255AD230">
        <w:rPr>
          <w:rFonts w:eastAsia="Times New Roman"/>
          <w:color w:val="000000" w:themeColor="text1"/>
          <w:spacing w:val="-4"/>
          <w:sz w:val="22"/>
          <w:lang w:eastAsia="pl-PL"/>
        </w:rPr>
        <w:t xml:space="preserve">Celem procedury jest sformalizowanie procesu dokonywania korekt w LSR, by zapewnić jak najszerszy udział partnerów LGD i wszystkich mieszkańców obszaru. </w:t>
      </w:r>
    </w:p>
    <w:p w14:paraId="2AB83EF0"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Zakres procedury:</w:t>
      </w:r>
    </w:p>
    <w:p w14:paraId="79533DEC" w14:textId="77777777" w:rsidR="006F35AC" w:rsidRPr="00CB0111" w:rsidRDefault="006F35AC" w:rsidP="255AD230">
      <w:pPr>
        <w:spacing w:line="240" w:lineRule="auto"/>
        <w:rPr>
          <w:rFonts w:eastAsia="Times New Roman"/>
          <w:color w:val="000000" w:themeColor="text1"/>
          <w:sz w:val="22"/>
          <w:lang w:eastAsia="pl-PL"/>
        </w:rPr>
      </w:pPr>
      <w:r w:rsidRPr="255AD230">
        <w:rPr>
          <w:rFonts w:eastAsia="Times New Roman"/>
          <w:color w:val="000000" w:themeColor="text1"/>
          <w:spacing w:val="-4"/>
          <w:sz w:val="22"/>
          <w:lang w:eastAsia="pl-PL"/>
        </w:rPr>
        <w:t xml:space="preserve">Procedura obejmuje czynności, formularze i schemat działań związanych ze zgłaszaniem, analizowanie </w:t>
      </w:r>
      <w:r w:rsidRPr="00CB0111">
        <w:rPr>
          <w:rFonts w:eastAsia="Times New Roman"/>
          <w:color w:val="000000" w:themeColor="text1"/>
          <w:spacing w:val="-4"/>
          <w:sz w:val="22"/>
          <w:lang w:eastAsia="pl-PL"/>
        </w:rPr>
        <w:br/>
      </w:r>
      <w:r w:rsidRPr="255AD230">
        <w:rPr>
          <w:rFonts w:eastAsia="Times New Roman"/>
          <w:color w:val="000000" w:themeColor="text1"/>
          <w:spacing w:val="-4"/>
          <w:sz w:val="22"/>
          <w:lang w:eastAsia="pl-PL"/>
        </w:rPr>
        <w:t>i przyjmowaniem uchwałą Walnego Zebrania Członków zmian w zapisach LSR.</w:t>
      </w:r>
    </w:p>
    <w:p w14:paraId="097B848B"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Założenia ogólne:</w:t>
      </w:r>
    </w:p>
    <w:p w14:paraId="62987B12" w14:textId="77777777" w:rsidR="006F35AC" w:rsidRPr="00CB0111" w:rsidRDefault="006F35AC" w:rsidP="255AD230">
      <w:pPr>
        <w:pStyle w:val="Akapitzlist"/>
        <w:numPr>
          <w:ilvl w:val="0"/>
          <w:numId w:val="46"/>
        </w:numPr>
        <w:suppressAutoHyphens/>
        <w:autoSpaceDN w:val="0"/>
        <w:spacing w:after="0" w:line="240" w:lineRule="auto"/>
        <w:ind w:left="709" w:hanging="283"/>
        <w:contextualSpacing w:val="0"/>
        <w:jc w:val="both"/>
        <w:textAlignment w:val="baseline"/>
        <w:rPr>
          <w:rFonts w:ascii="Times New Roman" w:hAnsi="Times New Roman"/>
          <w:color w:val="000000" w:themeColor="text1"/>
          <w:sz w:val="22"/>
        </w:rPr>
      </w:pPr>
      <w:r w:rsidRPr="255AD230">
        <w:rPr>
          <w:rFonts w:ascii="Times New Roman" w:hAnsi="Times New Roman"/>
          <w:color w:val="000000" w:themeColor="text1"/>
          <w:spacing w:val="-4"/>
          <w:sz w:val="22"/>
        </w:rPr>
        <w:t>proces wdrażania i aktualizacji odbywa się z jak najszerszym udziałem partnerów LGD i wszystkich mieszkańców obszaru,</w:t>
      </w:r>
    </w:p>
    <w:p w14:paraId="0EB652AF" w14:textId="77777777" w:rsidR="006F35AC" w:rsidRPr="00CB0111" w:rsidRDefault="006F35AC" w:rsidP="255AD230">
      <w:pPr>
        <w:pStyle w:val="Akapitzlist"/>
        <w:numPr>
          <w:ilvl w:val="0"/>
          <w:numId w:val="46"/>
        </w:numPr>
        <w:suppressAutoHyphens/>
        <w:autoSpaceDN w:val="0"/>
        <w:spacing w:after="0" w:line="240" w:lineRule="auto"/>
        <w:ind w:left="851" w:hanging="425"/>
        <w:contextualSpacing w:val="0"/>
        <w:jc w:val="both"/>
        <w:textAlignment w:val="baseline"/>
        <w:rPr>
          <w:rFonts w:ascii="Times New Roman" w:hAnsi="Times New Roman"/>
          <w:color w:val="000000" w:themeColor="text1"/>
          <w:sz w:val="22"/>
        </w:rPr>
      </w:pPr>
      <w:r w:rsidRPr="255AD230">
        <w:rPr>
          <w:rFonts w:ascii="Times New Roman" w:hAnsi="Times New Roman"/>
          <w:color w:val="000000" w:themeColor="text1"/>
          <w:spacing w:val="-4"/>
          <w:sz w:val="22"/>
        </w:rPr>
        <w:t>wszystkie działania LGD dotyczące wdrażania LSR są jawne LGD monitoruje na bieżąco wdrażanie LSR,</w:t>
      </w:r>
    </w:p>
    <w:p w14:paraId="038EC1B2" w14:textId="77777777" w:rsidR="006F35AC" w:rsidRPr="00CB0111" w:rsidRDefault="006F35AC" w:rsidP="255AD230">
      <w:pPr>
        <w:pStyle w:val="Akapitzlist"/>
        <w:numPr>
          <w:ilvl w:val="0"/>
          <w:numId w:val="46"/>
        </w:numPr>
        <w:suppressAutoHyphens/>
        <w:autoSpaceDN w:val="0"/>
        <w:spacing w:after="0" w:line="240" w:lineRule="auto"/>
        <w:ind w:left="851" w:hanging="425"/>
        <w:contextualSpacing w:val="0"/>
        <w:jc w:val="both"/>
        <w:textAlignment w:val="baseline"/>
        <w:rPr>
          <w:rFonts w:ascii="Times New Roman" w:hAnsi="Times New Roman"/>
          <w:color w:val="000000" w:themeColor="text1"/>
          <w:sz w:val="22"/>
        </w:rPr>
      </w:pPr>
      <w:r w:rsidRPr="255AD230">
        <w:rPr>
          <w:rFonts w:ascii="Times New Roman" w:hAnsi="Times New Roman"/>
          <w:color w:val="000000" w:themeColor="text1"/>
          <w:spacing w:val="-4"/>
          <w:sz w:val="22"/>
        </w:rPr>
        <w:t>wnioskujących o zmiany,</w:t>
      </w:r>
    </w:p>
    <w:p w14:paraId="16A96D08" w14:textId="77777777" w:rsidR="006F35AC" w:rsidRPr="00CB0111" w:rsidRDefault="006F35AC" w:rsidP="255AD230">
      <w:pPr>
        <w:pStyle w:val="Akapitzlist"/>
        <w:numPr>
          <w:ilvl w:val="0"/>
          <w:numId w:val="46"/>
        </w:numPr>
        <w:suppressAutoHyphens/>
        <w:autoSpaceDN w:val="0"/>
        <w:spacing w:after="0" w:line="240" w:lineRule="auto"/>
        <w:ind w:left="851" w:hanging="425"/>
        <w:contextualSpacing w:val="0"/>
        <w:jc w:val="both"/>
        <w:textAlignment w:val="baseline"/>
        <w:rPr>
          <w:rFonts w:ascii="Times New Roman" w:hAnsi="Times New Roman"/>
          <w:color w:val="000000" w:themeColor="text1"/>
          <w:sz w:val="22"/>
        </w:rPr>
      </w:pPr>
      <w:r w:rsidRPr="255AD230">
        <w:rPr>
          <w:rFonts w:ascii="Times New Roman" w:hAnsi="Times New Roman"/>
          <w:color w:val="000000" w:themeColor="text1"/>
          <w:spacing w:val="-4"/>
          <w:sz w:val="22"/>
        </w:rPr>
        <w:t>analiza wniosków zawartych w Raporcie Zespołu Monitorującego.</w:t>
      </w:r>
    </w:p>
    <w:p w14:paraId="7CC89B8D"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 xml:space="preserve">Co najmniej raz w roku Zespół Monitorujący powoływany przez Walne Zebranie Członków, dokonuje ewaluacji wdrażania LSR i funkcjonowania LGD i przygotowuje „Raport z ewaluacji Strategii Rozwoju Lokalnego Kierowanego przez </w:t>
      </w:r>
      <w:r w:rsidRPr="255AD230">
        <w:rPr>
          <w:rFonts w:ascii="Times New Roman" w:eastAsia="ArialNarrow" w:hAnsi="Times New Roman"/>
          <w:b/>
          <w:bCs/>
          <w:color w:val="000000" w:themeColor="text1"/>
          <w:spacing w:val="-4"/>
          <w:sz w:val="22"/>
          <w:u w:val="single"/>
        </w:rPr>
        <w:t>Społeczność Lokalnej Grupy Działania Stowarzyszenie ”Region Sanu i Trzebośnicy”</w:t>
      </w:r>
      <w:r w:rsidRPr="255AD230">
        <w:rPr>
          <w:rFonts w:ascii="Times New Roman" w:eastAsia="Times New Roman" w:hAnsi="Times New Roman"/>
          <w:b/>
          <w:bCs/>
          <w:color w:val="000000" w:themeColor="text1"/>
          <w:spacing w:val="-4"/>
          <w:sz w:val="22"/>
          <w:u w:val="single"/>
          <w:lang w:eastAsia="pl-PL"/>
        </w:rPr>
        <w:t xml:space="preserve"> wraz z ewentualnymi rekomendacjami zmian zapisów w LSR.</w:t>
      </w:r>
    </w:p>
    <w:p w14:paraId="370473A6"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Zarząd może dodatkowo podjąć decyzję o zleceniu ekspertom zewnętrznym analizy związanej z koniecznością aktualizacji dokumentów Stowarzyszenia.</w:t>
      </w:r>
    </w:p>
    <w:p w14:paraId="40D571DC"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Zarząd przygotowuje projekty uchwał dotyczące zmian w zapisach LSR Walnemu Zebraniu Członków Stowarzyszenia.</w:t>
      </w:r>
    </w:p>
    <w:p w14:paraId="577DD47F"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Co roku, na Walnym Zebraniu aktualizuje się listę członków LGD, która stanowi załącznik do LSR.</w:t>
      </w:r>
    </w:p>
    <w:p w14:paraId="114DE23C"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 xml:space="preserve">Aktualizacja Strategii Rozwoju Lokalnego Kierowanego przez </w:t>
      </w:r>
      <w:r w:rsidRPr="255AD230">
        <w:rPr>
          <w:rFonts w:ascii="Times New Roman" w:eastAsia="ArialNarrow" w:hAnsi="Times New Roman"/>
          <w:b/>
          <w:bCs/>
          <w:color w:val="000000" w:themeColor="text1"/>
          <w:spacing w:val="-4"/>
          <w:sz w:val="22"/>
          <w:u w:val="single"/>
        </w:rPr>
        <w:t>Społeczność Lokalnej Grupy Działania Stowarzyszenie ”Region Sanu i Trzebośnicy”</w:t>
      </w:r>
      <w:r w:rsidRPr="255AD230">
        <w:rPr>
          <w:rFonts w:ascii="Times New Roman" w:eastAsia="Times New Roman" w:hAnsi="Times New Roman"/>
          <w:b/>
          <w:bCs/>
          <w:color w:val="000000" w:themeColor="text1"/>
          <w:spacing w:val="-4"/>
          <w:sz w:val="22"/>
          <w:u w:val="single"/>
          <w:lang w:eastAsia="pl-PL"/>
        </w:rPr>
        <w:t xml:space="preserve"> dokonywana jest uchwałą Walnego Zebrania.</w:t>
      </w:r>
    </w:p>
    <w:p w14:paraId="73ECBFF5" w14:textId="77777777" w:rsidR="006F35AC" w:rsidRPr="00CB0111" w:rsidRDefault="006F35AC" w:rsidP="255AD230">
      <w:pPr>
        <w:numPr>
          <w:ilvl w:val="0"/>
          <w:numId w:val="46"/>
        </w:numPr>
        <w:suppressAutoHyphens/>
        <w:autoSpaceDN w:val="0"/>
        <w:spacing w:line="240" w:lineRule="auto"/>
        <w:ind w:left="709" w:hanging="283"/>
        <w:textAlignment w:val="baseline"/>
        <w:rPr>
          <w:color w:val="000000" w:themeColor="text1"/>
          <w:sz w:val="22"/>
        </w:rPr>
      </w:pPr>
      <w:r w:rsidRPr="255AD230">
        <w:rPr>
          <w:color w:val="000000" w:themeColor="text1"/>
          <w:spacing w:val="-4"/>
          <w:sz w:val="22"/>
        </w:rPr>
        <w:t>Aktualizacja LSR nie powinna być dokonywane częściej niż raz w roku na Zwyczajnym Walnym  Zebraniu  Członków,  ale  dopuszcza  się  nadzwyczajne  okoliczności wprowadzania dodatkowych korekt.</w:t>
      </w:r>
    </w:p>
    <w:p w14:paraId="5C8D01A1" w14:textId="77777777" w:rsidR="006F35AC" w:rsidRPr="00CB0111" w:rsidRDefault="006F35AC" w:rsidP="255AD230">
      <w:pPr>
        <w:numPr>
          <w:ilvl w:val="0"/>
          <w:numId w:val="46"/>
        </w:numPr>
        <w:suppressAutoHyphens/>
        <w:autoSpaceDN w:val="0"/>
        <w:spacing w:line="240" w:lineRule="auto"/>
        <w:ind w:left="851" w:hanging="425"/>
        <w:textAlignment w:val="baseline"/>
        <w:rPr>
          <w:color w:val="000000" w:themeColor="text1"/>
          <w:sz w:val="22"/>
        </w:rPr>
      </w:pPr>
      <w:r w:rsidRPr="255AD230">
        <w:rPr>
          <w:color w:val="000000" w:themeColor="text1"/>
          <w:spacing w:val="-4"/>
          <w:sz w:val="22"/>
        </w:rPr>
        <w:t>Działania logistyczne zapewnia Biuro LGD.</w:t>
      </w:r>
    </w:p>
    <w:p w14:paraId="28845F6C"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Przebieg procedury:</w:t>
      </w:r>
    </w:p>
    <w:p w14:paraId="794D7538" w14:textId="77777777" w:rsidR="006F35AC" w:rsidRPr="00CB0111" w:rsidRDefault="006F35AC" w:rsidP="255AD230">
      <w:pPr>
        <w:numPr>
          <w:ilvl w:val="0"/>
          <w:numId w:val="46"/>
        </w:numPr>
        <w:suppressAutoHyphens/>
        <w:autoSpaceDN w:val="0"/>
        <w:spacing w:line="240" w:lineRule="auto"/>
        <w:ind w:left="709" w:hanging="283"/>
        <w:textAlignment w:val="baseline"/>
        <w:rPr>
          <w:color w:val="000000" w:themeColor="text1"/>
          <w:sz w:val="22"/>
        </w:rPr>
      </w:pPr>
      <w:r w:rsidRPr="255AD230">
        <w:rPr>
          <w:color w:val="000000" w:themeColor="text1"/>
          <w:spacing w:val="-4"/>
          <w:sz w:val="22"/>
        </w:rPr>
        <w:t>Wnioski w sprawie zmian zapisów w LSR mogą zgłaszać: członkowie LGD; Organy Stowarzyszenia; wszyscy mieszkańcy obszaru.</w:t>
      </w:r>
    </w:p>
    <w:p w14:paraId="2B96CE05"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Zgłaszanie wniosków jest sformalizowane. Przyjmowane jest na:</w:t>
      </w:r>
    </w:p>
    <w:p w14:paraId="536A6637" w14:textId="77777777" w:rsidR="006F35AC" w:rsidRPr="00CB0111" w:rsidRDefault="006F35AC" w:rsidP="255AD230">
      <w:pPr>
        <w:numPr>
          <w:ilvl w:val="0"/>
          <w:numId w:val="46"/>
        </w:numPr>
        <w:suppressAutoHyphens/>
        <w:autoSpaceDN w:val="0"/>
        <w:spacing w:line="240" w:lineRule="auto"/>
        <w:ind w:left="709" w:hanging="283"/>
        <w:textAlignment w:val="baseline"/>
        <w:rPr>
          <w:color w:val="000000" w:themeColor="text1"/>
          <w:sz w:val="22"/>
        </w:rPr>
      </w:pPr>
      <w:r w:rsidRPr="255AD230">
        <w:rPr>
          <w:color w:val="000000" w:themeColor="text1"/>
          <w:spacing w:val="-4"/>
          <w:sz w:val="22"/>
        </w:rPr>
        <w:t xml:space="preserve">formularzu - dostępnym  na  stronie  internetowej  oraz  w  Biurze  LGD -stanowiącym załącznik „A” do niniejszej procedury </w:t>
      </w:r>
    </w:p>
    <w:p w14:paraId="33E02200" w14:textId="77777777" w:rsidR="006F35AC" w:rsidRPr="00CB0111" w:rsidRDefault="006F35AC" w:rsidP="255AD230">
      <w:pPr>
        <w:numPr>
          <w:ilvl w:val="0"/>
          <w:numId w:val="46"/>
        </w:numPr>
        <w:suppressAutoHyphens/>
        <w:autoSpaceDN w:val="0"/>
        <w:spacing w:line="240" w:lineRule="auto"/>
        <w:ind w:left="709" w:hanging="283"/>
        <w:textAlignment w:val="baseline"/>
        <w:rPr>
          <w:color w:val="000000" w:themeColor="text1"/>
          <w:sz w:val="22"/>
        </w:rPr>
      </w:pPr>
      <w:r w:rsidRPr="255AD230">
        <w:rPr>
          <w:color w:val="000000" w:themeColor="text1"/>
          <w:spacing w:val="-4"/>
          <w:sz w:val="22"/>
        </w:rPr>
        <w:t>Karta Pomysłu na Projekty – dostępna na stronie internetowej oraz w Biurze LGD -stanowiącym załącznik „B” do niniejszej procedury.</w:t>
      </w:r>
    </w:p>
    <w:p w14:paraId="3885218F" w14:textId="77777777" w:rsidR="006F35AC" w:rsidRPr="00CB0111" w:rsidRDefault="006F35AC" w:rsidP="255AD230">
      <w:pPr>
        <w:pStyle w:val="Akapitzlist"/>
        <w:numPr>
          <w:ilvl w:val="0"/>
          <w:numId w:val="45"/>
        </w:numPr>
        <w:suppressAutoHyphens/>
        <w:autoSpaceDN w:val="0"/>
        <w:spacing w:after="0" w:line="240" w:lineRule="auto"/>
        <w:ind w:left="284" w:hanging="284"/>
        <w:contextualSpacing w:val="0"/>
        <w:jc w:val="both"/>
        <w:textAlignment w:val="baseline"/>
        <w:rPr>
          <w:rFonts w:ascii="Times New Roman" w:eastAsia="Times New Roman" w:hAnsi="Times New Roman"/>
          <w:b/>
          <w:bCs/>
          <w:color w:val="000000" w:themeColor="text1"/>
          <w:sz w:val="22"/>
          <w:u w:val="single"/>
          <w:lang w:eastAsia="pl-PL"/>
        </w:rPr>
      </w:pPr>
      <w:r w:rsidRPr="255AD230">
        <w:rPr>
          <w:rFonts w:ascii="Times New Roman" w:eastAsia="Times New Roman" w:hAnsi="Times New Roman"/>
          <w:b/>
          <w:bCs/>
          <w:color w:val="000000" w:themeColor="text1"/>
          <w:spacing w:val="-4"/>
          <w:sz w:val="22"/>
          <w:u w:val="single"/>
          <w:lang w:eastAsia="pl-PL"/>
        </w:rPr>
        <w:t>Zarząd Stowarzyszenia dokonuje potrzebnych analiz do wprowadzania zmian w LSR:</w:t>
      </w:r>
    </w:p>
    <w:p w14:paraId="66653055" w14:textId="77777777" w:rsidR="006F35AC" w:rsidRPr="00CB0111" w:rsidRDefault="006F35AC" w:rsidP="255AD230">
      <w:pPr>
        <w:numPr>
          <w:ilvl w:val="0"/>
          <w:numId w:val="46"/>
        </w:numPr>
        <w:suppressAutoHyphens/>
        <w:autoSpaceDN w:val="0"/>
        <w:spacing w:line="240" w:lineRule="auto"/>
        <w:ind w:left="851" w:hanging="425"/>
        <w:textAlignment w:val="baseline"/>
        <w:rPr>
          <w:color w:val="000000" w:themeColor="text1"/>
          <w:sz w:val="22"/>
        </w:rPr>
      </w:pPr>
      <w:r w:rsidRPr="255AD230">
        <w:rPr>
          <w:color w:val="000000" w:themeColor="text1"/>
          <w:spacing w:val="-4"/>
          <w:sz w:val="22"/>
        </w:rPr>
        <w:t>Analizy te wykonywane są na bieżąco w ramach ciągłego monitoringu:</w:t>
      </w:r>
    </w:p>
    <w:p w14:paraId="52FC0E5C" w14:textId="77777777" w:rsidR="006F35AC" w:rsidRPr="00CB0111" w:rsidRDefault="006F35AC" w:rsidP="255AD230">
      <w:pPr>
        <w:numPr>
          <w:ilvl w:val="0"/>
          <w:numId w:val="46"/>
        </w:numPr>
        <w:suppressAutoHyphens/>
        <w:autoSpaceDN w:val="0"/>
        <w:spacing w:line="240" w:lineRule="auto"/>
        <w:ind w:left="851" w:hanging="425"/>
        <w:textAlignment w:val="baseline"/>
        <w:rPr>
          <w:color w:val="000000" w:themeColor="text1"/>
          <w:sz w:val="22"/>
        </w:rPr>
      </w:pPr>
      <w:r w:rsidRPr="255AD230">
        <w:rPr>
          <w:color w:val="000000" w:themeColor="text1"/>
          <w:spacing w:val="-4"/>
          <w:sz w:val="22"/>
        </w:rPr>
        <w:t>Analiza zgłaszanych do LGD wniosków;</w:t>
      </w:r>
    </w:p>
    <w:p w14:paraId="2ABFC553" w14:textId="77777777" w:rsidR="006F35AC" w:rsidRPr="00CB0111" w:rsidRDefault="006F35AC" w:rsidP="255AD230">
      <w:pPr>
        <w:numPr>
          <w:ilvl w:val="0"/>
          <w:numId w:val="46"/>
        </w:numPr>
        <w:suppressAutoHyphens/>
        <w:autoSpaceDN w:val="0"/>
        <w:spacing w:line="240" w:lineRule="auto"/>
        <w:ind w:left="851" w:hanging="425"/>
        <w:textAlignment w:val="baseline"/>
        <w:rPr>
          <w:color w:val="000000" w:themeColor="text1"/>
          <w:sz w:val="22"/>
        </w:rPr>
      </w:pPr>
      <w:r w:rsidRPr="255AD230">
        <w:rPr>
          <w:color w:val="000000" w:themeColor="text1"/>
          <w:spacing w:val="-4"/>
          <w:sz w:val="22"/>
        </w:rPr>
        <w:t>Analiza otoczenia prawnego związanego z funkcjonowaniem LGD i wdrażaniem LSR;</w:t>
      </w:r>
    </w:p>
    <w:p w14:paraId="1A01DC31" w14:textId="77777777" w:rsidR="006F35AC" w:rsidRPr="00CB0111" w:rsidRDefault="006F35AC" w:rsidP="255AD230">
      <w:pPr>
        <w:numPr>
          <w:ilvl w:val="0"/>
          <w:numId w:val="46"/>
        </w:numPr>
        <w:suppressAutoHyphens/>
        <w:autoSpaceDN w:val="0"/>
        <w:spacing w:line="240" w:lineRule="auto"/>
        <w:ind w:left="851" w:hanging="425"/>
        <w:textAlignment w:val="baseline"/>
        <w:rPr>
          <w:color w:val="000000" w:themeColor="text1"/>
          <w:sz w:val="22"/>
        </w:rPr>
      </w:pPr>
      <w:r w:rsidRPr="255AD230">
        <w:rPr>
          <w:color w:val="000000" w:themeColor="text1"/>
          <w:spacing w:val="-4"/>
          <w:sz w:val="22"/>
        </w:rPr>
        <w:t>Analiza uchwał organów Stowarzyszenia</w:t>
      </w:r>
    </w:p>
    <w:p w14:paraId="546911E0" w14:textId="77777777" w:rsidR="006F35AC" w:rsidRPr="00CB0111" w:rsidRDefault="006F35AC" w:rsidP="006F35AC">
      <w:pPr>
        <w:suppressAutoHyphens/>
        <w:autoSpaceDN w:val="0"/>
        <w:spacing w:line="240" w:lineRule="auto"/>
        <w:ind w:left="851"/>
        <w:textAlignment w:val="baseline"/>
        <w:rPr>
          <w:color w:val="000000" w:themeColor="text1"/>
          <w:spacing w:val="-4"/>
          <w:sz w:val="22"/>
        </w:rPr>
      </w:pPr>
    </w:p>
    <w:p w14:paraId="5DDFA28D" w14:textId="77777777" w:rsidR="006F35AC" w:rsidRPr="00CB0111" w:rsidRDefault="006F35AC" w:rsidP="255AD230">
      <w:pPr>
        <w:pStyle w:val="Akapitzlist"/>
        <w:spacing w:after="120" w:line="240" w:lineRule="auto"/>
        <w:jc w:val="center"/>
        <w:rPr>
          <w:rFonts w:ascii="Times New Roman" w:hAnsi="Times New Roman"/>
          <w:b/>
          <w:bCs/>
          <w:color w:val="000000" w:themeColor="text1"/>
          <w:sz w:val="22"/>
          <w:u w:val="single"/>
        </w:rPr>
      </w:pPr>
      <w:r w:rsidRPr="255AD230">
        <w:rPr>
          <w:rFonts w:ascii="Times New Roman" w:hAnsi="Times New Roman"/>
          <w:b/>
          <w:bCs/>
          <w:color w:val="000000" w:themeColor="text1"/>
          <w:spacing w:val="-4"/>
          <w:sz w:val="22"/>
          <w:u w:val="single"/>
        </w:rPr>
        <w:t>Schemat procedury Aktualizacji LSR</w:t>
      </w:r>
    </w:p>
    <w:tbl>
      <w:tblPr>
        <w:tblW w:w="6912" w:type="dxa"/>
        <w:tblInd w:w="2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39"/>
        <w:gridCol w:w="326"/>
        <w:gridCol w:w="2486"/>
        <w:gridCol w:w="1091"/>
        <w:gridCol w:w="1115"/>
      </w:tblGrid>
      <w:tr w:rsidR="006F35AC" w:rsidRPr="00CB0111" w14:paraId="6E33DA61" w14:textId="77777777" w:rsidTr="255AD230">
        <w:trPr>
          <w:trHeight w:val="32"/>
        </w:trPr>
        <w:tc>
          <w:tcPr>
            <w:tcW w:w="1555" w:type="dxa"/>
            <w:tcBorders>
              <w:top w:val="single" w:sz="4" w:space="0" w:color="auto"/>
            </w:tcBorders>
            <w:shd w:val="clear" w:color="auto" w:fill="auto"/>
            <w:vAlign w:val="center"/>
          </w:tcPr>
          <w:p w14:paraId="676BF5CE" w14:textId="77777777" w:rsidR="006F35AC" w:rsidRPr="00CB0111" w:rsidRDefault="255AD230" w:rsidP="255AD230">
            <w:pPr>
              <w:spacing w:line="240" w:lineRule="auto"/>
              <w:jc w:val="center"/>
              <w:rPr>
                <w:color w:val="000000" w:themeColor="text1"/>
              </w:rPr>
            </w:pPr>
            <w:r w:rsidRPr="255AD230">
              <w:rPr>
                <w:color w:val="000000" w:themeColor="text1"/>
                <w:sz w:val="22"/>
              </w:rPr>
              <w:t>Analiza zebranych potrzeb zmian</w:t>
            </w:r>
          </w:p>
        </w:tc>
        <w:tc>
          <w:tcPr>
            <w:tcW w:w="339" w:type="dxa"/>
            <w:tcBorders>
              <w:top w:val="single" w:sz="4" w:space="0" w:color="auto"/>
            </w:tcBorders>
            <w:shd w:val="clear" w:color="auto" w:fill="auto"/>
            <w:vAlign w:val="center"/>
          </w:tcPr>
          <w:p w14:paraId="33C1BFF8" w14:textId="77777777" w:rsidR="006F35AC" w:rsidRPr="00CB0111" w:rsidRDefault="006F35AC" w:rsidP="006F35AC">
            <w:pPr>
              <w:spacing w:line="240" w:lineRule="auto"/>
              <w:jc w:val="center"/>
              <w:rPr>
                <w:color w:val="000000" w:themeColor="text1"/>
              </w:rPr>
            </w:pPr>
            <w:r w:rsidRPr="00CB0111">
              <w:rPr>
                <w:color w:val="000000" w:themeColor="text1"/>
                <w:sz w:val="22"/>
              </w:rPr>
              <w:sym w:font="Wingdings 3" w:char="F028"/>
            </w:r>
          </w:p>
        </w:tc>
        <w:tc>
          <w:tcPr>
            <w:tcW w:w="326" w:type="dxa"/>
            <w:tcBorders>
              <w:top w:val="nil"/>
              <w:right w:val="nil"/>
            </w:tcBorders>
            <w:shd w:val="clear" w:color="auto" w:fill="auto"/>
            <w:vAlign w:val="center"/>
          </w:tcPr>
          <w:p w14:paraId="2AEE68A8" w14:textId="77777777" w:rsidR="006F35AC" w:rsidRPr="00CB0111" w:rsidRDefault="006F35AC" w:rsidP="006F35AC">
            <w:pPr>
              <w:spacing w:line="240" w:lineRule="auto"/>
              <w:jc w:val="center"/>
              <w:rPr>
                <w:color w:val="000000" w:themeColor="text1"/>
              </w:rPr>
            </w:pPr>
          </w:p>
        </w:tc>
        <w:tc>
          <w:tcPr>
            <w:tcW w:w="2486" w:type="dxa"/>
            <w:tcBorders>
              <w:top w:val="nil"/>
              <w:left w:val="nil"/>
              <w:right w:val="nil"/>
            </w:tcBorders>
            <w:shd w:val="clear" w:color="auto" w:fill="auto"/>
            <w:vAlign w:val="center"/>
          </w:tcPr>
          <w:p w14:paraId="1731CD86" w14:textId="77777777" w:rsidR="006F35AC" w:rsidRPr="00CB0111" w:rsidRDefault="006F35AC" w:rsidP="006F35AC">
            <w:pPr>
              <w:spacing w:line="240" w:lineRule="auto"/>
              <w:jc w:val="center"/>
              <w:rPr>
                <w:color w:val="000000" w:themeColor="text1"/>
              </w:rPr>
            </w:pPr>
          </w:p>
        </w:tc>
        <w:tc>
          <w:tcPr>
            <w:tcW w:w="1091" w:type="dxa"/>
            <w:tcBorders>
              <w:top w:val="nil"/>
              <w:left w:val="nil"/>
              <w:right w:val="nil"/>
            </w:tcBorders>
            <w:shd w:val="clear" w:color="auto" w:fill="auto"/>
            <w:vAlign w:val="center"/>
          </w:tcPr>
          <w:p w14:paraId="6CA65502" w14:textId="77777777" w:rsidR="006F35AC" w:rsidRPr="00CB0111" w:rsidRDefault="006F35AC" w:rsidP="006F35AC">
            <w:pPr>
              <w:spacing w:line="240" w:lineRule="auto"/>
              <w:jc w:val="center"/>
              <w:rPr>
                <w:color w:val="000000" w:themeColor="text1"/>
              </w:rPr>
            </w:pPr>
          </w:p>
        </w:tc>
        <w:tc>
          <w:tcPr>
            <w:tcW w:w="1115" w:type="dxa"/>
            <w:tcBorders>
              <w:top w:val="nil"/>
              <w:left w:val="nil"/>
              <w:right w:val="nil"/>
            </w:tcBorders>
            <w:shd w:val="clear" w:color="auto" w:fill="auto"/>
            <w:vAlign w:val="center"/>
          </w:tcPr>
          <w:p w14:paraId="44182AEF" w14:textId="77777777" w:rsidR="006F35AC" w:rsidRPr="00CB0111" w:rsidRDefault="006F35AC" w:rsidP="006F35AC">
            <w:pPr>
              <w:spacing w:line="240" w:lineRule="auto"/>
              <w:jc w:val="center"/>
              <w:rPr>
                <w:color w:val="000000" w:themeColor="text1"/>
              </w:rPr>
            </w:pPr>
          </w:p>
        </w:tc>
      </w:tr>
      <w:tr w:rsidR="006F35AC" w:rsidRPr="00CB0111" w14:paraId="76DD73DF" w14:textId="77777777" w:rsidTr="255AD230">
        <w:trPr>
          <w:trHeight w:val="102"/>
        </w:trPr>
        <w:tc>
          <w:tcPr>
            <w:tcW w:w="1555" w:type="dxa"/>
            <w:shd w:val="clear" w:color="auto" w:fill="auto"/>
            <w:vAlign w:val="center"/>
          </w:tcPr>
          <w:p w14:paraId="564DA6FC" w14:textId="77777777" w:rsidR="006F35AC" w:rsidRPr="00CB0111" w:rsidRDefault="255AD230" w:rsidP="255AD230">
            <w:pPr>
              <w:spacing w:line="240" w:lineRule="auto"/>
              <w:jc w:val="center"/>
              <w:rPr>
                <w:color w:val="000000" w:themeColor="text1"/>
              </w:rPr>
            </w:pPr>
            <w:r w:rsidRPr="255AD230">
              <w:rPr>
                <w:color w:val="000000" w:themeColor="text1"/>
                <w:sz w:val="22"/>
              </w:rPr>
              <w:t>Analiza otoczenia prawnego</w:t>
            </w:r>
          </w:p>
        </w:tc>
        <w:tc>
          <w:tcPr>
            <w:tcW w:w="339" w:type="dxa"/>
            <w:shd w:val="clear" w:color="auto" w:fill="auto"/>
            <w:vAlign w:val="center"/>
          </w:tcPr>
          <w:p w14:paraId="7C0BF32D" w14:textId="77777777" w:rsidR="006F35AC" w:rsidRPr="00CB0111" w:rsidRDefault="006F35AC" w:rsidP="006F35AC">
            <w:pPr>
              <w:spacing w:line="240" w:lineRule="auto"/>
              <w:jc w:val="center"/>
              <w:rPr>
                <w:color w:val="000000" w:themeColor="text1"/>
              </w:rPr>
            </w:pPr>
            <w:r w:rsidRPr="00CB0111">
              <w:rPr>
                <w:color w:val="000000" w:themeColor="text1"/>
                <w:sz w:val="22"/>
              </w:rPr>
              <w:sym w:font="Wingdings 3" w:char="F022"/>
            </w:r>
          </w:p>
        </w:tc>
        <w:tc>
          <w:tcPr>
            <w:tcW w:w="2812" w:type="dxa"/>
            <w:gridSpan w:val="2"/>
            <w:shd w:val="clear" w:color="auto" w:fill="auto"/>
            <w:vAlign w:val="center"/>
          </w:tcPr>
          <w:p w14:paraId="717CF92F" w14:textId="77777777" w:rsidR="006F35AC" w:rsidRPr="00CB0111" w:rsidRDefault="255AD230" w:rsidP="255AD230">
            <w:pPr>
              <w:spacing w:line="240" w:lineRule="auto"/>
              <w:jc w:val="center"/>
              <w:rPr>
                <w:color w:val="000000" w:themeColor="text1"/>
              </w:rPr>
            </w:pPr>
            <w:r w:rsidRPr="255AD230">
              <w:rPr>
                <w:color w:val="000000" w:themeColor="text1"/>
                <w:sz w:val="22"/>
              </w:rPr>
              <w:t>Ewentualnie:</w:t>
            </w:r>
          </w:p>
          <w:p w14:paraId="62707962" w14:textId="77777777" w:rsidR="006F35AC" w:rsidRPr="00CB0111" w:rsidRDefault="255AD230" w:rsidP="255AD230">
            <w:pPr>
              <w:spacing w:line="240" w:lineRule="auto"/>
              <w:jc w:val="center"/>
              <w:rPr>
                <w:color w:val="000000" w:themeColor="text1"/>
              </w:rPr>
            </w:pPr>
            <w:r w:rsidRPr="255AD230">
              <w:rPr>
                <w:color w:val="000000" w:themeColor="text1"/>
                <w:sz w:val="22"/>
              </w:rPr>
              <w:t>Analiza ekspercka LSR</w:t>
            </w:r>
          </w:p>
        </w:tc>
        <w:tc>
          <w:tcPr>
            <w:tcW w:w="1091" w:type="dxa"/>
            <w:shd w:val="clear" w:color="auto" w:fill="auto"/>
            <w:vAlign w:val="center"/>
          </w:tcPr>
          <w:p w14:paraId="0FED8171" w14:textId="77777777" w:rsidR="006F35AC" w:rsidRPr="00CB0111" w:rsidRDefault="255AD230" w:rsidP="255AD230">
            <w:pPr>
              <w:spacing w:line="240" w:lineRule="auto"/>
              <w:jc w:val="center"/>
              <w:rPr>
                <w:color w:val="000000" w:themeColor="text1"/>
              </w:rPr>
            </w:pPr>
            <w:r w:rsidRPr="255AD230">
              <w:rPr>
                <w:color w:val="000000" w:themeColor="text1"/>
                <w:sz w:val="22"/>
              </w:rPr>
              <w:t>Uchwała</w:t>
            </w:r>
          </w:p>
          <w:p w14:paraId="258B818D" w14:textId="77777777" w:rsidR="006F35AC" w:rsidRPr="00CB0111" w:rsidRDefault="255AD230" w:rsidP="255AD230">
            <w:pPr>
              <w:spacing w:line="240" w:lineRule="auto"/>
              <w:jc w:val="center"/>
              <w:rPr>
                <w:color w:val="000000" w:themeColor="text1"/>
              </w:rPr>
            </w:pPr>
            <w:r w:rsidRPr="255AD230">
              <w:rPr>
                <w:color w:val="000000" w:themeColor="text1"/>
                <w:sz w:val="22"/>
              </w:rPr>
              <w:t>Zarządu LGD</w:t>
            </w:r>
          </w:p>
          <w:p w14:paraId="73F5CC38" w14:textId="77777777" w:rsidR="006F35AC" w:rsidRPr="00CB0111" w:rsidRDefault="006F35AC" w:rsidP="006F35AC">
            <w:pPr>
              <w:spacing w:line="240" w:lineRule="auto"/>
              <w:jc w:val="center"/>
              <w:rPr>
                <w:color w:val="000000" w:themeColor="text1"/>
              </w:rPr>
            </w:pPr>
          </w:p>
        </w:tc>
        <w:tc>
          <w:tcPr>
            <w:tcW w:w="1115" w:type="dxa"/>
            <w:shd w:val="clear" w:color="auto" w:fill="auto"/>
            <w:vAlign w:val="center"/>
          </w:tcPr>
          <w:p w14:paraId="37A883EB" w14:textId="77777777" w:rsidR="006F35AC" w:rsidRPr="00CB0111" w:rsidRDefault="255AD230" w:rsidP="255AD230">
            <w:pPr>
              <w:spacing w:line="240" w:lineRule="auto"/>
              <w:jc w:val="center"/>
              <w:rPr>
                <w:color w:val="000000" w:themeColor="text1"/>
              </w:rPr>
            </w:pPr>
            <w:r w:rsidRPr="255AD230">
              <w:rPr>
                <w:color w:val="000000" w:themeColor="text1"/>
                <w:sz w:val="22"/>
              </w:rPr>
              <w:t>Uchwała aktualizacji LSR</w:t>
            </w:r>
          </w:p>
          <w:p w14:paraId="56D9A6B6" w14:textId="77777777" w:rsidR="006F35AC" w:rsidRPr="00CB0111" w:rsidRDefault="255AD230" w:rsidP="255AD230">
            <w:pPr>
              <w:spacing w:line="240" w:lineRule="auto"/>
              <w:jc w:val="center"/>
              <w:rPr>
                <w:color w:val="000000" w:themeColor="text1"/>
              </w:rPr>
            </w:pPr>
            <w:r w:rsidRPr="255AD230">
              <w:rPr>
                <w:color w:val="000000" w:themeColor="text1"/>
                <w:sz w:val="22"/>
              </w:rPr>
              <w:t>Walnego Zebrania Członów</w:t>
            </w:r>
          </w:p>
        </w:tc>
      </w:tr>
      <w:tr w:rsidR="006F35AC" w:rsidRPr="00CB0111" w14:paraId="18CB2D14" w14:textId="77777777" w:rsidTr="255AD230">
        <w:trPr>
          <w:trHeight w:val="34"/>
        </w:trPr>
        <w:tc>
          <w:tcPr>
            <w:tcW w:w="1555" w:type="dxa"/>
            <w:shd w:val="clear" w:color="auto" w:fill="auto"/>
          </w:tcPr>
          <w:p w14:paraId="28B33776" w14:textId="77777777" w:rsidR="006F35AC" w:rsidRPr="00CB0111" w:rsidRDefault="255AD230" w:rsidP="255AD230">
            <w:pPr>
              <w:spacing w:line="240" w:lineRule="auto"/>
              <w:jc w:val="left"/>
              <w:rPr>
                <w:color w:val="000000" w:themeColor="text1"/>
              </w:rPr>
            </w:pPr>
            <w:r w:rsidRPr="255AD230">
              <w:rPr>
                <w:color w:val="000000" w:themeColor="text1"/>
                <w:sz w:val="22"/>
              </w:rPr>
              <w:t>Raport wdrażania LSR</w:t>
            </w:r>
          </w:p>
        </w:tc>
        <w:tc>
          <w:tcPr>
            <w:tcW w:w="339" w:type="dxa"/>
            <w:shd w:val="clear" w:color="auto" w:fill="auto"/>
            <w:vAlign w:val="center"/>
          </w:tcPr>
          <w:p w14:paraId="7E6370AC" w14:textId="77777777" w:rsidR="006F35AC" w:rsidRPr="00CB0111" w:rsidRDefault="006F35AC" w:rsidP="006F35AC">
            <w:pPr>
              <w:spacing w:line="240" w:lineRule="auto"/>
              <w:jc w:val="center"/>
              <w:rPr>
                <w:color w:val="000000" w:themeColor="text1"/>
              </w:rPr>
            </w:pPr>
            <w:r w:rsidRPr="00CB0111">
              <w:rPr>
                <w:color w:val="000000" w:themeColor="text1"/>
                <w:sz w:val="22"/>
              </w:rPr>
              <w:sym w:font="Wingdings 3" w:char="F026"/>
            </w:r>
          </w:p>
        </w:tc>
        <w:tc>
          <w:tcPr>
            <w:tcW w:w="326" w:type="dxa"/>
            <w:tcBorders>
              <w:bottom w:val="nil"/>
              <w:right w:val="nil"/>
            </w:tcBorders>
            <w:shd w:val="clear" w:color="auto" w:fill="auto"/>
          </w:tcPr>
          <w:p w14:paraId="47E66946" w14:textId="77777777" w:rsidR="006F35AC" w:rsidRPr="00CB0111" w:rsidRDefault="006F35AC" w:rsidP="006F35AC">
            <w:pPr>
              <w:spacing w:line="240" w:lineRule="auto"/>
              <w:jc w:val="left"/>
              <w:rPr>
                <w:color w:val="000000" w:themeColor="text1"/>
              </w:rPr>
            </w:pPr>
          </w:p>
        </w:tc>
        <w:tc>
          <w:tcPr>
            <w:tcW w:w="2486" w:type="dxa"/>
            <w:tcBorders>
              <w:left w:val="nil"/>
              <w:bottom w:val="nil"/>
              <w:right w:val="nil"/>
            </w:tcBorders>
            <w:shd w:val="clear" w:color="auto" w:fill="auto"/>
          </w:tcPr>
          <w:p w14:paraId="6D6186C2" w14:textId="77777777" w:rsidR="006F35AC" w:rsidRPr="00CB0111" w:rsidRDefault="006F35AC" w:rsidP="006F35AC">
            <w:pPr>
              <w:spacing w:line="240" w:lineRule="auto"/>
              <w:jc w:val="left"/>
              <w:rPr>
                <w:color w:val="000000" w:themeColor="text1"/>
              </w:rPr>
            </w:pPr>
          </w:p>
        </w:tc>
        <w:tc>
          <w:tcPr>
            <w:tcW w:w="1091" w:type="dxa"/>
            <w:tcBorders>
              <w:left w:val="nil"/>
              <w:bottom w:val="nil"/>
              <w:right w:val="nil"/>
            </w:tcBorders>
            <w:shd w:val="clear" w:color="auto" w:fill="auto"/>
          </w:tcPr>
          <w:p w14:paraId="517BA2A2" w14:textId="77777777" w:rsidR="006F35AC" w:rsidRPr="00CB0111" w:rsidRDefault="006F35AC" w:rsidP="006F35AC">
            <w:pPr>
              <w:spacing w:line="240" w:lineRule="auto"/>
              <w:jc w:val="left"/>
              <w:rPr>
                <w:color w:val="000000" w:themeColor="text1"/>
              </w:rPr>
            </w:pPr>
          </w:p>
        </w:tc>
        <w:tc>
          <w:tcPr>
            <w:tcW w:w="1115" w:type="dxa"/>
            <w:tcBorders>
              <w:left w:val="nil"/>
              <w:bottom w:val="nil"/>
              <w:right w:val="nil"/>
            </w:tcBorders>
            <w:shd w:val="clear" w:color="auto" w:fill="auto"/>
          </w:tcPr>
          <w:p w14:paraId="0F1AF8E5" w14:textId="77777777" w:rsidR="006F35AC" w:rsidRPr="00CB0111" w:rsidRDefault="006F35AC" w:rsidP="006F35AC">
            <w:pPr>
              <w:spacing w:line="240" w:lineRule="auto"/>
              <w:jc w:val="left"/>
              <w:rPr>
                <w:color w:val="000000" w:themeColor="text1"/>
              </w:rPr>
            </w:pPr>
          </w:p>
        </w:tc>
      </w:tr>
    </w:tbl>
    <w:p w14:paraId="458D2178" w14:textId="77777777" w:rsidR="006F35AC" w:rsidRPr="00CB0111" w:rsidRDefault="006F35AC" w:rsidP="006F35AC">
      <w:pPr>
        <w:pStyle w:val="Akapitzlist"/>
        <w:spacing w:after="0" w:line="240" w:lineRule="auto"/>
        <w:jc w:val="center"/>
        <w:rPr>
          <w:rFonts w:ascii="Times New Roman" w:hAnsi="Times New Roman"/>
          <w:b/>
          <w:color w:val="000000" w:themeColor="text1"/>
          <w:spacing w:val="-4"/>
          <w:u w:val="single"/>
        </w:rPr>
      </w:pPr>
    </w:p>
    <w:p w14:paraId="5249E431" w14:textId="77777777" w:rsidR="006F35AC" w:rsidRPr="00CB0111" w:rsidRDefault="006F35AC" w:rsidP="006F35AC">
      <w:pPr>
        <w:spacing w:line="240" w:lineRule="auto"/>
        <w:jc w:val="center"/>
        <w:rPr>
          <w:rFonts w:eastAsia="Times New Roman"/>
          <w:b/>
          <w:color w:val="000000" w:themeColor="text1"/>
          <w:spacing w:val="-4"/>
          <w:lang w:eastAsia="pl-PL"/>
        </w:rPr>
      </w:pPr>
    </w:p>
    <w:p w14:paraId="77C3FF58" w14:textId="77777777" w:rsidR="006F35AC" w:rsidRPr="00CB0111" w:rsidRDefault="006F35AC" w:rsidP="255AD230">
      <w:pPr>
        <w:spacing w:line="240" w:lineRule="auto"/>
        <w:jc w:val="center"/>
        <w:rPr>
          <w:rFonts w:eastAsia="Times New Roman"/>
          <w:b/>
          <w:bCs/>
          <w:color w:val="000000" w:themeColor="text1"/>
          <w:sz w:val="22"/>
          <w:lang w:eastAsia="pl-PL"/>
        </w:rPr>
      </w:pPr>
      <w:r w:rsidRPr="255AD230">
        <w:rPr>
          <w:rFonts w:eastAsia="Times New Roman"/>
          <w:b/>
          <w:bCs/>
          <w:color w:val="000000" w:themeColor="text1"/>
          <w:spacing w:val="-4"/>
          <w:sz w:val="22"/>
          <w:lang w:eastAsia="pl-PL"/>
        </w:rPr>
        <w:t>Załącznik A do Procedury Aktualizacji LSR</w:t>
      </w:r>
    </w:p>
    <w:p w14:paraId="3527C11D" w14:textId="77777777" w:rsidR="006F35AC" w:rsidRPr="00CB0111" w:rsidRDefault="006F35AC" w:rsidP="255AD230">
      <w:pPr>
        <w:spacing w:line="240" w:lineRule="auto"/>
        <w:jc w:val="center"/>
        <w:rPr>
          <w:rFonts w:eastAsia="Times New Roman"/>
          <w:b/>
          <w:bCs/>
          <w:color w:val="000000" w:themeColor="text1"/>
          <w:sz w:val="22"/>
          <w:lang w:eastAsia="pl-PL"/>
        </w:rPr>
      </w:pPr>
      <w:r w:rsidRPr="255AD230">
        <w:rPr>
          <w:rFonts w:eastAsia="Times New Roman"/>
          <w:b/>
          <w:bCs/>
          <w:color w:val="000000" w:themeColor="text1"/>
          <w:spacing w:val="-4"/>
          <w:sz w:val="22"/>
          <w:lang w:eastAsia="pl-PL"/>
        </w:rPr>
        <w:lastRenderedPageBreak/>
        <w:t xml:space="preserve">Formularz proponowanych zmian w dokumentach </w:t>
      </w:r>
    </w:p>
    <w:p w14:paraId="51284FF9" w14:textId="77777777" w:rsidR="006F35AC" w:rsidRPr="00CB0111" w:rsidRDefault="006F35AC" w:rsidP="255AD230">
      <w:pPr>
        <w:spacing w:after="120" w:line="240" w:lineRule="auto"/>
        <w:jc w:val="center"/>
        <w:rPr>
          <w:rFonts w:eastAsia="Times New Roman"/>
          <w:b/>
          <w:bCs/>
          <w:color w:val="000000" w:themeColor="text1"/>
          <w:sz w:val="22"/>
          <w:lang w:eastAsia="pl-PL"/>
        </w:rPr>
      </w:pPr>
      <w:r w:rsidRPr="255AD230">
        <w:rPr>
          <w:rFonts w:eastAsia="Times New Roman"/>
          <w:b/>
          <w:bCs/>
          <w:color w:val="000000" w:themeColor="text1"/>
          <w:spacing w:val="-4"/>
          <w:sz w:val="22"/>
          <w:lang w:eastAsia="pl-PL"/>
        </w:rPr>
        <w:t>LGD Stowarzyszenie „Region Sanu i Trzebośnicy”</w:t>
      </w:r>
    </w:p>
    <w:tbl>
      <w:tblPr>
        <w:tblW w:w="9019" w:type="dxa"/>
        <w:jc w:val="center"/>
        <w:tblCellMar>
          <w:left w:w="10" w:type="dxa"/>
          <w:right w:w="10" w:type="dxa"/>
        </w:tblCellMar>
        <w:tblLook w:val="04A0" w:firstRow="1" w:lastRow="0" w:firstColumn="1" w:lastColumn="0" w:noHBand="0" w:noVBand="1"/>
      </w:tblPr>
      <w:tblGrid>
        <w:gridCol w:w="4461"/>
        <w:gridCol w:w="4558"/>
      </w:tblGrid>
      <w:tr w:rsidR="006F35AC" w:rsidRPr="00CB0111" w14:paraId="707C4A18" w14:textId="77777777" w:rsidTr="255AD230">
        <w:trPr>
          <w:trHeight w:val="134"/>
          <w:jc w:val="center"/>
        </w:trPr>
        <w:tc>
          <w:tcPr>
            <w:tcW w:w="9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0E684"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NAZWA DOKUMENTU</w:t>
            </w:r>
          </w:p>
          <w:p w14:paraId="5BE80E5F"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„Region Sanu i Trzebośnicy”</w:t>
            </w:r>
          </w:p>
        </w:tc>
      </w:tr>
      <w:tr w:rsidR="006F35AC" w:rsidRPr="00CB0111" w14:paraId="306A0835" w14:textId="77777777" w:rsidTr="255AD230">
        <w:trPr>
          <w:trHeight w:val="56"/>
          <w:jc w:val="center"/>
        </w:trPr>
        <w:tc>
          <w:tcPr>
            <w:tcW w:w="9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337706" w14:textId="77777777" w:rsidR="006F35AC" w:rsidRPr="00CB0111" w:rsidRDefault="006F35AC" w:rsidP="006F35AC">
            <w:pPr>
              <w:spacing w:line="240" w:lineRule="auto"/>
              <w:jc w:val="center"/>
              <w:rPr>
                <w:b/>
                <w:color w:val="000000" w:themeColor="text1"/>
                <w:spacing w:val="-4"/>
              </w:rPr>
            </w:pPr>
          </w:p>
        </w:tc>
      </w:tr>
      <w:tr w:rsidR="006F35AC" w:rsidRPr="00CB0111" w14:paraId="6837986C" w14:textId="77777777" w:rsidTr="255AD230">
        <w:trPr>
          <w:trHeight w:val="110"/>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6EC9A9CD"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Obecny zapis:</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4984016D"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Proponowany zapis/zmiany:</w:t>
            </w:r>
          </w:p>
        </w:tc>
      </w:tr>
      <w:tr w:rsidR="006F35AC" w:rsidRPr="00CB0111" w14:paraId="54FC9A3B" w14:textId="77777777" w:rsidTr="255AD230">
        <w:trPr>
          <w:trHeight w:val="161"/>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DF61AB" w14:textId="77777777" w:rsidR="006F35AC" w:rsidRPr="00CB0111" w:rsidRDefault="006F35AC" w:rsidP="006F35AC">
            <w:pPr>
              <w:spacing w:line="240" w:lineRule="auto"/>
              <w:jc w:val="center"/>
              <w:rPr>
                <w:b/>
                <w:color w:val="000000" w:themeColor="text1"/>
                <w:spacing w:val="-4"/>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2AF52" w14:textId="77777777" w:rsidR="006F35AC" w:rsidRPr="00CB0111" w:rsidRDefault="006F35AC" w:rsidP="006F35AC">
            <w:pPr>
              <w:spacing w:line="240" w:lineRule="auto"/>
              <w:jc w:val="center"/>
              <w:rPr>
                <w:b/>
                <w:color w:val="000000" w:themeColor="text1"/>
                <w:spacing w:val="-4"/>
              </w:rPr>
            </w:pPr>
          </w:p>
        </w:tc>
      </w:tr>
      <w:tr w:rsidR="006F35AC" w:rsidRPr="00CB0111" w14:paraId="47F509B9" w14:textId="77777777" w:rsidTr="255AD230">
        <w:trPr>
          <w:trHeight w:val="101"/>
          <w:jc w:val="center"/>
        </w:trPr>
        <w:tc>
          <w:tcPr>
            <w:tcW w:w="9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79B5A12C"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Cel dokonania zmian zapisu/ów przewidywane efekty tych zmian:</w:t>
            </w:r>
          </w:p>
        </w:tc>
      </w:tr>
      <w:tr w:rsidR="006F35AC" w:rsidRPr="00CB0111" w14:paraId="1CA71609" w14:textId="77777777" w:rsidTr="255AD230">
        <w:trPr>
          <w:trHeight w:val="95"/>
          <w:jc w:val="center"/>
        </w:trPr>
        <w:tc>
          <w:tcPr>
            <w:tcW w:w="9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2D80C" w14:textId="77777777" w:rsidR="006F35AC" w:rsidRPr="00CB0111" w:rsidRDefault="006F35AC" w:rsidP="006F35AC">
            <w:pPr>
              <w:spacing w:line="240" w:lineRule="auto"/>
              <w:jc w:val="center"/>
              <w:rPr>
                <w:b/>
                <w:color w:val="000000" w:themeColor="text1"/>
                <w:spacing w:val="-4"/>
              </w:rPr>
            </w:pPr>
          </w:p>
        </w:tc>
      </w:tr>
      <w:tr w:rsidR="006F35AC" w:rsidRPr="00CB0111" w14:paraId="4968D3D6" w14:textId="77777777" w:rsidTr="255AD230">
        <w:trPr>
          <w:trHeight w:val="91"/>
          <w:jc w:val="center"/>
        </w:trPr>
        <w:tc>
          <w:tcPr>
            <w:tcW w:w="9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51050A4C"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Uwagi dodatkowe:</w:t>
            </w:r>
          </w:p>
        </w:tc>
      </w:tr>
      <w:tr w:rsidR="006F35AC" w:rsidRPr="00CB0111" w14:paraId="174EC81E" w14:textId="77777777" w:rsidTr="255AD230">
        <w:trPr>
          <w:trHeight w:val="59"/>
          <w:jc w:val="center"/>
        </w:trPr>
        <w:tc>
          <w:tcPr>
            <w:tcW w:w="9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93847E" w14:textId="77777777" w:rsidR="006F35AC" w:rsidRPr="00CB0111" w:rsidRDefault="006F35AC" w:rsidP="006F35AC">
            <w:pPr>
              <w:spacing w:line="240" w:lineRule="auto"/>
              <w:jc w:val="center"/>
              <w:rPr>
                <w:b/>
                <w:color w:val="000000" w:themeColor="text1"/>
                <w:spacing w:val="-4"/>
              </w:rPr>
            </w:pPr>
          </w:p>
        </w:tc>
      </w:tr>
      <w:tr w:rsidR="006F35AC" w:rsidRPr="00CB0111" w14:paraId="14CAC3F9" w14:textId="77777777" w:rsidTr="255AD230">
        <w:trPr>
          <w:trHeight w:val="92"/>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445FE16B"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Autor Formularza:</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79A64" w14:textId="77777777" w:rsidR="006F35AC" w:rsidRPr="00CB0111" w:rsidRDefault="006F35AC" w:rsidP="006F35AC">
            <w:pPr>
              <w:spacing w:line="240" w:lineRule="auto"/>
              <w:jc w:val="center"/>
              <w:rPr>
                <w:b/>
                <w:color w:val="000000" w:themeColor="text1"/>
                <w:spacing w:val="-4"/>
              </w:rPr>
            </w:pPr>
          </w:p>
        </w:tc>
      </w:tr>
      <w:tr w:rsidR="006F35AC" w:rsidRPr="00CB0111" w14:paraId="71443115" w14:textId="77777777" w:rsidTr="255AD230">
        <w:trPr>
          <w:trHeight w:val="93"/>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41CCF289"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Adres/telefon/mail</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14BC2" w14:textId="77777777" w:rsidR="006F35AC" w:rsidRPr="00CB0111" w:rsidRDefault="006F35AC" w:rsidP="006F35AC">
            <w:pPr>
              <w:spacing w:line="240" w:lineRule="auto"/>
              <w:jc w:val="center"/>
              <w:rPr>
                <w:b/>
                <w:color w:val="000000" w:themeColor="text1"/>
                <w:spacing w:val="-4"/>
              </w:rPr>
            </w:pPr>
          </w:p>
        </w:tc>
      </w:tr>
      <w:tr w:rsidR="006F35AC" w:rsidRPr="00CB0111" w14:paraId="4C135BAA" w14:textId="77777777" w:rsidTr="255AD230">
        <w:trPr>
          <w:trHeight w:val="122"/>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601BEA23"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Czy jest Pan/Pani członkiem LGD</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F23621" w14:textId="77777777" w:rsidR="006F35AC" w:rsidRPr="00CB0111" w:rsidRDefault="006F35AC" w:rsidP="255AD230">
            <w:pPr>
              <w:spacing w:line="240" w:lineRule="auto"/>
              <w:jc w:val="center"/>
              <w:rPr>
                <w:color w:val="000000" w:themeColor="text1"/>
              </w:rPr>
            </w:pPr>
            <w:r w:rsidRPr="255AD230">
              <w:rPr>
                <w:rFonts w:eastAsia="MS Gothic" w:hAnsi="MS Gothic"/>
                <w:b/>
                <w:bCs/>
                <w:color w:val="000000" w:themeColor="text1"/>
                <w:spacing w:val="-4"/>
                <w:sz w:val="22"/>
              </w:rPr>
              <w:t>☐</w:t>
            </w:r>
            <w:r w:rsidRPr="255AD230">
              <w:rPr>
                <w:b/>
                <w:bCs/>
                <w:color w:val="000000" w:themeColor="text1"/>
                <w:spacing w:val="-4"/>
                <w:sz w:val="22"/>
              </w:rPr>
              <w:t xml:space="preserve">    TAK</w:t>
            </w:r>
            <w:r w:rsidRPr="255AD230">
              <w:rPr>
                <w:color w:val="000000" w:themeColor="text1"/>
                <w:spacing w:val="-4"/>
                <w:sz w:val="22"/>
              </w:rPr>
              <w:t xml:space="preserve">                      </w:t>
            </w:r>
            <w:r w:rsidRPr="255AD230">
              <w:rPr>
                <w:rFonts w:eastAsia="MS Gothic" w:hAnsi="MS Gothic"/>
                <w:b/>
                <w:bCs/>
                <w:color w:val="000000" w:themeColor="text1"/>
                <w:spacing w:val="-4"/>
                <w:sz w:val="22"/>
              </w:rPr>
              <w:t>☐</w:t>
            </w:r>
            <w:r w:rsidRPr="255AD230">
              <w:rPr>
                <w:b/>
                <w:bCs/>
                <w:color w:val="000000" w:themeColor="text1"/>
                <w:spacing w:val="-4"/>
                <w:sz w:val="22"/>
              </w:rPr>
              <w:t xml:space="preserve">    NIE</w:t>
            </w:r>
          </w:p>
        </w:tc>
      </w:tr>
      <w:tr w:rsidR="006F35AC" w:rsidRPr="00CB0111" w14:paraId="2B83000A" w14:textId="77777777" w:rsidTr="255AD230">
        <w:trPr>
          <w:trHeight w:val="129"/>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1DB07422"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Czy życzy sobie Pan/Pani otrzymywać</w:t>
            </w:r>
          </w:p>
          <w:p w14:paraId="1563FAFF" w14:textId="77777777" w:rsidR="006F35AC" w:rsidRPr="00CB0111" w:rsidRDefault="006F35AC" w:rsidP="255AD230">
            <w:pPr>
              <w:spacing w:line="240" w:lineRule="auto"/>
              <w:rPr>
                <w:color w:val="000000" w:themeColor="text1"/>
              </w:rPr>
            </w:pPr>
            <w:r w:rsidRPr="255AD230">
              <w:rPr>
                <w:b/>
                <w:bCs/>
                <w:color w:val="000000" w:themeColor="text1"/>
                <w:spacing w:val="-4"/>
                <w:sz w:val="22"/>
              </w:rPr>
              <w:t>regularne informacje od LGD</w:t>
            </w:r>
            <w:r w:rsidRPr="255AD230">
              <w:rPr>
                <w:rFonts w:eastAsia="Times New Roman"/>
                <w:color w:val="000000" w:themeColor="text1"/>
                <w:spacing w:val="-4"/>
                <w:sz w:val="22"/>
                <w:lang w:eastAsia="pl-PL"/>
              </w:rPr>
              <w:t>?</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7A0B66B" w14:textId="77777777" w:rsidR="006F35AC" w:rsidRPr="00CB0111" w:rsidRDefault="006F35AC" w:rsidP="255AD230">
            <w:pPr>
              <w:jc w:val="center"/>
              <w:rPr>
                <w:color w:val="000000" w:themeColor="text1"/>
              </w:rPr>
            </w:pPr>
            <w:r w:rsidRPr="255AD230">
              <w:rPr>
                <w:rFonts w:eastAsia="MS Gothic" w:hAnsi="MS Gothic"/>
                <w:b/>
                <w:bCs/>
                <w:color w:val="000000" w:themeColor="text1"/>
                <w:spacing w:val="-4"/>
                <w:sz w:val="22"/>
              </w:rPr>
              <w:t>☐</w:t>
            </w:r>
            <w:r w:rsidRPr="255AD230">
              <w:rPr>
                <w:b/>
                <w:bCs/>
                <w:color w:val="000000" w:themeColor="text1"/>
                <w:spacing w:val="-4"/>
                <w:sz w:val="22"/>
              </w:rPr>
              <w:t xml:space="preserve">    TAK</w:t>
            </w:r>
            <w:r w:rsidRPr="255AD230">
              <w:rPr>
                <w:color w:val="000000" w:themeColor="text1"/>
                <w:spacing w:val="-4"/>
                <w:sz w:val="22"/>
              </w:rPr>
              <w:t xml:space="preserve">                      </w:t>
            </w:r>
            <w:r w:rsidRPr="255AD230">
              <w:rPr>
                <w:rFonts w:eastAsia="MS Gothic" w:hAnsi="MS Gothic"/>
                <w:b/>
                <w:bCs/>
                <w:color w:val="000000" w:themeColor="text1"/>
                <w:spacing w:val="-4"/>
                <w:sz w:val="22"/>
              </w:rPr>
              <w:t>☐</w:t>
            </w:r>
            <w:r w:rsidRPr="255AD230">
              <w:rPr>
                <w:b/>
                <w:bCs/>
                <w:color w:val="000000" w:themeColor="text1"/>
                <w:spacing w:val="-4"/>
                <w:sz w:val="22"/>
              </w:rPr>
              <w:t xml:space="preserve">    NIE</w:t>
            </w:r>
          </w:p>
        </w:tc>
      </w:tr>
      <w:tr w:rsidR="006F35AC" w:rsidRPr="00CB0111" w14:paraId="21A98B0A" w14:textId="77777777" w:rsidTr="255AD230">
        <w:trPr>
          <w:trHeight w:val="127"/>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5BA538F4"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 xml:space="preserve">Czy chciałby Pan/Pani włączyć się </w:t>
            </w:r>
          </w:p>
          <w:p w14:paraId="6C86C0C1"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w działania LGD?</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D9D55" w14:textId="77777777" w:rsidR="006F35AC" w:rsidRPr="00CB0111" w:rsidRDefault="006F35AC" w:rsidP="255AD230">
            <w:pPr>
              <w:jc w:val="center"/>
              <w:rPr>
                <w:color w:val="000000" w:themeColor="text1"/>
              </w:rPr>
            </w:pPr>
            <w:r w:rsidRPr="255AD230">
              <w:rPr>
                <w:rFonts w:eastAsia="MS Gothic" w:hAnsi="MS Gothic"/>
                <w:b/>
                <w:bCs/>
                <w:color w:val="000000" w:themeColor="text1"/>
                <w:spacing w:val="-4"/>
                <w:sz w:val="22"/>
              </w:rPr>
              <w:t>☐</w:t>
            </w:r>
            <w:r w:rsidRPr="255AD230">
              <w:rPr>
                <w:b/>
                <w:bCs/>
                <w:color w:val="000000" w:themeColor="text1"/>
                <w:spacing w:val="-4"/>
                <w:sz w:val="22"/>
              </w:rPr>
              <w:t xml:space="preserve">    TAK</w:t>
            </w:r>
            <w:r w:rsidRPr="255AD230">
              <w:rPr>
                <w:color w:val="000000" w:themeColor="text1"/>
                <w:spacing w:val="-4"/>
                <w:sz w:val="22"/>
              </w:rPr>
              <w:t xml:space="preserve">                      </w:t>
            </w:r>
            <w:r w:rsidRPr="255AD230">
              <w:rPr>
                <w:rFonts w:eastAsia="MS Gothic" w:hAnsi="MS Gothic"/>
                <w:b/>
                <w:bCs/>
                <w:color w:val="000000" w:themeColor="text1"/>
                <w:spacing w:val="-4"/>
                <w:sz w:val="22"/>
              </w:rPr>
              <w:t>☐</w:t>
            </w:r>
            <w:r w:rsidRPr="255AD230">
              <w:rPr>
                <w:b/>
                <w:bCs/>
                <w:color w:val="000000" w:themeColor="text1"/>
                <w:spacing w:val="-4"/>
                <w:sz w:val="22"/>
              </w:rPr>
              <w:t xml:space="preserve">    NIE</w:t>
            </w:r>
          </w:p>
        </w:tc>
      </w:tr>
      <w:tr w:rsidR="006F35AC" w:rsidRPr="00CB0111" w14:paraId="48AA9876" w14:textId="77777777" w:rsidTr="255AD230">
        <w:trPr>
          <w:trHeight w:val="127"/>
          <w:jc w:val="center"/>
        </w:trPr>
        <w:tc>
          <w:tcPr>
            <w:tcW w:w="4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0047CB37" w14:textId="77777777" w:rsidR="006F35AC" w:rsidRPr="00CB0111" w:rsidRDefault="006F35AC" w:rsidP="006F35AC">
            <w:pPr>
              <w:spacing w:line="240" w:lineRule="auto"/>
              <w:rPr>
                <w:b/>
                <w:color w:val="000000" w:themeColor="text1"/>
                <w:spacing w:val="-4"/>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BA285"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w:t>
            </w:r>
          </w:p>
          <w:p w14:paraId="39A6A23C"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(podpis)</w:t>
            </w:r>
          </w:p>
        </w:tc>
      </w:tr>
    </w:tbl>
    <w:p w14:paraId="53A7B757" w14:textId="77777777" w:rsidR="006F35AC" w:rsidRPr="00CB0111" w:rsidRDefault="006F35AC" w:rsidP="255AD230">
      <w:pPr>
        <w:spacing w:before="120" w:line="240" w:lineRule="auto"/>
        <w:jc w:val="center"/>
        <w:rPr>
          <w:rFonts w:eastAsia="Times New Roman"/>
          <w:b/>
          <w:bCs/>
          <w:color w:val="000000" w:themeColor="text1"/>
          <w:sz w:val="22"/>
          <w:lang w:eastAsia="pl-PL"/>
        </w:rPr>
      </w:pPr>
      <w:r w:rsidRPr="255AD230">
        <w:rPr>
          <w:rFonts w:eastAsia="Times New Roman"/>
          <w:b/>
          <w:bCs/>
          <w:color w:val="000000" w:themeColor="text1"/>
          <w:spacing w:val="-4"/>
          <w:sz w:val="22"/>
          <w:lang w:eastAsia="pl-PL"/>
        </w:rPr>
        <w:t>Załącznik B do Procedury Aktualizacji LSR</w:t>
      </w:r>
    </w:p>
    <w:p w14:paraId="64316197" w14:textId="77777777" w:rsidR="006F35AC" w:rsidRPr="00CB0111" w:rsidRDefault="006F35AC" w:rsidP="255AD230">
      <w:pPr>
        <w:spacing w:after="120" w:line="240" w:lineRule="auto"/>
        <w:jc w:val="center"/>
        <w:rPr>
          <w:rFonts w:eastAsia="Times New Roman"/>
          <w:b/>
          <w:bCs/>
          <w:color w:val="000000" w:themeColor="text1"/>
          <w:sz w:val="22"/>
          <w:lang w:eastAsia="pl-PL"/>
        </w:rPr>
      </w:pPr>
      <w:r w:rsidRPr="255AD230">
        <w:rPr>
          <w:rFonts w:eastAsia="Times New Roman"/>
          <w:b/>
          <w:bCs/>
          <w:color w:val="000000" w:themeColor="text1"/>
          <w:spacing w:val="-4"/>
          <w:sz w:val="22"/>
          <w:lang w:eastAsia="pl-PL"/>
        </w:rPr>
        <w:t>Karta pomysłów na projekty</w:t>
      </w:r>
    </w:p>
    <w:tbl>
      <w:tblPr>
        <w:tblW w:w="8997" w:type="dxa"/>
        <w:jc w:val="center"/>
        <w:tblCellMar>
          <w:left w:w="10" w:type="dxa"/>
          <w:right w:w="10" w:type="dxa"/>
        </w:tblCellMar>
        <w:tblLook w:val="04A0" w:firstRow="1" w:lastRow="0" w:firstColumn="1" w:lastColumn="0" w:noHBand="0" w:noVBand="1"/>
      </w:tblPr>
      <w:tblGrid>
        <w:gridCol w:w="4497"/>
        <w:gridCol w:w="4500"/>
      </w:tblGrid>
      <w:tr w:rsidR="006F35AC" w:rsidRPr="00CB0111" w14:paraId="3BED3DCA" w14:textId="77777777" w:rsidTr="255AD230">
        <w:trPr>
          <w:trHeight w:val="7"/>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5579C7A7" w14:textId="77777777" w:rsidR="006F35AC" w:rsidRPr="00CB0111" w:rsidRDefault="006F35AC"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pacing w:val="-4"/>
                <w:sz w:val="22"/>
                <w:lang w:eastAsia="pl-PL"/>
              </w:rPr>
              <w:t>NAZWA PROJEKTU (tytuł):</w:t>
            </w:r>
          </w:p>
        </w:tc>
      </w:tr>
      <w:tr w:rsidR="006F35AC" w:rsidRPr="00CB0111" w14:paraId="17459D45" w14:textId="77777777" w:rsidTr="255AD230">
        <w:trPr>
          <w:trHeight w:val="4"/>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84C58" w14:textId="77777777" w:rsidR="006F35AC" w:rsidRPr="00CB0111" w:rsidRDefault="006F35AC" w:rsidP="006F35AC">
            <w:pPr>
              <w:spacing w:line="240" w:lineRule="auto"/>
              <w:jc w:val="center"/>
              <w:rPr>
                <w:b/>
                <w:color w:val="000000" w:themeColor="text1"/>
                <w:spacing w:val="-4"/>
              </w:rPr>
            </w:pPr>
          </w:p>
        </w:tc>
      </w:tr>
      <w:tr w:rsidR="006F35AC" w:rsidRPr="00CB0111" w14:paraId="3BA70DA1" w14:textId="77777777" w:rsidTr="255AD230">
        <w:trPr>
          <w:trHeight w:val="7"/>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64AF169D" w14:textId="77777777" w:rsidR="006F35AC" w:rsidRPr="00CB0111" w:rsidRDefault="006F35AC" w:rsidP="255AD230">
            <w:pPr>
              <w:shd w:val="clear" w:color="auto" w:fill="BFBFBF" w:themeFill="background1" w:themeFillShade="BF"/>
              <w:spacing w:line="240" w:lineRule="auto"/>
              <w:rPr>
                <w:b/>
                <w:bCs/>
                <w:color w:val="000000" w:themeColor="text1"/>
              </w:rPr>
            </w:pPr>
            <w:r w:rsidRPr="255AD230">
              <w:rPr>
                <w:b/>
                <w:bCs/>
                <w:color w:val="000000" w:themeColor="text1"/>
                <w:spacing w:val="-4"/>
                <w:sz w:val="22"/>
              </w:rPr>
              <w:t xml:space="preserve">Miejsce realizacji: </w:t>
            </w:r>
          </w:p>
          <w:p w14:paraId="2C0367DE"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(miejscowość lub miejscowości)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47988" w14:textId="77777777" w:rsidR="006F35AC" w:rsidRPr="00CB0111" w:rsidRDefault="006F35AC" w:rsidP="006F35AC">
            <w:pPr>
              <w:spacing w:line="240" w:lineRule="auto"/>
              <w:jc w:val="center"/>
              <w:rPr>
                <w:b/>
                <w:color w:val="000000" w:themeColor="text1"/>
                <w:spacing w:val="-4"/>
              </w:rPr>
            </w:pPr>
          </w:p>
        </w:tc>
      </w:tr>
      <w:tr w:rsidR="006F35AC" w:rsidRPr="00CB0111" w14:paraId="6256A727" w14:textId="77777777" w:rsidTr="255AD230">
        <w:trPr>
          <w:trHeight w:val="4"/>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12C2AE4F" w14:textId="77777777" w:rsidR="006F35AC" w:rsidRPr="00CB0111" w:rsidRDefault="006F35AC" w:rsidP="255AD230">
            <w:pPr>
              <w:shd w:val="clear" w:color="auto" w:fill="BFBFBF" w:themeFill="background1" w:themeFillShade="BF"/>
              <w:spacing w:line="240" w:lineRule="auto"/>
              <w:rPr>
                <w:b/>
                <w:bCs/>
                <w:color w:val="000000" w:themeColor="text1"/>
              </w:rPr>
            </w:pPr>
            <w:r w:rsidRPr="255AD230">
              <w:rPr>
                <w:b/>
                <w:bCs/>
                <w:color w:val="000000" w:themeColor="text1"/>
                <w:spacing w:val="-4"/>
                <w:sz w:val="22"/>
              </w:rPr>
              <w:t>Gmina:</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5D7DA" w14:textId="77777777" w:rsidR="006F35AC" w:rsidRPr="00CB0111" w:rsidRDefault="006F35AC" w:rsidP="006F35AC">
            <w:pPr>
              <w:spacing w:line="240" w:lineRule="auto"/>
              <w:jc w:val="center"/>
              <w:rPr>
                <w:b/>
                <w:color w:val="000000" w:themeColor="text1"/>
                <w:spacing w:val="-4"/>
              </w:rPr>
            </w:pPr>
          </w:p>
        </w:tc>
      </w:tr>
      <w:tr w:rsidR="006F35AC" w:rsidRPr="00CB0111" w14:paraId="7BA22709" w14:textId="77777777" w:rsidTr="255AD230">
        <w:trPr>
          <w:trHeight w:val="3"/>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31575EA8"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Opis problemu/potrzeby:</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D7248D" w14:textId="77777777" w:rsidR="006F35AC" w:rsidRPr="00CB0111" w:rsidRDefault="006F35AC" w:rsidP="006F35AC">
            <w:pPr>
              <w:spacing w:line="240" w:lineRule="auto"/>
              <w:jc w:val="center"/>
              <w:rPr>
                <w:b/>
                <w:color w:val="000000" w:themeColor="text1"/>
                <w:spacing w:val="-4"/>
              </w:rPr>
            </w:pPr>
          </w:p>
        </w:tc>
      </w:tr>
      <w:tr w:rsidR="006F35AC" w:rsidRPr="00CB0111" w14:paraId="72286D64" w14:textId="77777777" w:rsidTr="255AD230">
        <w:trPr>
          <w:trHeight w:val="10"/>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C0812E" w14:textId="77777777" w:rsidR="006F35AC" w:rsidRPr="00CB0111" w:rsidRDefault="006F35AC" w:rsidP="006F35AC">
            <w:pPr>
              <w:spacing w:line="240" w:lineRule="auto"/>
              <w:jc w:val="center"/>
              <w:rPr>
                <w:b/>
                <w:color w:val="000000" w:themeColor="text1"/>
                <w:spacing w:val="-4"/>
              </w:rPr>
            </w:pPr>
          </w:p>
        </w:tc>
      </w:tr>
      <w:tr w:rsidR="006F35AC" w:rsidRPr="00CB0111" w14:paraId="2C1A3031" w14:textId="77777777" w:rsidTr="255AD230">
        <w:trPr>
          <w:trHeight w:val="6"/>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13F99190" w14:textId="77777777" w:rsidR="006F35AC" w:rsidRPr="00CB0111" w:rsidRDefault="006F35AC" w:rsidP="255AD230">
            <w:pPr>
              <w:spacing w:line="240" w:lineRule="auto"/>
              <w:rPr>
                <w:color w:val="000000" w:themeColor="text1"/>
              </w:rPr>
            </w:pPr>
            <w:r w:rsidRPr="255AD230">
              <w:rPr>
                <w:b/>
                <w:bCs/>
                <w:color w:val="000000" w:themeColor="text1"/>
                <w:spacing w:val="-4"/>
                <w:sz w:val="22"/>
              </w:rPr>
              <w:t xml:space="preserve">Cel projektu: </w:t>
            </w:r>
            <w:r w:rsidRPr="255AD230">
              <w:rPr>
                <w:color w:val="000000" w:themeColor="text1"/>
                <w:spacing w:val="-4"/>
                <w:sz w:val="22"/>
              </w:rPr>
              <w:t>Jakie zmiany (poprawa) nastąpią w wyniku realizacji Projektu?</w:t>
            </w:r>
          </w:p>
          <w:p w14:paraId="6851FB15" w14:textId="77777777" w:rsidR="006F35AC" w:rsidRPr="00CB0111" w:rsidRDefault="006F35AC" w:rsidP="006F35AC">
            <w:pPr>
              <w:spacing w:line="240" w:lineRule="auto"/>
              <w:jc w:val="center"/>
              <w:rPr>
                <w:b/>
                <w:color w:val="000000" w:themeColor="text1"/>
                <w:spacing w:val="-4"/>
              </w:rPr>
            </w:pPr>
          </w:p>
        </w:tc>
      </w:tr>
      <w:tr w:rsidR="006F35AC" w:rsidRPr="00CB0111" w14:paraId="368D2494" w14:textId="77777777" w:rsidTr="255AD230">
        <w:trPr>
          <w:trHeight w:val="8"/>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B7A04C" w14:textId="77777777" w:rsidR="006F35AC" w:rsidRPr="00CB0111" w:rsidRDefault="006F35AC" w:rsidP="006F35AC">
            <w:pPr>
              <w:spacing w:line="240" w:lineRule="auto"/>
              <w:jc w:val="center"/>
              <w:rPr>
                <w:b/>
                <w:color w:val="000000" w:themeColor="text1"/>
                <w:spacing w:val="-4"/>
              </w:rPr>
            </w:pPr>
          </w:p>
        </w:tc>
      </w:tr>
      <w:tr w:rsidR="006F35AC" w:rsidRPr="00CB0111" w14:paraId="0DD9E028" w14:textId="77777777" w:rsidTr="255AD230">
        <w:trPr>
          <w:trHeight w:val="3"/>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5FC1189B"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Krótki opis działań Projektu:</w:t>
            </w:r>
          </w:p>
        </w:tc>
      </w:tr>
      <w:tr w:rsidR="006F35AC" w:rsidRPr="00CB0111" w14:paraId="13585585" w14:textId="77777777" w:rsidTr="255AD230">
        <w:trPr>
          <w:trHeight w:val="9"/>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791CF1" w14:textId="77777777" w:rsidR="006F35AC" w:rsidRPr="00CB0111" w:rsidRDefault="006F35AC" w:rsidP="006F35AC">
            <w:pPr>
              <w:spacing w:line="240" w:lineRule="auto"/>
              <w:jc w:val="center"/>
              <w:rPr>
                <w:b/>
                <w:color w:val="000000" w:themeColor="text1"/>
                <w:spacing w:val="-4"/>
              </w:rPr>
            </w:pPr>
          </w:p>
        </w:tc>
      </w:tr>
      <w:tr w:rsidR="006F35AC" w:rsidRPr="00CB0111" w14:paraId="21C7E33F" w14:textId="77777777" w:rsidTr="255AD230">
        <w:trPr>
          <w:trHeight w:val="3"/>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3ED58E7B"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Szacunkowy koszt:</w:t>
            </w:r>
          </w:p>
        </w:tc>
      </w:tr>
      <w:tr w:rsidR="006F35AC" w:rsidRPr="00CB0111" w14:paraId="32594133" w14:textId="77777777" w:rsidTr="255AD230">
        <w:trPr>
          <w:trHeight w:val="6"/>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65A435" w14:textId="77777777" w:rsidR="006F35AC" w:rsidRPr="00CB0111" w:rsidRDefault="006F35AC" w:rsidP="006F35AC">
            <w:pPr>
              <w:spacing w:line="240" w:lineRule="auto"/>
              <w:jc w:val="center"/>
              <w:rPr>
                <w:b/>
                <w:color w:val="000000" w:themeColor="text1"/>
                <w:spacing w:val="-4"/>
              </w:rPr>
            </w:pPr>
          </w:p>
        </w:tc>
      </w:tr>
      <w:tr w:rsidR="006F35AC" w:rsidRPr="00CB0111" w14:paraId="645DE457" w14:textId="77777777" w:rsidTr="255AD230">
        <w:trPr>
          <w:trHeight w:val="8"/>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252700FE" w14:textId="77777777" w:rsidR="006F35AC" w:rsidRPr="00CB0111" w:rsidRDefault="006F35AC" w:rsidP="255AD230">
            <w:pPr>
              <w:spacing w:line="240" w:lineRule="auto"/>
              <w:rPr>
                <w:color w:val="000000" w:themeColor="text1"/>
              </w:rPr>
            </w:pPr>
            <w:r w:rsidRPr="255AD230">
              <w:rPr>
                <w:b/>
                <w:bCs/>
                <w:color w:val="000000" w:themeColor="text1"/>
                <w:spacing w:val="-4"/>
                <w:sz w:val="22"/>
              </w:rPr>
              <w:t xml:space="preserve">Zespół projektowy: </w:t>
            </w:r>
            <w:r w:rsidRPr="255AD230">
              <w:rPr>
                <w:i/>
                <w:iCs/>
                <w:color w:val="000000" w:themeColor="text1"/>
                <w:spacing w:val="-4"/>
                <w:sz w:val="22"/>
              </w:rPr>
              <w:t>Kogo należałoby zaprosić do planowania, a potem realizacji tego projektu?</w:t>
            </w:r>
          </w:p>
        </w:tc>
      </w:tr>
      <w:tr w:rsidR="006F35AC" w:rsidRPr="00CB0111" w14:paraId="7EDC568D" w14:textId="77777777" w:rsidTr="255AD230">
        <w:trPr>
          <w:trHeight w:val="6"/>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010DD62B"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Autor Formularza</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DDED11" w14:textId="77777777" w:rsidR="006F35AC" w:rsidRPr="00CB0111" w:rsidRDefault="006F35AC" w:rsidP="006F35AC">
            <w:pPr>
              <w:spacing w:line="240" w:lineRule="auto"/>
              <w:jc w:val="center"/>
              <w:rPr>
                <w:b/>
                <w:color w:val="000000" w:themeColor="text1"/>
                <w:spacing w:val="-4"/>
              </w:rPr>
            </w:pPr>
          </w:p>
        </w:tc>
      </w:tr>
      <w:tr w:rsidR="006F35AC" w:rsidRPr="00CB0111" w14:paraId="1E439757" w14:textId="77777777" w:rsidTr="255AD230">
        <w:trPr>
          <w:trHeight w:val="4"/>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65F15F76"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Adres/telefon/mail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E81A3D" w14:textId="77777777" w:rsidR="006F35AC" w:rsidRPr="00CB0111" w:rsidRDefault="006F35AC" w:rsidP="006F35AC">
            <w:pPr>
              <w:spacing w:line="240" w:lineRule="auto"/>
              <w:jc w:val="center"/>
              <w:rPr>
                <w:b/>
                <w:color w:val="000000" w:themeColor="text1"/>
                <w:spacing w:val="-4"/>
              </w:rPr>
            </w:pPr>
          </w:p>
        </w:tc>
      </w:tr>
      <w:tr w:rsidR="006F35AC" w:rsidRPr="00CB0111" w14:paraId="307EE60E" w14:textId="77777777" w:rsidTr="255AD230">
        <w:trPr>
          <w:trHeight w:val="8"/>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22119DC7"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Czy jest Pan/Pani członkiem LGD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DEA57A" w14:textId="77777777" w:rsidR="006F35AC" w:rsidRPr="00CB0111" w:rsidRDefault="006F35AC" w:rsidP="255AD230">
            <w:pPr>
              <w:jc w:val="center"/>
              <w:rPr>
                <w:color w:val="000000" w:themeColor="text1"/>
              </w:rPr>
            </w:pPr>
            <w:r w:rsidRPr="255AD230">
              <w:rPr>
                <w:rFonts w:eastAsia="MS Gothic" w:hAnsi="MS Gothic"/>
                <w:b/>
                <w:bCs/>
                <w:color w:val="000000" w:themeColor="text1"/>
                <w:spacing w:val="-4"/>
                <w:sz w:val="22"/>
              </w:rPr>
              <w:t>☐</w:t>
            </w:r>
            <w:r w:rsidRPr="255AD230">
              <w:rPr>
                <w:b/>
                <w:bCs/>
                <w:color w:val="000000" w:themeColor="text1"/>
                <w:spacing w:val="-4"/>
                <w:sz w:val="22"/>
              </w:rPr>
              <w:t xml:space="preserve">    TAK</w:t>
            </w:r>
            <w:r w:rsidRPr="255AD230">
              <w:rPr>
                <w:color w:val="000000" w:themeColor="text1"/>
                <w:spacing w:val="-4"/>
                <w:sz w:val="22"/>
              </w:rPr>
              <w:t xml:space="preserve">                      </w:t>
            </w:r>
            <w:r w:rsidRPr="255AD230">
              <w:rPr>
                <w:rFonts w:eastAsia="MS Gothic" w:hAnsi="MS Gothic"/>
                <w:b/>
                <w:bCs/>
                <w:color w:val="000000" w:themeColor="text1"/>
                <w:spacing w:val="-4"/>
                <w:sz w:val="22"/>
              </w:rPr>
              <w:t>☐</w:t>
            </w:r>
            <w:r w:rsidRPr="255AD230">
              <w:rPr>
                <w:b/>
                <w:bCs/>
                <w:color w:val="000000" w:themeColor="text1"/>
                <w:spacing w:val="-4"/>
                <w:sz w:val="22"/>
              </w:rPr>
              <w:t xml:space="preserve">    NIE</w:t>
            </w:r>
          </w:p>
        </w:tc>
      </w:tr>
      <w:tr w:rsidR="006F35AC" w:rsidRPr="00CB0111" w14:paraId="142DFE0A" w14:textId="77777777" w:rsidTr="255AD230">
        <w:trPr>
          <w:trHeight w:val="8"/>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0F4C6B6D"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 xml:space="preserve">Czy życzy sobie Pan/Pani otrzymywać </w:t>
            </w:r>
          </w:p>
          <w:p w14:paraId="01C1DAE4"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regularne informacje od LGD?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F70957" w14:textId="77777777" w:rsidR="006F35AC" w:rsidRPr="00CB0111" w:rsidRDefault="006F35AC" w:rsidP="255AD230">
            <w:pPr>
              <w:jc w:val="center"/>
              <w:rPr>
                <w:color w:val="000000" w:themeColor="text1"/>
              </w:rPr>
            </w:pPr>
            <w:r w:rsidRPr="255AD230">
              <w:rPr>
                <w:rFonts w:eastAsia="MS Gothic" w:hAnsi="MS Gothic"/>
                <w:b/>
                <w:bCs/>
                <w:color w:val="000000" w:themeColor="text1"/>
                <w:spacing w:val="-4"/>
                <w:sz w:val="22"/>
              </w:rPr>
              <w:t>☐</w:t>
            </w:r>
            <w:r w:rsidRPr="255AD230">
              <w:rPr>
                <w:b/>
                <w:bCs/>
                <w:color w:val="000000" w:themeColor="text1"/>
                <w:spacing w:val="-4"/>
                <w:sz w:val="22"/>
              </w:rPr>
              <w:t xml:space="preserve">    TAK</w:t>
            </w:r>
            <w:r w:rsidRPr="255AD230">
              <w:rPr>
                <w:color w:val="000000" w:themeColor="text1"/>
                <w:spacing w:val="-4"/>
                <w:sz w:val="22"/>
              </w:rPr>
              <w:t xml:space="preserve">                      </w:t>
            </w:r>
            <w:r w:rsidRPr="255AD230">
              <w:rPr>
                <w:rFonts w:eastAsia="MS Gothic" w:hAnsi="MS Gothic"/>
                <w:b/>
                <w:bCs/>
                <w:color w:val="000000" w:themeColor="text1"/>
                <w:spacing w:val="-4"/>
                <w:sz w:val="22"/>
              </w:rPr>
              <w:t>☐</w:t>
            </w:r>
            <w:r w:rsidRPr="255AD230">
              <w:rPr>
                <w:b/>
                <w:bCs/>
                <w:color w:val="000000" w:themeColor="text1"/>
                <w:spacing w:val="-4"/>
                <w:sz w:val="22"/>
              </w:rPr>
              <w:t xml:space="preserve">    NIE</w:t>
            </w:r>
          </w:p>
        </w:tc>
      </w:tr>
      <w:tr w:rsidR="006F35AC" w:rsidRPr="00CB0111" w14:paraId="2DD1E850" w14:textId="77777777" w:rsidTr="255AD230">
        <w:trPr>
          <w:trHeight w:val="9"/>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43778F47"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 xml:space="preserve">Czy chciałby Pan/Pani włączyć się </w:t>
            </w:r>
          </w:p>
          <w:p w14:paraId="5CC07696"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w działania LGD?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924E47" w14:textId="77777777" w:rsidR="006F35AC" w:rsidRPr="00CB0111" w:rsidRDefault="006F35AC" w:rsidP="255AD230">
            <w:pPr>
              <w:jc w:val="center"/>
              <w:rPr>
                <w:color w:val="000000" w:themeColor="text1"/>
              </w:rPr>
            </w:pPr>
            <w:r w:rsidRPr="255AD230">
              <w:rPr>
                <w:rFonts w:eastAsia="MS Gothic" w:hAnsi="MS Gothic"/>
                <w:b/>
                <w:bCs/>
                <w:color w:val="000000" w:themeColor="text1"/>
                <w:spacing w:val="-4"/>
                <w:sz w:val="22"/>
              </w:rPr>
              <w:t>☐</w:t>
            </w:r>
            <w:r w:rsidRPr="255AD230">
              <w:rPr>
                <w:b/>
                <w:bCs/>
                <w:color w:val="000000" w:themeColor="text1"/>
                <w:spacing w:val="-4"/>
                <w:sz w:val="22"/>
              </w:rPr>
              <w:t xml:space="preserve">    TAK</w:t>
            </w:r>
            <w:r w:rsidRPr="255AD230">
              <w:rPr>
                <w:color w:val="000000" w:themeColor="text1"/>
                <w:spacing w:val="-4"/>
                <w:sz w:val="22"/>
              </w:rPr>
              <w:t xml:space="preserve">                      </w:t>
            </w:r>
            <w:r w:rsidRPr="255AD230">
              <w:rPr>
                <w:rFonts w:eastAsia="MS Gothic" w:hAnsi="MS Gothic"/>
                <w:b/>
                <w:bCs/>
                <w:color w:val="000000" w:themeColor="text1"/>
                <w:spacing w:val="-4"/>
                <w:sz w:val="22"/>
              </w:rPr>
              <w:t>☐</w:t>
            </w:r>
            <w:r w:rsidRPr="255AD230">
              <w:rPr>
                <w:b/>
                <w:bCs/>
                <w:color w:val="000000" w:themeColor="text1"/>
                <w:spacing w:val="-4"/>
                <w:sz w:val="22"/>
              </w:rPr>
              <w:t xml:space="preserve">    NIE</w:t>
            </w:r>
          </w:p>
        </w:tc>
      </w:tr>
      <w:tr w:rsidR="006F35AC" w:rsidRPr="00CB0111" w14:paraId="0F7075CD" w14:textId="77777777" w:rsidTr="255AD230">
        <w:trPr>
          <w:trHeight w:val="11"/>
          <w:jc w:val="center"/>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A1BD4" w14:textId="77777777" w:rsidR="006F35AC" w:rsidRPr="00CB0111" w:rsidRDefault="006F35AC" w:rsidP="006F35AC">
            <w:pPr>
              <w:spacing w:line="240" w:lineRule="auto"/>
              <w:jc w:val="center"/>
              <w:rPr>
                <w:b/>
                <w:color w:val="000000" w:themeColor="text1"/>
                <w:spacing w:val="-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9A7AE5"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w:t>
            </w:r>
          </w:p>
          <w:p w14:paraId="3D6965BA"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(podpis)</w:t>
            </w:r>
          </w:p>
        </w:tc>
      </w:tr>
    </w:tbl>
    <w:p w14:paraId="6863FC28" w14:textId="77777777" w:rsidR="006F35AC" w:rsidRPr="00CB0111" w:rsidRDefault="006F35AC" w:rsidP="006F35AC">
      <w:pPr>
        <w:rPr>
          <w:color w:val="000000" w:themeColor="text1"/>
          <w:sz w:val="22"/>
        </w:rPr>
      </w:pPr>
    </w:p>
    <w:p w14:paraId="5ECD7DB2" w14:textId="77777777" w:rsidR="006F35AC" w:rsidRPr="00CB0111" w:rsidRDefault="006F35AC" w:rsidP="255AD230">
      <w:pPr>
        <w:numPr>
          <w:ilvl w:val="0"/>
          <w:numId w:val="28"/>
        </w:numPr>
        <w:spacing w:line="240" w:lineRule="auto"/>
        <w:contextualSpacing/>
        <w:outlineLvl w:val="0"/>
        <w:rPr>
          <w:b/>
          <w:bCs/>
          <w:color w:val="000000" w:themeColor="text1"/>
          <w:sz w:val="22"/>
        </w:rPr>
      </w:pPr>
      <w:bookmarkStart w:id="112" w:name="_Toc439161396"/>
      <w:r w:rsidRPr="255AD230">
        <w:rPr>
          <w:b/>
          <w:bCs/>
          <w:color w:val="000000" w:themeColor="text1"/>
          <w:spacing w:val="-4"/>
          <w:sz w:val="22"/>
        </w:rPr>
        <w:t>Procedury dokonywania ewaluacji i monitoringu</w:t>
      </w:r>
      <w:bookmarkEnd w:id="112"/>
    </w:p>
    <w:p w14:paraId="0C5BF67A" w14:textId="77777777" w:rsidR="006F35AC" w:rsidRPr="00CB0111" w:rsidRDefault="006F35AC" w:rsidP="255AD230">
      <w:pPr>
        <w:pStyle w:val="Default"/>
        <w:numPr>
          <w:ilvl w:val="0"/>
          <w:numId w:val="41"/>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ELEMENTY PODLEGAJĄCE EWALUACJI:</w:t>
      </w:r>
    </w:p>
    <w:p w14:paraId="3F0B4D82" w14:textId="77777777" w:rsidR="006F35AC" w:rsidRPr="00CB0111" w:rsidRDefault="006F35AC" w:rsidP="255AD230">
      <w:pPr>
        <w:pStyle w:val="Default"/>
        <w:numPr>
          <w:ilvl w:val="0"/>
          <w:numId w:val="42"/>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Funkcjonowanie LGD: ewaluacji</w:t>
      </w:r>
      <w:r w:rsidRPr="00CB0111">
        <w:rPr>
          <w:rFonts w:ascii="Times New Roman" w:hAnsi="Times New Roman" w:cs="Times New Roman"/>
          <w:color w:val="000000" w:themeColor="text1"/>
          <w:spacing w:val="-4"/>
          <w:sz w:val="22"/>
          <w:szCs w:val="22"/>
        </w:rPr>
        <w:t xml:space="preserve"> podlegać będą te obszary, które potwierdzą sprawność, efektywność funkcjonowania LGD, w tym m.in.: efektywność pracy biura i organów LGD, ocena przebiegu przedsięwzięć, sposobu przepływu informacji, ocena pracowników, efektywność promocji i aktywizacji lokalnej społeczności, efektywność współpracy międzyregionalnej i międzynarodowej między LGD.</w:t>
      </w:r>
    </w:p>
    <w:p w14:paraId="2FA94DFE" w14:textId="77777777" w:rsidR="006F35AC" w:rsidRPr="00CB0111" w:rsidRDefault="006F35AC" w:rsidP="255AD230">
      <w:pPr>
        <w:pStyle w:val="Default"/>
        <w:numPr>
          <w:ilvl w:val="0"/>
          <w:numId w:val="42"/>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lastRenderedPageBreak/>
        <w:t>Wdrażanie LSR</w:t>
      </w:r>
      <w:r w:rsidRPr="255AD230">
        <w:rPr>
          <w:rFonts w:ascii="Times New Roman" w:hAnsi="Times New Roman" w:cs="Times New Roman"/>
          <w:color w:val="000000" w:themeColor="text1"/>
          <w:spacing w:val="-4"/>
          <w:sz w:val="22"/>
          <w:szCs w:val="22"/>
        </w:rPr>
        <w:t>: ewaluacji podlegać będą obszary potwierdzające czy realizacja LSR przebiega zgodnie z założeniami</w:t>
      </w:r>
      <w:r w:rsidRPr="00CB0111">
        <w:rPr>
          <w:rFonts w:ascii="Times New Roman" w:hAnsi="Times New Roman" w:cs="Times New Roman"/>
          <w:color w:val="000000" w:themeColor="text1"/>
          <w:spacing w:val="-4"/>
          <w:sz w:val="22"/>
          <w:szCs w:val="22"/>
        </w:rPr>
        <w:t>, w tym m.in.: zgodność realizacji celów i wskaźników z dokumentami wyższego rzędu, ocena wpływu wybranych operacji na realizację celów, wykorzystania budżetu,  zgodność z harmonogramem, jakość stosowanych kryteriów wyboru operacji i procedur,  oraz inne zależne od potrzeb wynikających z wdrażania LSR.</w:t>
      </w:r>
    </w:p>
    <w:p w14:paraId="0D21D3FB" w14:textId="77777777" w:rsidR="006F35AC" w:rsidRPr="00CB0111" w:rsidRDefault="006F35AC" w:rsidP="006F35AC">
      <w:pPr>
        <w:pStyle w:val="Default"/>
        <w:suppressAutoHyphens/>
        <w:adjustRightInd/>
        <w:ind w:left="360"/>
        <w:jc w:val="both"/>
        <w:textAlignment w:val="baseline"/>
        <w:rPr>
          <w:color w:val="000000" w:themeColor="text1"/>
          <w:spacing w:val="-4"/>
          <w:sz w:val="22"/>
          <w:szCs w:val="22"/>
        </w:rPr>
      </w:pPr>
    </w:p>
    <w:p w14:paraId="65CDFB54" w14:textId="77777777" w:rsidR="006F35AC" w:rsidRPr="00CB0111" w:rsidRDefault="006F35AC" w:rsidP="255AD230">
      <w:pPr>
        <w:pStyle w:val="Default"/>
        <w:numPr>
          <w:ilvl w:val="0"/>
          <w:numId w:val="41"/>
        </w:numPr>
        <w:suppressAutoHyphens/>
        <w:adjustRightInd/>
        <w:jc w:val="both"/>
        <w:textAlignment w:val="baseline"/>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 xml:space="preserve">CZAS I OKRES POMIARU PLANOWANYCH EWALUACJI: </w:t>
      </w:r>
    </w:p>
    <w:p w14:paraId="2A2FB9BB" w14:textId="77777777" w:rsidR="006F35AC" w:rsidRPr="00CB0111" w:rsidRDefault="006F35AC" w:rsidP="255AD230">
      <w:pPr>
        <w:pStyle w:val="Default"/>
        <w:numPr>
          <w:ilvl w:val="0"/>
          <w:numId w:val="43"/>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ewaluacja ex-ante (planowane przedsięwzięcia)</w:t>
      </w:r>
      <w:r w:rsidRPr="255AD230">
        <w:rPr>
          <w:rFonts w:ascii="Times New Roman" w:hAnsi="Times New Roman" w:cs="Times New Roman"/>
          <w:color w:val="000000" w:themeColor="text1"/>
          <w:spacing w:val="-4"/>
          <w:sz w:val="22"/>
          <w:szCs w:val="22"/>
        </w:rPr>
        <w:t xml:space="preserve"> dotyczyć będzie celów, przedsięwzięć, które są planowane do realizacji w ramach LSR. Przeprowadzanie tego typu ewaluacji powstaje w sytuacji, gdy w miarę realizacji działań wygospodarowywane zostają środki w ramach realizacji LSR na dodatkowe działania lub wprowadzenie projektów własnych LGD. Termin ustalany będzie na bieżąco w zależności od potrzeb aktualizacyjnych LSR.</w:t>
      </w:r>
    </w:p>
    <w:p w14:paraId="03F50A36" w14:textId="77777777" w:rsidR="006F35AC" w:rsidRPr="00CB0111" w:rsidRDefault="006F35AC" w:rsidP="255AD230">
      <w:pPr>
        <w:pStyle w:val="Default"/>
        <w:numPr>
          <w:ilvl w:val="0"/>
          <w:numId w:val="43"/>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ewaluacja bieżąca (on-going)</w:t>
      </w:r>
      <w:r w:rsidRPr="255AD230">
        <w:rPr>
          <w:rFonts w:ascii="Times New Roman" w:hAnsi="Times New Roman" w:cs="Times New Roman"/>
          <w:color w:val="000000" w:themeColor="text1"/>
          <w:spacing w:val="-4"/>
          <w:sz w:val="22"/>
          <w:szCs w:val="22"/>
        </w:rPr>
        <w:t xml:space="preserve"> przeprowadzana będzie w trakcie realizacji LSR, oparta o analizę i ocenę wyników monitoringu, ze względu na długi okres wdrażania LSR do 2023 roku, celem korekty zapisów w LSR. Ewaluacja bieżąca jest powiązana z </w:t>
      </w:r>
      <w:r w:rsidRPr="00CB0111">
        <w:rPr>
          <w:rFonts w:ascii="Times New Roman" w:hAnsi="Times New Roman" w:cs="Times New Roman"/>
          <w:b/>
          <w:bCs/>
          <w:color w:val="000000" w:themeColor="text1"/>
          <w:spacing w:val="-4"/>
          <w:sz w:val="22"/>
          <w:szCs w:val="22"/>
        </w:rPr>
        <w:t>kamieniami milowymi</w:t>
      </w:r>
      <w:r w:rsidRPr="255AD230">
        <w:rPr>
          <w:rFonts w:ascii="Times New Roman" w:hAnsi="Times New Roman" w:cs="Times New Roman"/>
          <w:color w:val="000000" w:themeColor="text1"/>
          <w:spacing w:val="-4"/>
          <w:sz w:val="22"/>
          <w:szCs w:val="22"/>
        </w:rPr>
        <w:t xml:space="preserve"> wdrażania LSR w 2018 i 2021 roku. Obejmie swoim pomiarem okres za lata 2016-2018 oraz 2019-2021. Ewaluacja on-going obejmie swoim zakresem zarówno funkcjonowanie LGD jak i wdrażanie LSR. </w:t>
      </w:r>
      <w:r w:rsidRPr="00CB0111">
        <w:rPr>
          <w:rFonts w:ascii="Times New Roman" w:hAnsi="Times New Roman" w:cs="Times New Roman"/>
          <w:color w:val="000000" w:themeColor="text1"/>
          <w:spacing w:val="-4"/>
          <w:sz w:val="22"/>
          <w:szCs w:val="22"/>
        </w:rPr>
        <w:t>Organem właściwym do wykonania ewaluacji ex-ante przedsięwzięć do wdrażania w ramach LSR będzie Zarząd LGD.</w:t>
      </w:r>
    </w:p>
    <w:p w14:paraId="6A9573D6" w14:textId="1F15A725" w:rsidR="006F35AC" w:rsidRPr="00CB0111" w:rsidRDefault="006F35AC" w:rsidP="255AD230">
      <w:pPr>
        <w:pStyle w:val="Default"/>
        <w:numPr>
          <w:ilvl w:val="0"/>
          <w:numId w:val="43"/>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 xml:space="preserve">ewaluacja ex post </w:t>
      </w:r>
      <w:r w:rsidRPr="00CB0111">
        <w:rPr>
          <w:rFonts w:ascii="Times New Roman" w:hAnsi="Times New Roman" w:cs="Times New Roman"/>
          <w:color w:val="000000" w:themeColor="text1"/>
          <w:spacing w:val="-4"/>
          <w:sz w:val="22"/>
          <w:szCs w:val="22"/>
        </w:rPr>
        <w:t>– podsumowująca, będzie miała charakter strategiczny, przeprowadzona zostanie na zakończenie wdrażania LSR w 202</w:t>
      </w:r>
      <w:r w:rsidRPr="002B731A">
        <w:rPr>
          <w:rFonts w:ascii="Times New Roman" w:hAnsi="Times New Roman" w:cs="Times New Roman"/>
          <w:strike/>
          <w:color w:val="FF0000"/>
          <w:spacing w:val="-4"/>
          <w:sz w:val="22"/>
          <w:szCs w:val="22"/>
        </w:rPr>
        <w:t>3</w:t>
      </w:r>
      <w:r w:rsidR="002B731A">
        <w:rPr>
          <w:rFonts w:ascii="Times New Roman" w:hAnsi="Times New Roman" w:cs="Times New Roman"/>
          <w:color w:val="FF0000"/>
          <w:spacing w:val="-4"/>
          <w:sz w:val="22"/>
          <w:szCs w:val="22"/>
        </w:rPr>
        <w:t>2</w:t>
      </w:r>
      <w:r w:rsidR="00E33A94">
        <w:rPr>
          <w:rFonts w:ascii="Times New Roman" w:hAnsi="Times New Roman" w:cs="Times New Roman"/>
          <w:color w:val="FF0000"/>
          <w:spacing w:val="-4"/>
          <w:sz w:val="22"/>
          <w:szCs w:val="22"/>
        </w:rPr>
        <w:t xml:space="preserve"> </w:t>
      </w:r>
      <w:r w:rsidRPr="00CB0111">
        <w:rPr>
          <w:rFonts w:ascii="Times New Roman" w:hAnsi="Times New Roman" w:cs="Times New Roman"/>
          <w:color w:val="000000" w:themeColor="text1"/>
          <w:spacing w:val="-4"/>
          <w:sz w:val="22"/>
          <w:szCs w:val="22"/>
        </w:rPr>
        <w:t xml:space="preserve">roku. </w:t>
      </w:r>
    </w:p>
    <w:p w14:paraId="0289B7C1" w14:textId="77777777" w:rsidR="006F35AC" w:rsidRPr="00CB0111" w:rsidRDefault="006F35AC" w:rsidP="006F35AC">
      <w:pPr>
        <w:pStyle w:val="Default"/>
        <w:suppressAutoHyphens/>
        <w:adjustRightInd/>
        <w:ind w:left="360"/>
        <w:jc w:val="both"/>
        <w:textAlignment w:val="baseline"/>
        <w:rPr>
          <w:color w:val="000000" w:themeColor="text1"/>
          <w:spacing w:val="-4"/>
        </w:rPr>
      </w:pPr>
    </w:p>
    <w:p w14:paraId="785B26E0" w14:textId="77777777" w:rsidR="006F35AC" w:rsidRPr="00CB0111" w:rsidRDefault="006F35AC" w:rsidP="255AD230">
      <w:pPr>
        <w:pStyle w:val="Default"/>
        <w:numPr>
          <w:ilvl w:val="0"/>
          <w:numId w:val="41"/>
        </w:numPr>
        <w:suppressAutoHyphens/>
        <w:adjustRightInd/>
        <w:jc w:val="both"/>
        <w:textAlignment w:val="baseline"/>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SPOSÓB PROWADZENIA EWALUACJI I WYKORZYSTANIE WYNIKÓW EWALUACJI:</w:t>
      </w:r>
    </w:p>
    <w:p w14:paraId="5BEF4F52" w14:textId="0529104C" w:rsidR="006F35AC" w:rsidRPr="00CB0111" w:rsidRDefault="006F35AC" w:rsidP="255AD230">
      <w:pPr>
        <w:pStyle w:val="Default"/>
        <w:jc w:val="both"/>
        <w:rPr>
          <w:rFonts w:ascii="Times New Roman" w:hAnsi="Times New Roman" w:cs="Times New Roman"/>
          <w:color w:val="000000" w:themeColor="text1"/>
          <w:sz w:val="22"/>
          <w:szCs w:val="22"/>
          <w:u w:val="single"/>
        </w:rPr>
      </w:pPr>
      <w:r w:rsidRPr="00CB0111">
        <w:rPr>
          <w:rFonts w:ascii="Times New Roman" w:hAnsi="Times New Roman" w:cs="Times New Roman"/>
          <w:color w:val="000000" w:themeColor="text1"/>
          <w:spacing w:val="-4"/>
          <w:sz w:val="22"/>
          <w:szCs w:val="22"/>
        </w:rPr>
        <w:t>Zarząd LGD odpowiedzialny będzie za przeprowadzenie ewaluacji: ex-ante, on-going i ex post. Ewaluacja on-going będzie przeprowadzona dwukrotnie w 2018 i 2021 roku a ewaluacja ex-post  jednokrotnie w 202</w:t>
      </w:r>
      <w:r w:rsidRPr="002B731A">
        <w:rPr>
          <w:rFonts w:ascii="Times New Roman" w:hAnsi="Times New Roman" w:cs="Times New Roman"/>
          <w:strike/>
          <w:color w:val="FF0000"/>
          <w:spacing w:val="-4"/>
          <w:sz w:val="22"/>
          <w:szCs w:val="22"/>
        </w:rPr>
        <w:t>3</w:t>
      </w:r>
      <w:r w:rsidR="002B731A" w:rsidRPr="002B731A">
        <w:rPr>
          <w:rFonts w:ascii="Times New Roman" w:hAnsi="Times New Roman" w:cs="Times New Roman"/>
          <w:color w:val="FF0000"/>
          <w:spacing w:val="-4"/>
          <w:sz w:val="22"/>
          <w:szCs w:val="22"/>
        </w:rPr>
        <w:t>2</w:t>
      </w:r>
      <w:r w:rsidRPr="00CB0111">
        <w:rPr>
          <w:rFonts w:ascii="Times New Roman" w:hAnsi="Times New Roman" w:cs="Times New Roman"/>
          <w:color w:val="000000" w:themeColor="text1"/>
          <w:spacing w:val="-4"/>
          <w:sz w:val="22"/>
          <w:szCs w:val="22"/>
        </w:rPr>
        <w:t xml:space="preserve"> roku. Ewaluacja on-going jak również ex-post będzie prowadzona w oparciu o wytyczne i narzędzia przygotowane przez </w:t>
      </w:r>
      <w:r w:rsidRPr="255AD230">
        <w:rPr>
          <w:rFonts w:ascii="Times New Roman" w:hAnsi="Times New Roman" w:cs="Times New Roman"/>
          <w:b/>
          <w:bCs/>
          <w:color w:val="000000" w:themeColor="text1"/>
          <w:spacing w:val="-4"/>
          <w:sz w:val="22"/>
          <w:szCs w:val="22"/>
        </w:rPr>
        <w:t xml:space="preserve">Zespół Monitorujący. </w:t>
      </w:r>
      <w:r w:rsidRPr="00CB0111">
        <w:rPr>
          <w:rFonts w:ascii="Times New Roman" w:hAnsi="Times New Roman" w:cs="Times New Roman"/>
          <w:color w:val="000000" w:themeColor="text1"/>
          <w:spacing w:val="-4"/>
          <w:sz w:val="22"/>
          <w:szCs w:val="22"/>
        </w:rPr>
        <w:t xml:space="preserve">W skład zespołu </w:t>
      </w:r>
      <w:r w:rsidRPr="00CB0111">
        <w:rPr>
          <w:rFonts w:ascii="Times New Roman" w:eastAsia="Times New Roman" w:hAnsi="Times New Roman" w:cs="Times New Roman"/>
          <w:color w:val="000000" w:themeColor="text1"/>
          <w:spacing w:val="-4"/>
          <w:sz w:val="22"/>
          <w:szCs w:val="22"/>
          <w:lang w:eastAsia="pl-PL"/>
        </w:rPr>
        <w:t>wejdą przedstawiciele Biura, Zarządu, Rady Programowej i osoba wskazana na Walnym Zebraniu Członków spośród członków LGD</w:t>
      </w:r>
      <w:r w:rsidRPr="00CB0111">
        <w:rPr>
          <w:rFonts w:ascii="Times New Roman" w:hAnsi="Times New Roman" w:cs="Times New Roman"/>
          <w:color w:val="000000" w:themeColor="text1"/>
          <w:spacing w:val="-4"/>
          <w:sz w:val="22"/>
          <w:szCs w:val="22"/>
        </w:rPr>
        <w:t>. Uwzględnią one stosowne pytania ewaluacyjne; kryteria ewaluacji; metody i narzędzia ewaluacyjne (np. desk research/web survey/IDI /CATI). R</w:t>
      </w:r>
      <w:r w:rsidRPr="00CB0111">
        <w:rPr>
          <w:rFonts w:ascii="Times New Roman" w:eastAsia="Times New Roman" w:hAnsi="Times New Roman" w:cs="Times New Roman"/>
          <w:color w:val="000000" w:themeColor="text1"/>
          <w:spacing w:val="-4"/>
          <w:sz w:val="22"/>
          <w:szCs w:val="22"/>
          <w:lang w:eastAsia="pl-PL"/>
        </w:rPr>
        <w:t xml:space="preserve">ealizacją powyższych zadań będzie prowadzona przez </w:t>
      </w:r>
      <w:r w:rsidRPr="255AD230">
        <w:rPr>
          <w:rFonts w:ascii="Times New Roman" w:eastAsia="Times New Roman" w:hAnsi="Times New Roman" w:cs="Times New Roman"/>
          <w:b/>
          <w:bCs/>
          <w:color w:val="000000" w:themeColor="text1"/>
          <w:spacing w:val="-4"/>
          <w:sz w:val="22"/>
          <w:szCs w:val="22"/>
          <w:lang w:eastAsia="pl-PL"/>
        </w:rPr>
        <w:t>Zespół Monitorujący</w:t>
      </w:r>
      <w:r w:rsidRPr="00CB0111">
        <w:rPr>
          <w:rFonts w:ascii="Times New Roman" w:eastAsia="Times New Roman" w:hAnsi="Times New Roman" w:cs="Times New Roman"/>
          <w:color w:val="000000" w:themeColor="text1"/>
          <w:spacing w:val="-4"/>
          <w:sz w:val="22"/>
          <w:szCs w:val="22"/>
          <w:lang w:eastAsia="pl-PL"/>
        </w:rPr>
        <w:t xml:space="preserve">, który będzie pracował zgodnie z opracowanym harmonogramem. Zespół przygotuje </w:t>
      </w:r>
      <w:r w:rsidRPr="255AD230">
        <w:rPr>
          <w:rFonts w:ascii="Times New Roman" w:eastAsia="Times New Roman" w:hAnsi="Times New Roman" w:cs="Times New Roman"/>
          <w:b/>
          <w:bCs/>
          <w:color w:val="000000" w:themeColor="text1"/>
          <w:spacing w:val="-4"/>
          <w:sz w:val="22"/>
          <w:szCs w:val="22"/>
          <w:lang w:eastAsia="pl-PL"/>
        </w:rPr>
        <w:t>raporty z dokonanej ewaluacji</w:t>
      </w:r>
      <w:r w:rsidRPr="00CB0111">
        <w:rPr>
          <w:rFonts w:ascii="Times New Roman" w:eastAsia="Times New Roman" w:hAnsi="Times New Roman" w:cs="Times New Roman"/>
          <w:color w:val="000000" w:themeColor="text1"/>
          <w:spacing w:val="-4"/>
          <w:sz w:val="22"/>
          <w:szCs w:val="22"/>
          <w:lang w:eastAsia="pl-PL"/>
        </w:rPr>
        <w:t xml:space="preserve"> na każdym etapie przewidzianym w harmonogramie. Raporty </w:t>
      </w:r>
      <w:r w:rsidRPr="00CB0111">
        <w:rPr>
          <w:rFonts w:ascii="Times New Roman" w:eastAsia="Times New Roman" w:hAnsi="Times New Roman" w:cs="Times New Roman"/>
          <w:color w:val="000000" w:themeColor="text1"/>
          <w:spacing w:val="-4"/>
          <w:sz w:val="22"/>
          <w:szCs w:val="22"/>
          <w:lang w:eastAsia="pl-PL"/>
        </w:rPr>
        <w:br/>
        <w:t xml:space="preserve">z ewaluacji będą zawierać </w:t>
      </w:r>
      <w:r w:rsidRPr="00CB0111">
        <w:rPr>
          <w:rFonts w:ascii="Times New Roman" w:hAnsi="Times New Roman" w:cs="Times New Roman"/>
          <w:color w:val="000000" w:themeColor="text1"/>
          <w:spacing w:val="-4"/>
          <w:sz w:val="22"/>
          <w:szCs w:val="22"/>
        </w:rPr>
        <w:t>śródokresową ocenę dotyczącą wdrażania LSR i funkcjonowania LGD oraz ich rekomendacje</w:t>
      </w:r>
      <w:r w:rsidRPr="00CB0111">
        <w:rPr>
          <w:rFonts w:ascii="Times New Roman" w:eastAsia="Times New Roman" w:hAnsi="Times New Roman" w:cs="Times New Roman"/>
          <w:color w:val="000000" w:themeColor="text1"/>
          <w:spacing w:val="-4"/>
          <w:sz w:val="22"/>
          <w:szCs w:val="22"/>
          <w:lang w:eastAsia="pl-PL"/>
        </w:rPr>
        <w:t xml:space="preserve"> w razie takiej potrzeby. Rekomendacje dotyczyć będą działań jakie należałoby podjąć w przypadku zagrożenia dla nieosiągnięcia celów i wskaźników LSR </w:t>
      </w:r>
      <w:r w:rsidRPr="00CB0111">
        <w:rPr>
          <w:rFonts w:ascii="Times New Roman" w:hAnsi="Times New Roman" w:cs="Times New Roman"/>
          <w:color w:val="000000" w:themeColor="text1"/>
          <w:spacing w:val="-4"/>
          <w:sz w:val="22"/>
          <w:szCs w:val="22"/>
        </w:rPr>
        <w:t xml:space="preserve">oraz do wprowadzenia ewentualnych modyfikacji funkcjonowania LGD min. </w:t>
      </w:r>
      <w:r w:rsidRPr="00CB0111">
        <w:rPr>
          <w:rFonts w:ascii="Times New Roman" w:hAnsi="Times New Roman" w:cs="Times New Roman"/>
          <w:color w:val="000000" w:themeColor="text1"/>
          <w:spacing w:val="-4"/>
          <w:sz w:val="22"/>
          <w:szCs w:val="22"/>
        </w:rPr>
        <w:br/>
        <w:t xml:space="preserve">z zakresu: procesu zarządzania LGD, </w:t>
      </w:r>
      <w:r w:rsidRPr="255AD230">
        <w:rPr>
          <w:rFonts w:ascii="Times New Roman" w:hAnsi="Times New Roman" w:cs="Times New Roman"/>
          <w:b/>
          <w:bCs/>
          <w:color w:val="000000" w:themeColor="text1"/>
          <w:spacing w:val="-4"/>
          <w:sz w:val="22"/>
          <w:szCs w:val="22"/>
        </w:rPr>
        <w:t>sposobu świadczenia usług (doradztwa</w:t>
      </w:r>
      <w:r w:rsidRPr="00CB0111">
        <w:rPr>
          <w:rFonts w:ascii="Times New Roman" w:hAnsi="Times New Roman" w:cs="Times New Roman"/>
          <w:color w:val="000000" w:themeColor="text1"/>
          <w:spacing w:val="-4"/>
          <w:sz w:val="22"/>
          <w:szCs w:val="22"/>
        </w:rPr>
        <w:t>)</w:t>
      </w:r>
      <w:r w:rsidRPr="255AD230">
        <w:rPr>
          <w:rFonts w:ascii="Times New Roman" w:hAnsi="Times New Roman" w:cs="Times New Roman"/>
          <w:b/>
          <w:bCs/>
          <w:color w:val="000000" w:themeColor="text1"/>
          <w:spacing w:val="-4"/>
          <w:sz w:val="22"/>
          <w:szCs w:val="22"/>
        </w:rPr>
        <w:t>.</w:t>
      </w:r>
      <w:r w:rsidRPr="00CB0111">
        <w:rPr>
          <w:rFonts w:ascii="Times New Roman" w:hAnsi="Times New Roman" w:cs="Times New Roman"/>
          <w:color w:val="000000" w:themeColor="text1"/>
          <w:spacing w:val="-4"/>
          <w:sz w:val="22"/>
          <w:szCs w:val="22"/>
        </w:rPr>
        <w:t xml:space="preserve"> </w:t>
      </w:r>
      <w:r w:rsidRPr="00CB0111">
        <w:rPr>
          <w:rFonts w:ascii="Times New Roman" w:eastAsia="Times New Roman" w:hAnsi="Times New Roman" w:cs="Times New Roman"/>
          <w:color w:val="000000" w:themeColor="text1"/>
          <w:spacing w:val="-4"/>
          <w:sz w:val="22"/>
          <w:szCs w:val="22"/>
          <w:lang w:eastAsia="pl-PL"/>
        </w:rPr>
        <w:t xml:space="preserve">Następnie raporty będą  przedstawione do akceptacji Komisji Rewizyjnej i prezentowane podczas obrad Walnego Zebrania Członków. </w:t>
      </w:r>
      <w:r w:rsidRPr="00CB0111">
        <w:rPr>
          <w:rFonts w:ascii="Times New Roman" w:hAnsi="Times New Roman" w:cs="Times New Roman"/>
          <w:color w:val="000000" w:themeColor="text1"/>
          <w:spacing w:val="-4"/>
          <w:sz w:val="22"/>
          <w:szCs w:val="22"/>
          <w:u w:val="single"/>
        </w:rPr>
        <w:t xml:space="preserve">Efekty ewaluacji na tym poziomie stanowią podstawę do wprowadzenia zmian, o których mowa w procedurze aktualizacji LSR. </w:t>
      </w:r>
    </w:p>
    <w:p w14:paraId="06C2D595" w14:textId="77777777" w:rsidR="006F35AC" w:rsidRPr="00CB0111" w:rsidRDefault="006F35AC" w:rsidP="006F35AC">
      <w:pPr>
        <w:pStyle w:val="Default"/>
        <w:jc w:val="both"/>
        <w:rPr>
          <w:color w:val="000000" w:themeColor="text1"/>
          <w:spacing w:val="-4"/>
        </w:rPr>
      </w:pPr>
    </w:p>
    <w:p w14:paraId="7B8871F8" w14:textId="77777777" w:rsidR="006F35AC" w:rsidRPr="00CB0111" w:rsidRDefault="006F35AC" w:rsidP="255AD230">
      <w:pPr>
        <w:pStyle w:val="Default"/>
        <w:numPr>
          <w:ilvl w:val="0"/>
          <w:numId w:val="41"/>
        </w:numPr>
        <w:suppressAutoHyphens/>
        <w:adjustRightInd/>
        <w:jc w:val="both"/>
        <w:textAlignment w:val="baseline"/>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ELEMENTY PODLEGAJĄCE MONITOROWANIU:</w:t>
      </w:r>
    </w:p>
    <w:p w14:paraId="3C8923D1" w14:textId="77777777" w:rsidR="006F35AC" w:rsidRPr="00CB0111" w:rsidRDefault="006F35AC" w:rsidP="255AD230">
      <w:pPr>
        <w:pStyle w:val="Default"/>
        <w:ind w:firstLine="360"/>
        <w:jc w:val="both"/>
        <w:rPr>
          <w:rFonts w:ascii="Times New Roman" w:hAnsi="Times New Roman" w:cs="Times New Roman"/>
          <w:color w:val="000000" w:themeColor="text1"/>
          <w:sz w:val="22"/>
          <w:szCs w:val="22"/>
        </w:rPr>
      </w:pPr>
      <w:r w:rsidRPr="00CB0111">
        <w:rPr>
          <w:rFonts w:ascii="Times New Roman" w:eastAsia="Times New Roman" w:hAnsi="Times New Roman" w:cs="Times New Roman"/>
          <w:color w:val="000000" w:themeColor="text1"/>
          <w:spacing w:val="-4"/>
          <w:sz w:val="22"/>
          <w:szCs w:val="22"/>
          <w:lang w:eastAsia="pl-PL"/>
        </w:rPr>
        <w:t xml:space="preserve">Monitoringowi podlegać będzie min. </w:t>
      </w:r>
      <w:r w:rsidRPr="255AD230">
        <w:rPr>
          <w:rFonts w:ascii="Times New Roman" w:eastAsia="Times New Roman" w:hAnsi="Times New Roman" w:cs="Times New Roman"/>
          <w:b/>
          <w:bCs/>
          <w:color w:val="000000" w:themeColor="text1"/>
          <w:spacing w:val="-4"/>
          <w:sz w:val="22"/>
          <w:szCs w:val="22"/>
          <w:lang w:eastAsia="pl-PL"/>
        </w:rPr>
        <w:t>jakość świadczonych usług animacyjnych przez LGD</w:t>
      </w:r>
      <w:r w:rsidRPr="00CB0111">
        <w:rPr>
          <w:rFonts w:ascii="Times New Roman" w:eastAsia="Times New Roman" w:hAnsi="Times New Roman" w:cs="Times New Roman"/>
          <w:color w:val="000000" w:themeColor="text1"/>
          <w:spacing w:val="-4"/>
          <w:sz w:val="22"/>
          <w:szCs w:val="22"/>
          <w:lang w:eastAsia="pl-PL"/>
        </w:rPr>
        <w:t xml:space="preserve">, w tym m.in. ocena szkoleń/wydarzeń/eventów oraz </w:t>
      </w:r>
      <w:r w:rsidRPr="255AD230">
        <w:rPr>
          <w:rFonts w:ascii="Times New Roman" w:eastAsia="Times New Roman" w:hAnsi="Times New Roman" w:cs="Times New Roman"/>
          <w:b/>
          <w:bCs/>
          <w:color w:val="000000" w:themeColor="text1"/>
          <w:spacing w:val="-4"/>
          <w:sz w:val="22"/>
          <w:szCs w:val="22"/>
          <w:lang w:eastAsia="pl-PL"/>
        </w:rPr>
        <w:t>jakość doradztwa na rzecz beneficjentów świadczonego w biurze LGD</w:t>
      </w:r>
      <w:r w:rsidRPr="00CB0111">
        <w:rPr>
          <w:rFonts w:ascii="Times New Roman" w:eastAsia="Times New Roman" w:hAnsi="Times New Roman" w:cs="Times New Roman"/>
          <w:color w:val="000000" w:themeColor="text1"/>
          <w:spacing w:val="-4"/>
          <w:sz w:val="22"/>
          <w:szCs w:val="22"/>
          <w:lang w:eastAsia="pl-PL"/>
        </w:rPr>
        <w:t>. Rejestrowany będzie również stopień wykorzystania budżetu, poziom realizacji poszczególnych wskaźników, poziom zainteresowania ogłaszanymi konkursami, źródłami wiedzy o działalności LGD i konkursach. Procedura przewiduje włączenie do monitoringu innych aspektów wynikające z bieżących potrzeb LGD</w:t>
      </w:r>
      <w:r w:rsidRPr="00CB0111">
        <w:rPr>
          <w:rFonts w:ascii="Times New Roman" w:hAnsi="Times New Roman" w:cs="Times New Roman"/>
          <w:color w:val="000000" w:themeColor="text1"/>
          <w:spacing w:val="-4"/>
          <w:sz w:val="22"/>
          <w:szCs w:val="22"/>
        </w:rPr>
        <w:t>.</w:t>
      </w:r>
    </w:p>
    <w:p w14:paraId="742FD1FA" w14:textId="77777777" w:rsidR="006F35AC" w:rsidRPr="00CB0111" w:rsidRDefault="006F35AC" w:rsidP="006F35AC">
      <w:pPr>
        <w:pStyle w:val="Default"/>
        <w:ind w:firstLine="360"/>
        <w:jc w:val="both"/>
        <w:rPr>
          <w:color w:val="000000" w:themeColor="text1"/>
          <w:spacing w:val="-4"/>
        </w:rPr>
      </w:pPr>
    </w:p>
    <w:p w14:paraId="699767D7" w14:textId="77777777" w:rsidR="006F35AC" w:rsidRPr="00CB0111" w:rsidRDefault="006F35AC" w:rsidP="255AD230">
      <w:pPr>
        <w:pStyle w:val="Default"/>
        <w:numPr>
          <w:ilvl w:val="0"/>
          <w:numId w:val="41"/>
        </w:numPr>
        <w:suppressAutoHyphens/>
        <w:adjustRightInd/>
        <w:jc w:val="both"/>
        <w:textAlignment w:val="baseline"/>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 xml:space="preserve">POZYSKIWANIE DANYCH/ CZAS I OKRES POMIARU MONITORINGOWEGO: </w:t>
      </w:r>
    </w:p>
    <w:p w14:paraId="7077A567" w14:textId="77777777" w:rsidR="006F35AC" w:rsidRPr="00CB0111" w:rsidRDefault="006F35AC" w:rsidP="255AD230">
      <w:pPr>
        <w:pStyle w:val="Default"/>
        <w:ind w:firstLine="360"/>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 xml:space="preserve">Monitoring prowadzony będzie przez upoważnionego pracownika biura LGD, stosownie do zakresu obowiązków. Monitoring dotyczyć będzie zarówno kwestii finansowych jak i rzeczowych realizowanych działań w zakresie LSR </w:t>
      </w:r>
      <w:r w:rsidRPr="00CB0111">
        <w:rPr>
          <w:rFonts w:ascii="Times New Roman" w:hAnsi="Times New Roman" w:cs="Times New Roman"/>
          <w:color w:val="000000" w:themeColor="text1"/>
          <w:spacing w:val="-4"/>
          <w:sz w:val="22"/>
          <w:szCs w:val="22"/>
        </w:rPr>
        <w:br/>
        <w:t xml:space="preserve">i funkcjonowania LGD. W zakresie zbierania danych (m.in. ankiety beneficjentów; % wykorzystania budżetu, ilość podpisanych umów, </w:t>
      </w:r>
      <w:r w:rsidRPr="255AD230">
        <w:rPr>
          <w:rFonts w:ascii="Times New Roman" w:hAnsi="Times New Roman" w:cs="Times New Roman"/>
          <w:b/>
          <w:bCs/>
          <w:color w:val="000000" w:themeColor="text1"/>
          <w:spacing w:val="-4"/>
          <w:sz w:val="22"/>
          <w:szCs w:val="22"/>
        </w:rPr>
        <w:t>monitoring jakości prowadzonych działań animacyjnyc</w:t>
      </w:r>
      <w:r w:rsidRPr="00CB0111">
        <w:rPr>
          <w:rFonts w:ascii="Times New Roman" w:hAnsi="Times New Roman" w:cs="Times New Roman"/>
          <w:color w:val="000000" w:themeColor="text1"/>
          <w:spacing w:val="-4"/>
          <w:sz w:val="22"/>
          <w:szCs w:val="22"/>
        </w:rPr>
        <w:t xml:space="preserve">h (zgodnie z procedurą oceny, w tym np. szkoleń, efektywności doradztwa) działania będą prowadzone na bieżąco przez upoważnionych pracowników LGD. Na tej postawie sporządzane będzie sprawozdanie roczne do 31 stycznia każdego roku. Ponadto bieżący monitoring prowadzony będzie na bazie przygotowanych przez Biuro LGD formularzach ankiet oceniających jakość prowadzonego wsparcia, oświadczeń beneficjentów, zestawień, sprawozdań oraz opracowanych i udostępnionych beneficjentom, </w:t>
      </w:r>
      <w:r w:rsidRPr="00CB0111">
        <w:rPr>
          <w:rFonts w:ascii="Times New Roman" w:hAnsi="Times New Roman" w:cs="Times New Roman"/>
          <w:color w:val="000000" w:themeColor="text1"/>
          <w:spacing w:val="-4"/>
          <w:sz w:val="22"/>
          <w:szCs w:val="22"/>
        </w:rPr>
        <w:br/>
        <w:t>w szczególności na stronie internetowej LGD formularzach ankiet monitorujących, na potrzeby monitorowania realizacji LSR.</w:t>
      </w:r>
    </w:p>
    <w:p w14:paraId="39115BC0" w14:textId="77777777" w:rsidR="006F35AC" w:rsidRPr="00CB0111" w:rsidRDefault="006F35AC" w:rsidP="006F35AC">
      <w:pPr>
        <w:pStyle w:val="Default"/>
        <w:ind w:firstLine="360"/>
        <w:jc w:val="both"/>
        <w:rPr>
          <w:color w:val="000000" w:themeColor="text1"/>
          <w:spacing w:val="-4"/>
        </w:rPr>
      </w:pPr>
    </w:p>
    <w:p w14:paraId="69F9ADFD" w14:textId="77777777" w:rsidR="006F35AC" w:rsidRPr="00CB0111" w:rsidRDefault="006F35AC" w:rsidP="255AD230">
      <w:pPr>
        <w:pStyle w:val="Default"/>
        <w:numPr>
          <w:ilvl w:val="0"/>
          <w:numId w:val="41"/>
        </w:numPr>
        <w:suppressAutoHyphens/>
        <w:adjustRightInd/>
        <w:jc w:val="both"/>
        <w:textAlignment w:val="baseline"/>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 xml:space="preserve">SPOSÓB WYKORZYSTANIA WYNIKÓW ANALIZ MONITORINGOWYCH: </w:t>
      </w:r>
    </w:p>
    <w:p w14:paraId="2A94A990" w14:textId="77777777" w:rsidR="006F35AC" w:rsidRPr="00CB0111" w:rsidRDefault="006F35AC" w:rsidP="255AD230">
      <w:pPr>
        <w:pStyle w:val="Default"/>
        <w:ind w:firstLine="360"/>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lastRenderedPageBreak/>
        <w:t xml:space="preserve">Sprawozdania roczne zostaną wykorzystane jako materiał wyjściowy do ewaluacji on-going oraz </w:t>
      </w:r>
      <w:r w:rsidRPr="255AD230">
        <w:rPr>
          <w:rFonts w:ascii="Times New Roman" w:hAnsi="Times New Roman" w:cs="Times New Roman"/>
          <w:color w:val="000000" w:themeColor="text1"/>
          <w:spacing w:val="-4"/>
          <w:sz w:val="22"/>
          <w:szCs w:val="22"/>
        </w:rPr>
        <w:t xml:space="preserve">na ich podstawie planowane mogą być nowe przedsięwzięcia w LSR, oceniane w ewaluacji ex-ante. </w:t>
      </w:r>
    </w:p>
    <w:p w14:paraId="2439CD4F" w14:textId="77777777" w:rsidR="006F35AC" w:rsidRPr="00CB0111" w:rsidRDefault="006F35AC" w:rsidP="006F35AC">
      <w:pPr>
        <w:pStyle w:val="Default"/>
        <w:ind w:firstLine="360"/>
        <w:jc w:val="both"/>
        <w:rPr>
          <w:color w:val="000000" w:themeColor="text1"/>
          <w:spacing w:val="-4"/>
          <w:sz w:val="22"/>
        </w:rPr>
      </w:pPr>
    </w:p>
    <w:p w14:paraId="58861AED" w14:textId="77777777" w:rsidR="006F35AC" w:rsidRPr="00CB0111" w:rsidRDefault="006F35AC" w:rsidP="255AD230">
      <w:pPr>
        <w:pStyle w:val="Default"/>
        <w:numPr>
          <w:ilvl w:val="0"/>
          <w:numId w:val="41"/>
        </w:numPr>
        <w:suppressAutoHyphens/>
        <w:adjustRightInd/>
        <w:jc w:val="both"/>
        <w:textAlignment w:val="baseline"/>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 xml:space="preserve">ZAKŁADANE KRYTERIA EWALUACJI: </w:t>
      </w:r>
    </w:p>
    <w:p w14:paraId="2BC3DE06" w14:textId="77777777" w:rsidR="006F35AC" w:rsidRPr="00CB0111" w:rsidRDefault="006F35AC" w:rsidP="255AD230">
      <w:pPr>
        <w:pStyle w:val="Default"/>
        <w:ind w:firstLine="360"/>
        <w:jc w:val="both"/>
        <w:rPr>
          <w:color w:val="000000" w:themeColor="text1"/>
        </w:rPr>
      </w:pPr>
      <w:r w:rsidRPr="00CB0111">
        <w:rPr>
          <w:rFonts w:ascii="Times New Roman" w:hAnsi="Times New Roman" w:cs="Times New Roman"/>
          <w:color w:val="000000" w:themeColor="text1"/>
          <w:spacing w:val="-4"/>
          <w:sz w:val="22"/>
          <w:szCs w:val="22"/>
        </w:rPr>
        <w:t>Zgodnie z praktyką ewaluacji</w:t>
      </w:r>
      <w:r w:rsidRPr="00CB0111">
        <w:rPr>
          <w:rStyle w:val="Odwoanieprzypisudolnego"/>
          <w:rFonts w:ascii="Times New Roman" w:hAnsi="Times New Roman" w:cs="Times New Roman"/>
          <w:color w:val="000000" w:themeColor="text1"/>
          <w:spacing w:val="-4"/>
          <w:sz w:val="22"/>
          <w:szCs w:val="22"/>
        </w:rPr>
        <w:footnoteReference w:id="11"/>
      </w:r>
      <w:r w:rsidRPr="00CB0111">
        <w:rPr>
          <w:rFonts w:ascii="Times New Roman" w:hAnsi="Times New Roman" w:cs="Times New Roman"/>
          <w:color w:val="000000" w:themeColor="text1"/>
          <w:spacing w:val="-4"/>
          <w:sz w:val="22"/>
          <w:szCs w:val="22"/>
        </w:rPr>
        <w:t xml:space="preserve"> istnieje szereg kryteriów ewaluacyjnych, w tym m.in: trafność, efektywność, skuteczność, użyteczność oraz trwałość. Zarząd LGD przystępując do badania ewaluacyjnego, każdorazowo wspólnie </w:t>
      </w:r>
      <w:r w:rsidRPr="00CB0111">
        <w:rPr>
          <w:rFonts w:ascii="Times New Roman" w:hAnsi="Times New Roman" w:cs="Times New Roman"/>
          <w:color w:val="000000" w:themeColor="text1"/>
          <w:spacing w:val="-4"/>
          <w:sz w:val="22"/>
          <w:szCs w:val="22"/>
        </w:rPr>
        <w:br/>
        <w:t xml:space="preserve">z Zespołem Monitorującym będzie przygotowywał wytyczne do ewaluacji (on-going/ex-post), w których postawione zostaną pytania ewaluacyjne, uwzględniające odpowiednio dopasowane i opisane kryteria ewaluacyjne. Wśród nich m.in. w kontekście ewaluacji funkcjonowania LGD i wdrażania LSR, każdorazowo, w zależności od zakresu ewaluacji uwzględnione zostaną: </w:t>
      </w:r>
    </w:p>
    <w:p w14:paraId="1429638D" w14:textId="77777777" w:rsidR="006F35AC" w:rsidRPr="00CB0111" w:rsidRDefault="006F35AC" w:rsidP="255AD230">
      <w:pPr>
        <w:pStyle w:val="Default"/>
        <w:numPr>
          <w:ilvl w:val="0"/>
          <w:numId w:val="44"/>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 xml:space="preserve">Trafność </w:t>
      </w:r>
      <w:r w:rsidRPr="00CB0111">
        <w:rPr>
          <w:rFonts w:ascii="Times New Roman" w:hAnsi="Times New Roman" w:cs="Times New Roman"/>
          <w:color w:val="000000" w:themeColor="text1"/>
          <w:spacing w:val="-4"/>
          <w:sz w:val="22"/>
          <w:szCs w:val="22"/>
        </w:rPr>
        <w:t xml:space="preserve">- kryterium to pozwala ocenić, w jakim stopniu przyjęte cele LSR odpowiadają zidentyfikowanym problemom na obszarze LGD i realnym potrzebom beneficjentów; </w:t>
      </w:r>
    </w:p>
    <w:p w14:paraId="12DCC3C2" w14:textId="77777777" w:rsidR="006F35AC" w:rsidRPr="00CB0111" w:rsidRDefault="006F35AC" w:rsidP="255AD230">
      <w:pPr>
        <w:pStyle w:val="Default"/>
        <w:numPr>
          <w:ilvl w:val="0"/>
          <w:numId w:val="44"/>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 xml:space="preserve">Efektywność </w:t>
      </w:r>
      <w:r w:rsidRPr="00CB0111">
        <w:rPr>
          <w:rFonts w:ascii="Times New Roman" w:hAnsi="Times New Roman" w:cs="Times New Roman"/>
          <w:color w:val="000000" w:themeColor="text1"/>
          <w:spacing w:val="-4"/>
          <w:sz w:val="22"/>
          <w:szCs w:val="22"/>
        </w:rPr>
        <w:t xml:space="preserve">- kryterium to pozwala ocenić poziom „ekonomiczności” wdrażania LSR, czyli stosunek poniesionych nakładów do uzyskanych wyników i rezultatów. Nakłady rozumiane są jako zasoby finansowe, ludzkie i poświęcony czas; </w:t>
      </w:r>
    </w:p>
    <w:p w14:paraId="3A4EB169" w14:textId="77777777" w:rsidR="006F35AC" w:rsidRPr="00CB0111" w:rsidRDefault="006F35AC" w:rsidP="255AD230">
      <w:pPr>
        <w:pStyle w:val="Default"/>
        <w:numPr>
          <w:ilvl w:val="0"/>
          <w:numId w:val="44"/>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 xml:space="preserve">Skuteczność </w:t>
      </w:r>
      <w:r w:rsidRPr="00CB0111">
        <w:rPr>
          <w:rFonts w:ascii="Times New Roman" w:hAnsi="Times New Roman" w:cs="Times New Roman"/>
          <w:color w:val="000000" w:themeColor="text1"/>
          <w:spacing w:val="-4"/>
          <w:sz w:val="22"/>
          <w:szCs w:val="22"/>
        </w:rPr>
        <w:t xml:space="preserve">- kryterium to pozwala ocenić, do jakiego stopnia cele LSR zdefiniowane na etapie przygotowywania zostały osiągnięte; </w:t>
      </w:r>
    </w:p>
    <w:p w14:paraId="77F8CB01" w14:textId="77777777" w:rsidR="006F35AC" w:rsidRPr="00CB0111" w:rsidRDefault="006F35AC" w:rsidP="255AD230">
      <w:pPr>
        <w:pStyle w:val="Default"/>
        <w:numPr>
          <w:ilvl w:val="0"/>
          <w:numId w:val="44"/>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 xml:space="preserve">Użyteczność </w:t>
      </w:r>
      <w:r w:rsidRPr="00CB0111">
        <w:rPr>
          <w:rFonts w:ascii="Times New Roman" w:hAnsi="Times New Roman" w:cs="Times New Roman"/>
          <w:color w:val="000000" w:themeColor="text1"/>
          <w:spacing w:val="-4"/>
          <w:sz w:val="22"/>
          <w:szCs w:val="22"/>
        </w:rPr>
        <w:t xml:space="preserve">– na ile potrzeby beneficjentów zostały zaspokojone; </w:t>
      </w:r>
    </w:p>
    <w:p w14:paraId="1E90D89B" w14:textId="77777777" w:rsidR="006F35AC" w:rsidRPr="00CB0111" w:rsidRDefault="006F35AC" w:rsidP="255AD230">
      <w:pPr>
        <w:pStyle w:val="Default"/>
        <w:numPr>
          <w:ilvl w:val="0"/>
          <w:numId w:val="44"/>
        </w:numPr>
        <w:suppressAutoHyphens/>
        <w:adjustRightInd/>
        <w:jc w:val="both"/>
        <w:textAlignment w:val="baseline"/>
        <w:rPr>
          <w:color w:val="000000" w:themeColor="text1"/>
        </w:rPr>
      </w:pPr>
      <w:r w:rsidRPr="00CB0111">
        <w:rPr>
          <w:rFonts w:ascii="Times New Roman" w:hAnsi="Times New Roman" w:cs="Times New Roman"/>
          <w:b/>
          <w:bCs/>
          <w:color w:val="000000" w:themeColor="text1"/>
          <w:spacing w:val="-4"/>
          <w:sz w:val="22"/>
          <w:szCs w:val="22"/>
        </w:rPr>
        <w:t xml:space="preserve">Trwałość efektów </w:t>
      </w:r>
      <w:r w:rsidRPr="00CB0111">
        <w:rPr>
          <w:rFonts w:ascii="Times New Roman" w:hAnsi="Times New Roman" w:cs="Times New Roman"/>
          <w:color w:val="000000" w:themeColor="text1"/>
          <w:spacing w:val="-4"/>
          <w:sz w:val="22"/>
          <w:szCs w:val="22"/>
        </w:rPr>
        <w:t xml:space="preserve">– kryterium to pozwala ocenić czy pozytywne efekty projektu na poziomie celu mogą trwać po zakończeniu finansowania zewnętrznego, a także czy możliwe jest utrzymanie się wpływu tego projektu </w:t>
      </w:r>
      <w:r w:rsidRPr="00CB0111">
        <w:rPr>
          <w:rFonts w:ascii="Times New Roman" w:hAnsi="Times New Roman" w:cs="Times New Roman"/>
          <w:color w:val="000000" w:themeColor="text1"/>
          <w:spacing w:val="-4"/>
          <w:sz w:val="22"/>
          <w:szCs w:val="22"/>
        </w:rPr>
        <w:br/>
        <w:t>w dłuższym okresie na procesy rozwoju na poziomie sektora, regionu czy kraju</w:t>
      </w:r>
      <w:r w:rsidRPr="00CB0111">
        <w:rPr>
          <w:rStyle w:val="Odwoanieprzypisudolnego"/>
          <w:rFonts w:ascii="Times New Roman" w:hAnsi="Times New Roman" w:cs="Times New Roman"/>
          <w:color w:val="000000" w:themeColor="text1"/>
          <w:spacing w:val="-4"/>
          <w:sz w:val="22"/>
          <w:szCs w:val="22"/>
        </w:rPr>
        <w:footnoteReference w:id="12"/>
      </w:r>
      <w:r w:rsidRPr="00CB0111">
        <w:rPr>
          <w:rFonts w:ascii="Times New Roman" w:hAnsi="Times New Roman" w:cs="Times New Roman"/>
          <w:color w:val="000000" w:themeColor="text1"/>
          <w:spacing w:val="-4"/>
          <w:sz w:val="22"/>
          <w:szCs w:val="22"/>
        </w:rPr>
        <w:t xml:space="preserve">. </w:t>
      </w:r>
    </w:p>
    <w:p w14:paraId="35D273DF" w14:textId="77777777" w:rsidR="006F35AC" w:rsidRPr="00CB0111" w:rsidRDefault="006F35AC" w:rsidP="006F35AC">
      <w:pPr>
        <w:pStyle w:val="Default"/>
        <w:numPr>
          <w:ilvl w:val="0"/>
          <w:numId w:val="44"/>
        </w:numPr>
        <w:suppressAutoHyphens/>
        <w:adjustRightInd/>
        <w:jc w:val="both"/>
        <w:textAlignment w:val="baseline"/>
        <w:rPr>
          <w:color w:val="000000" w:themeColor="text1"/>
          <w:spacing w:val="-4"/>
        </w:rPr>
        <w:sectPr w:rsidR="006F35AC" w:rsidRPr="00CB0111" w:rsidSect="006F35AC">
          <w:pgSz w:w="11907" w:h="16840" w:code="9"/>
          <w:pgMar w:top="851" w:right="851" w:bottom="851" w:left="851" w:header="709" w:footer="709" w:gutter="0"/>
          <w:cols w:space="708"/>
          <w:titlePg/>
          <w:docGrid w:linePitch="326"/>
        </w:sectPr>
      </w:pPr>
    </w:p>
    <w:p w14:paraId="65B40960" w14:textId="77777777" w:rsidR="006F35AC" w:rsidRPr="00CB0111" w:rsidRDefault="006F35AC" w:rsidP="255AD230">
      <w:pPr>
        <w:autoSpaceDE w:val="0"/>
        <w:spacing w:after="120" w:line="240" w:lineRule="auto"/>
        <w:jc w:val="center"/>
        <w:rPr>
          <w:color w:val="000000" w:themeColor="text1"/>
          <w:sz w:val="22"/>
        </w:rPr>
      </w:pPr>
      <w:r w:rsidRPr="255AD230">
        <w:rPr>
          <w:b/>
          <w:bCs/>
          <w:color w:val="000000" w:themeColor="text1"/>
          <w:spacing w:val="-4"/>
          <w:sz w:val="22"/>
        </w:rPr>
        <w:lastRenderedPageBreak/>
        <w:t>Tabela 1. Elementy podlegające ewaluacji</w:t>
      </w:r>
    </w:p>
    <w:tbl>
      <w:tblPr>
        <w:tblW w:w="15505" w:type="dxa"/>
        <w:jc w:val="center"/>
        <w:tblCellMar>
          <w:left w:w="10" w:type="dxa"/>
          <w:right w:w="10" w:type="dxa"/>
        </w:tblCellMar>
        <w:tblLook w:val="0000" w:firstRow="0" w:lastRow="0" w:firstColumn="0" w:lastColumn="0" w:noHBand="0" w:noVBand="0"/>
      </w:tblPr>
      <w:tblGrid>
        <w:gridCol w:w="529"/>
        <w:gridCol w:w="2066"/>
        <w:gridCol w:w="1700"/>
        <w:gridCol w:w="3715"/>
        <w:gridCol w:w="3260"/>
        <w:gridCol w:w="4235"/>
      </w:tblGrid>
      <w:tr w:rsidR="006F35AC" w:rsidRPr="00CB0111" w14:paraId="6EA47207" w14:textId="77777777" w:rsidTr="255AD230">
        <w:trPr>
          <w:trHeight w:val="399"/>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D8A023"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Lp.</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8426A4"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Elementy poddane badaniu</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CB702C"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Wykonawca badania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9AEE93"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Źródła danych i metody ich zbierania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BF45C8"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Czas i okres dokonywania pomiaru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E4F554"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Analiza i ocena danych</w:t>
            </w:r>
          </w:p>
        </w:tc>
      </w:tr>
      <w:tr w:rsidR="006F35AC" w:rsidRPr="00CB0111" w14:paraId="58DBE615" w14:textId="77777777" w:rsidTr="255AD230">
        <w:trPr>
          <w:trHeight w:val="1663"/>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B76091"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1</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00756A"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Działalność LGD, pracownicy i funkcjonowanie Biura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A53C13"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Biuro LGD, Zarząd (ocena własna)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FE7334"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Badania ankietowe, opinie beneficjentów, rozmowy z mieszkańcami na otwartych spotkaniach, wywiady z wnioskodawcami, opinie Dyrektora Biura, Zarządu i członków Stowarzyszenia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96649D" w14:textId="77777777" w:rsidR="006F35AC" w:rsidRPr="005D5763" w:rsidRDefault="006F35AC" w:rsidP="255AD230">
            <w:pPr>
              <w:pStyle w:val="Default"/>
              <w:jc w:val="both"/>
              <w:rPr>
                <w:rFonts w:ascii="Times New Roman" w:hAnsi="Times New Roman" w:cs="Times New Roman"/>
                <w:color w:val="000000" w:themeColor="text1"/>
                <w:sz w:val="20"/>
                <w:szCs w:val="20"/>
              </w:rPr>
            </w:pPr>
            <w:r w:rsidRPr="005D5763">
              <w:rPr>
                <w:rFonts w:ascii="Times New Roman" w:hAnsi="Times New Roman" w:cs="Times New Roman"/>
                <w:color w:val="000000" w:themeColor="text1"/>
                <w:spacing w:val="-4"/>
                <w:sz w:val="20"/>
                <w:szCs w:val="20"/>
              </w:rPr>
              <w:t xml:space="preserve">Ocena roczna </w:t>
            </w:r>
            <w:r w:rsidRPr="005D5763">
              <w:rPr>
                <w:rFonts w:ascii="Times New Roman" w:hAnsi="Times New Roman" w:cs="Times New Roman"/>
                <w:strike/>
                <w:color w:val="FF0000"/>
                <w:spacing w:val="-4"/>
                <w:sz w:val="20"/>
                <w:szCs w:val="20"/>
              </w:rPr>
              <w:t>w latach 2016–2022</w:t>
            </w:r>
            <w:r w:rsidRPr="005D5763">
              <w:rPr>
                <w:rFonts w:ascii="Times New Roman" w:hAnsi="Times New Roman" w:cs="Times New Roman"/>
                <w:color w:val="000000" w:themeColor="text1"/>
                <w:spacing w:val="-4"/>
                <w:sz w:val="20"/>
                <w:szCs w:val="20"/>
              </w:rPr>
              <w:t>, dokonywana w pierwszym kwartale roku kolejnego</w:t>
            </w:r>
            <w:r w:rsidRPr="005D5763">
              <w:rPr>
                <w:rFonts w:ascii="Times New Roman" w:hAnsi="Times New Roman" w:cs="Times New Roman"/>
                <w:strike/>
                <w:color w:val="FF0000"/>
                <w:spacing w:val="-4"/>
                <w:sz w:val="20"/>
                <w:szCs w:val="20"/>
              </w:rPr>
              <w:t>,</w:t>
            </w:r>
            <w:r w:rsidRPr="005D5763">
              <w:rPr>
                <w:rFonts w:ascii="Times New Roman" w:hAnsi="Times New Roman" w:cs="Times New Roman"/>
                <w:color w:val="000000" w:themeColor="text1"/>
                <w:spacing w:val="-4"/>
                <w:sz w:val="20"/>
                <w:szCs w:val="20"/>
              </w:rPr>
              <w:t xml:space="preserve"> </w:t>
            </w:r>
            <w:r w:rsidRPr="005D5763">
              <w:rPr>
                <w:rFonts w:ascii="Times New Roman" w:hAnsi="Times New Roman" w:cs="Times New Roman"/>
                <w:strike/>
                <w:color w:val="FF0000"/>
                <w:spacing w:val="-4"/>
                <w:sz w:val="20"/>
                <w:szCs w:val="20"/>
              </w:rPr>
              <w:t>z wyłączeniem roku 2023 gdy wykonywana jest na dzień 30 czerwca 2023 roku.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9EA2E4"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Ocena poprawności działalności LGD określająca skuteczność realizowanych zadań w odniesieniu do LSR, ocena poprawności wywiązywania się pracowników z powierzonych im zadań i obowiązków</w:t>
            </w:r>
          </w:p>
        </w:tc>
      </w:tr>
      <w:tr w:rsidR="006F35AC" w:rsidRPr="00CB0111" w14:paraId="3D4015D2" w14:textId="77777777" w:rsidTr="255AD230">
        <w:trPr>
          <w:trHeight w:val="970"/>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16AAFE"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2</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AA9351"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Skuteczność promocji i aktywizacji społeczności lokalnej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E23104"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Biuro LGD (ocena własna)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7F2ED5"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Badania ankietowe wśród mieszkańców</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348D0D" w14:textId="77777777" w:rsidR="006F35AC" w:rsidRPr="005D5763" w:rsidRDefault="006F35AC" w:rsidP="255AD230">
            <w:pPr>
              <w:pStyle w:val="Default"/>
              <w:jc w:val="both"/>
              <w:rPr>
                <w:rFonts w:ascii="Times New Roman" w:hAnsi="Times New Roman" w:cs="Times New Roman"/>
                <w:color w:val="000000" w:themeColor="text1"/>
                <w:sz w:val="20"/>
                <w:szCs w:val="20"/>
              </w:rPr>
            </w:pPr>
            <w:r w:rsidRPr="005D5763">
              <w:rPr>
                <w:rFonts w:ascii="Times New Roman" w:hAnsi="Times New Roman" w:cs="Times New Roman"/>
                <w:color w:val="000000" w:themeColor="text1"/>
                <w:spacing w:val="-4"/>
                <w:sz w:val="20"/>
                <w:szCs w:val="20"/>
              </w:rPr>
              <w:t xml:space="preserve">Ocena roczna </w:t>
            </w:r>
            <w:r w:rsidRPr="005D5763">
              <w:rPr>
                <w:rFonts w:ascii="Times New Roman" w:hAnsi="Times New Roman" w:cs="Times New Roman"/>
                <w:strike/>
                <w:color w:val="FF0000"/>
                <w:spacing w:val="-4"/>
                <w:sz w:val="20"/>
                <w:szCs w:val="20"/>
              </w:rPr>
              <w:t>w latach 2016–2022</w:t>
            </w:r>
            <w:r w:rsidRPr="005D5763">
              <w:rPr>
                <w:rFonts w:ascii="Times New Roman" w:hAnsi="Times New Roman" w:cs="Times New Roman"/>
                <w:color w:val="000000" w:themeColor="text1"/>
                <w:spacing w:val="-4"/>
                <w:sz w:val="20"/>
                <w:szCs w:val="20"/>
              </w:rPr>
              <w:t>, dokonywana w pierwszym kwartale roku kolejnego</w:t>
            </w:r>
            <w:r w:rsidRPr="005D5763">
              <w:rPr>
                <w:rFonts w:ascii="Times New Roman" w:hAnsi="Times New Roman" w:cs="Times New Roman"/>
                <w:strike/>
                <w:color w:val="FF0000"/>
                <w:spacing w:val="-4"/>
                <w:sz w:val="20"/>
                <w:szCs w:val="20"/>
              </w:rPr>
              <w:t>, z wyłączeniem roku, 2023 gdy wykonywana jest na dzień 30 czerwca 2023 roku.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14063D"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Ocena skuteczności promocji LGD oraz działań wdrażanych w ramach LSR, mierzona, jako liczba osób, które uzyskały informację na temat działań oraz aktywizacji prowadzonej przez LGD</w:t>
            </w:r>
          </w:p>
        </w:tc>
      </w:tr>
      <w:tr w:rsidR="006F35AC" w:rsidRPr="00CB0111" w14:paraId="391CBC45" w14:textId="77777777" w:rsidTr="255AD230">
        <w:trPr>
          <w:trHeight w:val="958"/>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91F3F3"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3</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048A93D"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Stopień realizacji celów LSR – stopień realizacji wskaźników</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915B95"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Podmiot niezwiązany z LGD (ocena zewnętrzna)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73357A"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Ankiety beneficjentów, sprawozdania beneficjentów, rejestr danych LGD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D754B2" w14:textId="77777777" w:rsidR="006F35AC" w:rsidRPr="005D5763" w:rsidRDefault="006F35AC" w:rsidP="255AD230">
            <w:pPr>
              <w:pStyle w:val="Default"/>
              <w:jc w:val="both"/>
              <w:rPr>
                <w:rFonts w:ascii="Times New Roman" w:hAnsi="Times New Roman" w:cs="Times New Roman"/>
                <w:color w:val="000000" w:themeColor="text1"/>
                <w:sz w:val="20"/>
                <w:szCs w:val="20"/>
              </w:rPr>
            </w:pPr>
            <w:r w:rsidRPr="005D5763">
              <w:rPr>
                <w:rFonts w:ascii="Times New Roman" w:hAnsi="Times New Roman" w:cs="Times New Roman"/>
                <w:color w:val="000000" w:themeColor="text1"/>
                <w:spacing w:val="-4"/>
                <w:sz w:val="20"/>
                <w:szCs w:val="20"/>
              </w:rPr>
              <w:t>Ocena roczna, dokonywana w pierwszym kwartale roku kolejnego</w:t>
            </w:r>
            <w:r w:rsidRPr="005D5763">
              <w:rPr>
                <w:rFonts w:ascii="Times New Roman" w:hAnsi="Times New Roman" w:cs="Times New Roman"/>
                <w:strike/>
                <w:color w:val="FF0000"/>
                <w:spacing w:val="-4"/>
                <w:sz w:val="20"/>
                <w:szCs w:val="20"/>
              </w:rPr>
              <w:t>, z wyłączeniem roku, 2023 gdy wykonywana jest na dzień 30 czerwca 2023 roku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D92686"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 xml:space="preserve">Ocena celowości i trafności założeń realizowanych w ramach LSR </w:t>
            </w:r>
          </w:p>
          <w:p w14:paraId="63A7D82A"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Określenie poziomu realizacji poszczególnych celów i wskaźników LSR</w:t>
            </w:r>
          </w:p>
        </w:tc>
      </w:tr>
      <w:tr w:rsidR="006F35AC" w:rsidRPr="00CB0111" w14:paraId="64BCC777" w14:textId="77777777" w:rsidTr="255AD230">
        <w:trPr>
          <w:trHeight w:val="586"/>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6F63F5"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4</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5A6D05"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Harmonogram rzeczowo-finansowy LSR</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152970"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Biuro LGD, Zarząd (ocena własna)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E3989D"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Rejestr danych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627A3B" w14:textId="21BD944C" w:rsidR="006F35AC" w:rsidRPr="005D5763" w:rsidRDefault="002B731A" w:rsidP="255AD230">
            <w:pPr>
              <w:pStyle w:val="Default"/>
              <w:jc w:val="both"/>
              <w:rPr>
                <w:rFonts w:ascii="Times New Roman" w:hAnsi="Times New Roman" w:cs="Times New Roman"/>
                <w:color w:val="FF0000"/>
                <w:sz w:val="20"/>
                <w:szCs w:val="20"/>
              </w:rPr>
            </w:pPr>
            <w:r w:rsidRPr="005D5763">
              <w:rPr>
                <w:rFonts w:ascii="Times New Roman" w:hAnsi="Times New Roman" w:cs="Times New Roman"/>
                <w:color w:val="FF0000"/>
                <w:spacing w:val="-4"/>
                <w:sz w:val="20"/>
                <w:szCs w:val="20"/>
              </w:rPr>
              <w:t xml:space="preserve">Ocena roczna, dokonywana w pierwszym kwartale roku kolejnego </w:t>
            </w:r>
            <w:r w:rsidR="006F35AC" w:rsidRPr="005D5763">
              <w:rPr>
                <w:rFonts w:ascii="Times New Roman" w:hAnsi="Times New Roman" w:cs="Times New Roman"/>
                <w:strike/>
                <w:color w:val="FF0000"/>
                <w:spacing w:val="-4"/>
                <w:sz w:val="20"/>
                <w:szCs w:val="20"/>
              </w:rPr>
              <w:t>Raz na kwartał, ostatnia wykonywana w październiku 2023 roku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F7EFF2"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Ocena zgodności ogłaszanych i realizowanych projektów z harmonogramem określonym w LSR</w:t>
            </w:r>
          </w:p>
        </w:tc>
      </w:tr>
      <w:tr w:rsidR="006F35AC" w:rsidRPr="00CB0111" w14:paraId="29CA9BD0" w14:textId="77777777" w:rsidTr="255AD230">
        <w:trPr>
          <w:trHeight w:val="503"/>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3D150B"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5</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5D27A7"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Budżet LSR</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C717A5"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Dyrektor Biura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E2F706"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Rejestr danych, dane księgowe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2B721A" w14:textId="3A0B7FFC" w:rsidR="006F35AC" w:rsidRPr="005D5763" w:rsidRDefault="002B731A" w:rsidP="255AD230">
            <w:pPr>
              <w:pStyle w:val="Default"/>
              <w:jc w:val="both"/>
              <w:rPr>
                <w:rFonts w:ascii="Times New Roman" w:hAnsi="Times New Roman" w:cs="Times New Roman"/>
                <w:color w:val="FF0000"/>
                <w:sz w:val="20"/>
                <w:szCs w:val="20"/>
              </w:rPr>
            </w:pPr>
            <w:r w:rsidRPr="005D5763">
              <w:rPr>
                <w:rFonts w:ascii="Times New Roman" w:hAnsi="Times New Roman" w:cs="Times New Roman"/>
                <w:color w:val="FF0000"/>
                <w:spacing w:val="-4"/>
                <w:sz w:val="20"/>
                <w:szCs w:val="20"/>
              </w:rPr>
              <w:t>Ocena roczna, dokonywana w pierwszym kwartale roku kolejnego</w:t>
            </w:r>
            <w:r w:rsidR="005D5763" w:rsidRPr="005D5763">
              <w:rPr>
                <w:rFonts w:ascii="Times New Roman" w:hAnsi="Times New Roman" w:cs="Times New Roman"/>
                <w:color w:val="FF0000"/>
                <w:spacing w:val="-4"/>
                <w:sz w:val="20"/>
                <w:szCs w:val="20"/>
              </w:rPr>
              <w:t xml:space="preserve"> </w:t>
            </w:r>
            <w:r w:rsidR="006F35AC" w:rsidRPr="005D5763">
              <w:rPr>
                <w:rFonts w:ascii="Times New Roman" w:hAnsi="Times New Roman" w:cs="Times New Roman"/>
                <w:strike/>
                <w:color w:val="FF0000"/>
                <w:spacing w:val="-4"/>
                <w:sz w:val="20"/>
                <w:szCs w:val="20"/>
              </w:rPr>
              <w:t>Raz na miesiąc, ostatnia wykonywana w grudniu 2023 roku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C52FE0"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Stopień wykorzystania środków finansowych w odniesieniu do poziomu realizacji LSR oraz kwot wynikających z podpisanych umów</w:t>
            </w:r>
          </w:p>
        </w:tc>
      </w:tr>
      <w:tr w:rsidR="006F35AC" w:rsidRPr="00CB0111" w14:paraId="7658E8DA" w14:textId="77777777" w:rsidTr="255AD230">
        <w:trPr>
          <w:trHeight w:val="399"/>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C842B8"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6</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B4639D"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Efektywność współpracy międzyregionalnej i międzynarodowej pomiędzy LGD</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5E3E8C"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Biuro LGD (ocena własna)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9269C3"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Analiza raportów i sprawozdań z lokalną społecznością, przeprowadzonych ankiet wpisów na forach internetowych i portalach społecznościowych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F01CB4" w14:textId="18B24D3F" w:rsidR="006F35AC" w:rsidRPr="005D5763" w:rsidRDefault="002B731A" w:rsidP="255AD230">
            <w:pPr>
              <w:pStyle w:val="Default"/>
              <w:jc w:val="both"/>
              <w:rPr>
                <w:rFonts w:ascii="Times New Roman" w:hAnsi="Times New Roman" w:cs="Times New Roman"/>
                <w:color w:val="FF0000"/>
                <w:sz w:val="20"/>
                <w:szCs w:val="20"/>
              </w:rPr>
            </w:pPr>
            <w:r w:rsidRPr="005D5763">
              <w:rPr>
                <w:rFonts w:ascii="Times New Roman" w:hAnsi="Times New Roman" w:cs="Times New Roman"/>
                <w:color w:val="FF0000"/>
                <w:spacing w:val="-4"/>
                <w:sz w:val="20"/>
                <w:szCs w:val="20"/>
              </w:rPr>
              <w:t>Ocena roczna, dokonywana w pierwszym kwartale roku kolejnego</w:t>
            </w:r>
            <w:r w:rsidR="005D5763" w:rsidRPr="005D5763">
              <w:rPr>
                <w:rFonts w:ascii="Times New Roman" w:hAnsi="Times New Roman" w:cs="Times New Roman"/>
                <w:color w:val="FF0000"/>
                <w:spacing w:val="-4"/>
                <w:sz w:val="20"/>
                <w:szCs w:val="20"/>
              </w:rPr>
              <w:t xml:space="preserve"> </w:t>
            </w:r>
            <w:r w:rsidR="006F35AC" w:rsidRPr="005D5763">
              <w:rPr>
                <w:rFonts w:ascii="Times New Roman" w:hAnsi="Times New Roman" w:cs="Times New Roman"/>
                <w:strike/>
                <w:color w:val="FF0000"/>
                <w:spacing w:val="-4"/>
                <w:sz w:val="20"/>
                <w:szCs w:val="20"/>
              </w:rPr>
              <w:t>Raz na kwartał, ostatnia wykonywana w październiku 2023 roku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8A0E72"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Stopień osiągania zaplanowanych wskaźników i celów dotyczących projektów współpracy</w:t>
            </w:r>
          </w:p>
        </w:tc>
      </w:tr>
      <w:tr w:rsidR="006F35AC" w:rsidRPr="00CB0111" w14:paraId="398DEBCA" w14:textId="77777777" w:rsidTr="255AD230">
        <w:trPr>
          <w:trHeight w:val="112"/>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E9F14D"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7</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DAE56C"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Jakość stosowanych kryteriów wyboru operacji i procedur</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A040E5"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Biuro LGD, Zarząd (ocena własna)</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E650CF"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Analiza raportów i sprawozdań z wywiadów i ankiet, dokumentacji dotyczącej realizacji operacji zgromadzonej w biurze LGD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B6D0D8" w14:textId="1C2F5BF4" w:rsidR="006F35AC" w:rsidRPr="005D5763" w:rsidRDefault="002B731A" w:rsidP="255AD230">
            <w:pPr>
              <w:pStyle w:val="Default"/>
              <w:jc w:val="both"/>
              <w:rPr>
                <w:rFonts w:ascii="Times New Roman" w:hAnsi="Times New Roman" w:cs="Times New Roman"/>
                <w:color w:val="FF0000"/>
                <w:sz w:val="20"/>
                <w:szCs w:val="20"/>
              </w:rPr>
            </w:pPr>
            <w:r w:rsidRPr="005D5763">
              <w:rPr>
                <w:rFonts w:ascii="Times New Roman" w:hAnsi="Times New Roman" w:cs="Times New Roman"/>
                <w:color w:val="FF0000"/>
                <w:spacing w:val="-4"/>
                <w:sz w:val="20"/>
                <w:szCs w:val="20"/>
              </w:rPr>
              <w:t xml:space="preserve">Ocena roczna, dokonywana w pierwszym kwartale roku kolejnego </w:t>
            </w:r>
            <w:r w:rsidR="006F35AC" w:rsidRPr="005D5763">
              <w:rPr>
                <w:rFonts w:ascii="Times New Roman" w:hAnsi="Times New Roman" w:cs="Times New Roman"/>
                <w:strike/>
                <w:color w:val="FF0000"/>
                <w:spacing w:val="-4"/>
                <w:sz w:val="20"/>
                <w:szCs w:val="20"/>
              </w:rPr>
              <w:t>Raz na kwartał, ostatnia wykonywana w październiku 2023 roku</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76B86C"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Stopień realizacji zaplanowanych operacji</w:t>
            </w:r>
          </w:p>
        </w:tc>
      </w:tr>
    </w:tbl>
    <w:p w14:paraId="149B7515" w14:textId="77777777" w:rsidR="006F35AC" w:rsidRPr="00CB0111" w:rsidRDefault="006F35AC" w:rsidP="006F35AC">
      <w:pPr>
        <w:spacing w:line="240" w:lineRule="auto"/>
        <w:rPr>
          <w:b/>
          <w:bCs/>
          <w:color w:val="000000" w:themeColor="text1"/>
          <w:spacing w:val="-4"/>
        </w:rPr>
      </w:pPr>
    </w:p>
    <w:p w14:paraId="2AE77229" w14:textId="77777777" w:rsidR="006F35AC" w:rsidRPr="00CB0111" w:rsidRDefault="006F35AC" w:rsidP="006F35AC">
      <w:pPr>
        <w:spacing w:line="240" w:lineRule="auto"/>
        <w:jc w:val="center"/>
        <w:rPr>
          <w:b/>
          <w:bCs/>
          <w:color w:val="000000" w:themeColor="text1"/>
          <w:spacing w:val="-4"/>
        </w:rPr>
      </w:pPr>
    </w:p>
    <w:p w14:paraId="0C1345F8" w14:textId="77777777" w:rsidR="006F35AC" w:rsidRPr="00CB0111" w:rsidRDefault="006F35AC" w:rsidP="006F35AC">
      <w:pPr>
        <w:spacing w:line="240" w:lineRule="auto"/>
        <w:jc w:val="center"/>
        <w:rPr>
          <w:b/>
          <w:bCs/>
          <w:color w:val="000000" w:themeColor="text1"/>
          <w:spacing w:val="-4"/>
        </w:rPr>
      </w:pPr>
    </w:p>
    <w:p w14:paraId="5A7001FA" w14:textId="77777777" w:rsidR="006F35AC" w:rsidRPr="00CB0111" w:rsidRDefault="006F35AC" w:rsidP="255AD230">
      <w:pPr>
        <w:spacing w:after="120" w:line="240" w:lineRule="auto"/>
        <w:jc w:val="center"/>
        <w:rPr>
          <w:color w:val="000000" w:themeColor="text1"/>
          <w:sz w:val="22"/>
        </w:rPr>
      </w:pPr>
      <w:r w:rsidRPr="255AD230">
        <w:rPr>
          <w:b/>
          <w:bCs/>
          <w:color w:val="000000" w:themeColor="text1"/>
          <w:spacing w:val="-4"/>
          <w:sz w:val="22"/>
        </w:rPr>
        <w:t>Tabela 2. Elementy podlegające monitoringowi</w:t>
      </w:r>
    </w:p>
    <w:tbl>
      <w:tblPr>
        <w:tblW w:w="13480" w:type="dxa"/>
        <w:jc w:val="center"/>
        <w:tblLayout w:type="fixed"/>
        <w:tblCellMar>
          <w:left w:w="10" w:type="dxa"/>
          <w:right w:w="10" w:type="dxa"/>
        </w:tblCellMar>
        <w:tblLook w:val="0000" w:firstRow="0" w:lastRow="0" w:firstColumn="0" w:lastColumn="0" w:noHBand="0" w:noVBand="0"/>
      </w:tblPr>
      <w:tblGrid>
        <w:gridCol w:w="573"/>
        <w:gridCol w:w="1904"/>
        <w:gridCol w:w="1503"/>
        <w:gridCol w:w="3713"/>
        <w:gridCol w:w="2844"/>
        <w:gridCol w:w="2943"/>
      </w:tblGrid>
      <w:tr w:rsidR="006F35AC" w:rsidRPr="00CB0111" w14:paraId="6B9CA056" w14:textId="77777777" w:rsidTr="255AD230">
        <w:trPr>
          <w:trHeight w:val="412"/>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1608A738"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Lp.</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6503C930"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Elementy poddane badaniu</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5D4A18F7"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Wykonawca badania</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7EACB676"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Źródła danych i metody ich zbierania</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42E0BAF0"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Czas i okres dokonywania pomiaru</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42705C95"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Analiza i ocena danych</w:t>
            </w:r>
          </w:p>
        </w:tc>
      </w:tr>
      <w:tr w:rsidR="006F35AC" w:rsidRPr="00CB0111" w14:paraId="44B7A887" w14:textId="77777777" w:rsidTr="255AD230">
        <w:trPr>
          <w:trHeight w:val="1136"/>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BFE5C5" w14:textId="77777777" w:rsidR="006F35AC" w:rsidRPr="00CB0111" w:rsidRDefault="006F35AC" w:rsidP="255AD230">
            <w:pPr>
              <w:spacing w:line="240" w:lineRule="auto"/>
              <w:rPr>
                <w:color w:val="000000" w:themeColor="text1"/>
              </w:rPr>
            </w:pPr>
            <w:r w:rsidRPr="255AD230">
              <w:rPr>
                <w:color w:val="000000" w:themeColor="text1"/>
                <w:spacing w:val="-4"/>
                <w:sz w:val="22"/>
              </w:rPr>
              <w:t>1</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DEB160"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Poziom realizacji LSR na podstawie stopnia osiąganych wskaźników wykonalności celów LSR</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477E9F" w14:textId="77777777" w:rsidR="006F35AC" w:rsidRPr="00CB0111" w:rsidRDefault="006F35AC" w:rsidP="255AD230">
            <w:pPr>
              <w:spacing w:line="240" w:lineRule="auto"/>
              <w:rPr>
                <w:color w:val="000000" w:themeColor="text1"/>
              </w:rPr>
            </w:pPr>
            <w:r w:rsidRPr="255AD230">
              <w:rPr>
                <w:color w:val="000000" w:themeColor="text1"/>
                <w:spacing w:val="-4"/>
                <w:sz w:val="22"/>
              </w:rPr>
              <w:t>Zespół Monitorujący</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D1964C"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Analizy własne Zespołu Monitorującego, sprawozdania beneficjentów, ankiety, rejestr prowadzony przez pracowników Biura LGD, wizja lokalna</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7F90BE" w14:textId="77777777" w:rsidR="006F35AC" w:rsidRPr="005D5763" w:rsidRDefault="006F35AC" w:rsidP="255AD230">
            <w:pPr>
              <w:spacing w:line="240" w:lineRule="auto"/>
              <w:rPr>
                <w:rFonts w:eastAsia="Times New Roman"/>
                <w:strike/>
                <w:color w:val="FF0000"/>
                <w:lang w:eastAsia="pl-PL"/>
              </w:rPr>
            </w:pPr>
            <w:r w:rsidRPr="255AD230">
              <w:rPr>
                <w:rFonts w:eastAsia="Times New Roman"/>
                <w:strike/>
                <w:color w:val="FF0000"/>
                <w:spacing w:val="-4"/>
                <w:sz w:val="22"/>
                <w:lang w:eastAsia="pl-PL"/>
              </w:rPr>
              <w:t>Na bieżąco w całym okresie</w:t>
            </w:r>
          </w:p>
          <w:p w14:paraId="70E0862A" w14:textId="561DBAFB" w:rsidR="006F35AC" w:rsidRPr="005D5763" w:rsidRDefault="006F35AC" w:rsidP="255AD230">
            <w:pPr>
              <w:spacing w:line="240" w:lineRule="auto"/>
              <w:rPr>
                <w:rFonts w:eastAsia="Times New Roman"/>
                <w:color w:val="FF0000"/>
                <w:lang w:eastAsia="pl-PL"/>
              </w:rPr>
            </w:pPr>
            <w:r w:rsidRPr="255AD230">
              <w:rPr>
                <w:rFonts w:eastAsia="Times New Roman"/>
                <w:strike/>
                <w:color w:val="FF0000"/>
                <w:spacing w:val="-4"/>
                <w:sz w:val="22"/>
                <w:lang w:eastAsia="pl-PL"/>
              </w:rPr>
              <w:t>wdrażania LSR</w:t>
            </w:r>
            <w:r w:rsidR="005D5763" w:rsidRPr="255AD230">
              <w:rPr>
                <w:rFonts w:eastAsia="Times New Roman"/>
                <w:color w:val="FF0000"/>
                <w:spacing w:val="-4"/>
                <w:sz w:val="22"/>
                <w:lang w:eastAsia="pl-PL"/>
              </w:rPr>
              <w:t xml:space="preserve"> Raz w roku</w:t>
            </w:r>
          </w:p>
          <w:p w14:paraId="7087DB7C" w14:textId="77777777" w:rsidR="006F35AC" w:rsidRPr="00CB0111" w:rsidRDefault="006F35AC" w:rsidP="006F35AC">
            <w:pPr>
              <w:spacing w:line="240" w:lineRule="auto"/>
              <w:rPr>
                <w:color w:val="000000" w:themeColor="text1"/>
                <w:spacing w:val="-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FC2959"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Stopień realizacji wskaźników i</w:t>
            </w:r>
          </w:p>
          <w:p w14:paraId="32CAF434"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wykonalności celów</w:t>
            </w:r>
          </w:p>
          <w:p w14:paraId="2F074390" w14:textId="77777777" w:rsidR="006F35AC" w:rsidRPr="00CB0111" w:rsidRDefault="006F35AC" w:rsidP="006F35AC">
            <w:pPr>
              <w:spacing w:line="240" w:lineRule="auto"/>
              <w:rPr>
                <w:color w:val="000000" w:themeColor="text1"/>
                <w:spacing w:val="-4"/>
              </w:rPr>
            </w:pPr>
          </w:p>
        </w:tc>
      </w:tr>
      <w:tr w:rsidR="006F35AC" w:rsidRPr="00CB0111" w14:paraId="21D8EFCB" w14:textId="77777777" w:rsidTr="255AD230">
        <w:trPr>
          <w:trHeight w:val="589"/>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C92C3E" w14:textId="77777777" w:rsidR="006F35AC" w:rsidRPr="00CB0111" w:rsidRDefault="006F35AC" w:rsidP="255AD230">
            <w:pPr>
              <w:spacing w:line="240" w:lineRule="auto"/>
              <w:rPr>
                <w:color w:val="000000" w:themeColor="text1"/>
              </w:rPr>
            </w:pPr>
            <w:r w:rsidRPr="255AD230">
              <w:rPr>
                <w:color w:val="000000" w:themeColor="text1"/>
                <w:spacing w:val="-4"/>
                <w:sz w:val="22"/>
              </w:rPr>
              <w:t>2</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B32143"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Stopień wykonania</w:t>
            </w:r>
          </w:p>
          <w:p w14:paraId="270FDFE8"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Harmonogramu ogłaszanych</w:t>
            </w:r>
          </w:p>
          <w:p w14:paraId="270D9595"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konkursów</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3047D9" w14:textId="77777777" w:rsidR="006F35AC" w:rsidRPr="00CB0111" w:rsidRDefault="006F35AC" w:rsidP="255AD230">
            <w:pPr>
              <w:spacing w:line="240" w:lineRule="auto"/>
              <w:rPr>
                <w:color w:val="000000" w:themeColor="text1"/>
              </w:rPr>
            </w:pPr>
            <w:r w:rsidRPr="255AD230">
              <w:rPr>
                <w:color w:val="000000" w:themeColor="text1"/>
                <w:spacing w:val="-4"/>
                <w:sz w:val="22"/>
              </w:rPr>
              <w:t>Pracownicy Biura</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13E0E" w14:textId="77777777" w:rsidR="006F35AC" w:rsidRPr="00CB0111" w:rsidRDefault="006F35AC" w:rsidP="255AD230">
            <w:pPr>
              <w:spacing w:line="240" w:lineRule="auto"/>
              <w:rPr>
                <w:color w:val="000000" w:themeColor="text1"/>
              </w:rPr>
            </w:pPr>
            <w:r w:rsidRPr="255AD230">
              <w:rPr>
                <w:color w:val="000000" w:themeColor="text1"/>
                <w:spacing w:val="-4"/>
                <w:sz w:val="22"/>
              </w:rPr>
              <w:t>Wewnętrzna baza danych konkursów</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F659FC"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Na bieżąco w całym okresie</w:t>
            </w:r>
          </w:p>
          <w:p w14:paraId="1CE6C32F"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wdrażania LSR</w:t>
            </w:r>
          </w:p>
          <w:p w14:paraId="5BDAA31C" w14:textId="77777777" w:rsidR="006F35AC" w:rsidRPr="00CB0111" w:rsidRDefault="006F35AC" w:rsidP="006F35AC">
            <w:pPr>
              <w:spacing w:line="240" w:lineRule="auto"/>
              <w:rPr>
                <w:color w:val="000000" w:themeColor="text1"/>
                <w:spacing w:val="-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B05C7C" w14:textId="77777777" w:rsidR="006F35AC" w:rsidRPr="00CB0111" w:rsidRDefault="006F35AC" w:rsidP="255AD230">
            <w:pPr>
              <w:spacing w:line="240" w:lineRule="auto"/>
              <w:rPr>
                <w:color w:val="000000" w:themeColor="text1"/>
              </w:rPr>
            </w:pPr>
            <w:r w:rsidRPr="255AD230">
              <w:rPr>
                <w:rFonts w:eastAsia="Times New Roman"/>
                <w:color w:val="000000" w:themeColor="text1"/>
                <w:spacing w:val="-4"/>
                <w:sz w:val="22"/>
                <w:lang w:eastAsia="pl-PL"/>
              </w:rPr>
              <w:t>Zgodność ogłaszanych konkursów z harmonogramem konkursów w całym okresie wdrażania LSR</w:t>
            </w:r>
          </w:p>
        </w:tc>
      </w:tr>
      <w:tr w:rsidR="006F35AC" w:rsidRPr="00CB0111" w14:paraId="5C407DA3" w14:textId="77777777" w:rsidTr="255AD230">
        <w:trPr>
          <w:trHeight w:val="1050"/>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740435" w14:textId="77777777" w:rsidR="006F35AC" w:rsidRPr="00CB0111" w:rsidRDefault="006F35AC" w:rsidP="255AD230">
            <w:pPr>
              <w:spacing w:line="240" w:lineRule="auto"/>
              <w:rPr>
                <w:color w:val="000000" w:themeColor="text1"/>
              </w:rPr>
            </w:pPr>
            <w:r w:rsidRPr="255AD230">
              <w:rPr>
                <w:color w:val="000000" w:themeColor="text1"/>
                <w:spacing w:val="-4"/>
                <w:sz w:val="22"/>
              </w:rPr>
              <w:t>3</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D22757"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Wydatkowanie środków na poszczególne operacje i działania własne LGD</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3C1662" w14:textId="77777777" w:rsidR="006F35AC" w:rsidRPr="00CB0111" w:rsidRDefault="006F35AC" w:rsidP="255AD230">
            <w:pPr>
              <w:spacing w:line="240" w:lineRule="auto"/>
              <w:rPr>
                <w:color w:val="000000" w:themeColor="text1"/>
              </w:rPr>
            </w:pPr>
            <w:r w:rsidRPr="255AD230">
              <w:rPr>
                <w:color w:val="000000" w:themeColor="text1"/>
                <w:spacing w:val="-4"/>
                <w:sz w:val="22"/>
              </w:rPr>
              <w:t>Dyrektor Biura</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33AF73" w14:textId="77777777" w:rsidR="006F35AC" w:rsidRPr="00CB0111" w:rsidRDefault="006F35AC" w:rsidP="255AD230">
            <w:pPr>
              <w:spacing w:line="240" w:lineRule="auto"/>
              <w:rPr>
                <w:color w:val="000000" w:themeColor="text1"/>
              </w:rPr>
            </w:pPr>
            <w:r w:rsidRPr="255AD230">
              <w:rPr>
                <w:color w:val="000000" w:themeColor="text1"/>
                <w:spacing w:val="-4"/>
                <w:sz w:val="22"/>
              </w:rPr>
              <w:t>Rejestr danych, dane księgowe</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DEC6BD"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Na bieżąco w całym okresie</w:t>
            </w:r>
          </w:p>
          <w:p w14:paraId="6A7B1314"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wdrażania LSR</w:t>
            </w:r>
          </w:p>
          <w:p w14:paraId="0E97DEFA" w14:textId="77777777" w:rsidR="006F35AC" w:rsidRPr="00CB0111" w:rsidRDefault="006F35AC" w:rsidP="006F35AC">
            <w:pPr>
              <w:spacing w:line="240" w:lineRule="auto"/>
              <w:rPr>
                <w:color w:val="000000" w:themeColor="text1"/>
                <w:spacing w:val="-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tbl>
            <w:tblPr>
              <w:tblW w:w="2721" w:type="dxa"/>
              <w:tblLayout w:type="fixed"/>
              <w:tblCellMar>
                <w:left w:w="10" w:type="dxa"/>
                <w:right w:w="10" w:type="dxa"/>
              </w:tblCellMar>
              <w:tblLook w:val="0000" w:firstRow="0" w:lastRow="0" w:firstColumn="0" w:lastColumn="0" w:noHBand="0" w:noVBand="0"/>
            </w:tblPr>
            <w:tblGrid>
              <w:gridCol w:w="2721"/>
            </w:tblGrid>
            <w:tr w:rsidR="006F35AC" w:rsidRPr="00CB0111" w14:paraId="2845BC07" w14:textId="77777777" w:rsidTr="255AD230">
              <w:trPr>
                <w:trHeight w:val="346"/>
              </w:trPr>
              <w:tc>
                <w:tcPr>
                  <w:tcW w:w="272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7351E832" w14:textId="77777777" w:rsidR="006F35AC" w:rsidRPr="00CB0111" w:rsidRDefault="006F35AC" w:rsidP="255AD230">
                  <w:pPr>
                    <w:pStyle w:val="Default"/>
                    <w:ind w:left="-8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Stopień wykorzystania środków finansowych w odniesieniu do poziomu realizacji LSR oraz kwot wynikających z podpisanych umów</w:t>
                  </w:r>
                </w:p>
              </w:tc>
            </w:tr>
          </w:tbl>
          <w:p w14:paraId="164B27BF" w14:textId="77777777" w:rsidR="006F35AC" w:rsidRPr="00CB0111" w:rsidRDefault="006F35AC" w:rsidP="006F35AC">
            <w:pPr>
              <w:spacing w:line="240" w:lineRule="auto"/>
              <w:rPr>
                <w:color w:val="000000" w:themeColor="text1"/>
                <w:spacing w:val="-4"/>
              </w:rPr>
            </w:pPr>
          </w:p>
        </w:tc>
      </w:tr>
      <w:tr w:rsidR="006F35AC" w:rsidRPr="00CB0111" w14:paraId="0E48643A" w14:textId="77777777" w:rsidTr="255AD230">
        <w:trPr>
          <w:trHeight w:val="1368"/>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20B959" w14:textId="77777777" w:rsidR="006F35AC" w:rsidRPr="00CB0111" w:rsidRDefault="006F35AC" w:rsidP="255AD230">
            <w:pPr>
              <w:spacing w:line="240" w:lineRule="auto"/>
              <w:rPr>
                <w:color w:val="000000" w:themeColor="text1"/>
              </w:rPr>
            </w:pPr>
            <w:r w:rsidRPr="255AD230">
              <w:rPr>
                <w:color w:val="000000" w:themeColor="text1"/>
                <w:spacing w:val="-4"/>
                <w:sz w:val="22"/>
              </w:rPr>
              <w:t>4</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734AB9" w14:textId="77777777" w:rsidR="006F35AC" w:rsidRPr="00CB0111" w:rsidRDefault="006F35AC" w:rsidP="255AD230">
            <w:pPr>
              <w:spacing w:line="240" w:lineRule="auto"/>
              <w:rPr>
                <w:color w:val="000000" w:themeColor="text1"/>
              </w:rPr>
            </w:pPr>
            <w:r w:rsidRPr="255AD230">
              <w:rPr>
                <w:color w:val="000000" w:themeColor="text1"/>
                <w:spacing w:val="-4"/>
                <w:sz w:val="22"/>
              </w:rPr>
              <w:t>Monitorowanie realizacji operacji zgodnie z Planem Działania</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tbl>
            <w:tblPr>
              <w:tblW w:w="1818" w:type="dxa"/>
              <w:tblLayout w:type="fixed"/>
              <w:tblCellMar>
                <w:left w:w="10" w:type="dxa"/>
                <w:right w:w="10" w:type="dxa"/>
              </w:tblCellMar>
              <w:tblLook w:val="0000" w:firstRow="0" w:lastRow="0" w:firstColumn="0" w:lastColumn="0" w:noHBand="0" w:noVBand="0"/>
            </w:tblPr>
            <w:tblGrid>
              <w:gridCol w:w="1818"/>
            </w:tblGrid>
            <w:tr w:rsidR="006F35AC" w:rsidRPr="00CB0111" w14:paraId="7181FDE1" w14:textId="77777777" w:rsidTr="255AD230">
              <w:trPr>
                <w:trHeight w:val="69"/>
              </w:trPr>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31DC7505"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Zespół Monitorujący</w:t>
                  </w:r>
                </w:p>
              </w:tc>
            </w:tr>
          </w:tbl>
          <w:p w14:paraId="22F5A25E" w14:textId="77777777" w:rsidR="006F35AC" w:rsidRPr="00CB0111" w:rsidRDefault="006F35AC" w:rsidP="006F35AC">
            <w:pPr>
              <w:spacing w:line="240" w:lineRule="auto"/>
              <w:rPr>
                <w:color w:val="000000" w:themeColor="text1"/>
                <w:spacing w:val="-4"/>
              </w:rPr>
            </w:pP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tbl>
            <w:tblPr>
              <w:tblW w:w="3330" w:type="dxa"/>
              <w:tblLayout w:type="fixed"/>
              <w:tblCellMar>
                <w:left w:w="10" w:type="dxa"/>
                <w:right w:w="10" w:type="dxa"/>
              </w:tblCellMar>
              <w:tblLook w:val="0000" w:firstRow="0" w:lastRow="0" w:firstColumn="0" w:lastColumn="0" w:noHBand="0" w:noVBand="0"/>
            </w:tblPr>
            <w:tblGrid>
              <w:gridCol w:w="3330"/>
            </w:tblGrid>
            <w:tr w:rsidR="006F35AC" w:rsidRPr="00CB0111" w14:paraId="189072C3" w14:textId="77777777" w:rsidTr="255AD230">
              <w:trPr>
                <w:trHeight w:val="438"/>
              </w:trPr>
              <w:tc>
                <w:tcPr>
                  <w:tcW w:w="33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4462ACEA"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Analizy własne Zespołu Monitorującego, sprawozdania beneficjentów, rejestr prowadzony przez pracowników Biura LGD bezpośrednie rozmowy z beneficjentami i wizje lokalne na miejscu realizacji operacji</w:t>
                  </w:r>
                </w:p>
              </w:tc>
            </w:tr>
          </w:tbl>
          <w:p w14:paraId="788F6FF0" w14:textId="77777777" w:rsidR="006F35AC" w:rsidRPr="00CB0111" w:rsidRDefault="006F35AC" w:rsidP="006F35AC">
            <w:pPr>
              <w:spacing w:line="240" w:lineRule="auto"/>
              <w:rPr>
                <w:color w:val="000000" w:themeColor="text1"/>
                <w:spacing w:val="-4"/>
              </w:rPr>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C646DF" w14:textId="77777777" w:rsidR="006F35AC" w:rsidRPr="005D5763" w:rsidRDefault="006F35AC" w:rsidP="255AD230">
            <w:pPr>
              <w:spacing w:line="240" w:lineRule="auto"/>
              <w:rPr>
                <w:rFonts w:eastAsia="Times New Roman"/>
                <w:strike/>
                <w:color w:val="FF0000"/>
                <w:lang w:eastAsia="pl-PL"/>
              </w:rPr>
            </w:pPr>
            <w:r w:rsidRPr="255AD230">
              <w:rPr>
                <w:rFonts w:eastAsia="Times New Roman"/>
                <w:strike/>
                <w:color w:val="FF0000"/>
                <w:spacing w:val="-4"/>
                <w:sz w:val="22"/>
                <w:lang w:eastAsia="pl-PL"/>
              </w:rPr>
              <w:t>Na bieżąco w całym okresie</w:t>
            </w:r>
          </w:p>
          <w:p w14:paraId="1E999615" w14:textId="2AEC5D07" w:rsidR="006F35AC" w:rsidRPr="005D5763" w:rsidRDefault="006F35AC" w:rsidP="255AD230">
            <w:pPr>
              <w:spacing w:line="240" w:lineRule="auto"/>
              <w:rPr>
                <w:rFonts w:eastAsia="Times New Roman"/>
                <w:color w:val="FF0000"/>
                <w:lang w:eastAsia="pl-PL"/>
              </w:rPr>
            </w:pPr>
            <w:r w:rsidRPr="255AD230">
              <w:rPr>
                <w:rFonts w:eastAsia="Times New Roman"/>
                <w:strike/>
                <w:color w:val="FF0000"/>
                <w:spacing w:val="-4"/>
                <w:sz w:val="22"/>
                <w:lang w:eastAsia="pl-PL"/>
              </w:rPr>
              <w:t>wdrażania LSR</w:t>
            </w:r>
            <w:r w:rsidR="005D5763" w:rsidRPr="255AD230">
              <w:rPr>
                <w:rFonts w:eastAsia="Times New Roman"/>
                <w:color w:val="FF0000"/>
                <w:spacing w:val="-4"/>
                <w:sz w:val="22"/>
                <w:lang w:eastAsia="pl-PL"/>
              </w:rPr>
              <w:t xml:space="preserve"> Raz w roku</w:t>
            </w:r>
          </w:p>
          <w:p w14:paraId="051F5888" w14:textId="77777777" w:rsidR="006F35AC" w:rsidRPr="00CB0111" w:rsidRDefault="006F35AC" w:rsidP="006F35AC">
            <w:pPr>
              <w:spacing w:line="240" w:lineRule="auto"/>
              <w:rPr>
                <w:color w:val="000000" w:themeColor="text1"/>
                <w:spacing w:val="-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941607"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Stopień i jakość realizacji operacji, poprawność realizacji harmonogramu osiągania poszczególnych wskaźników</w:t>
            </w:r>
          </w:p>
          <w:p w14:paraId="321DBBFF"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produktu, poziom realizacji</w:t>
            </w:r>
          </w:p>
          <w:p w14:paraId="39C1FAFB" w14:textId="77777777" w:rsidR="006F35AC" w:rsidRPr="00CB0111" w:rsidRDefault="006F35AC" w:rsidP="255AD230">
            <w:pPr>
              <w:spacing w:line="240" w:lineRule="auto"/>
              <w:rPr>
                <w:rFonts w:eastAsia="Times New Roman"/>
                <w:color w:val="000000" w:themeColor="text1"/>
                <w:lang w:eastAsia="pl-PL"/>
              </w:rPr>
            </w:pPr>
            <w:r w:rsidRPr="255AD230">
              <w:rPr>
                <w:rFonts w:eastAsia="Times New Roman"/>
                <w:color w:val="000000" w:themeColor="text1"/>
                <w:spacing w:val="-4"/>
                <w:sz w:val="22"/>
                <w:lang w:eastAsia="pl-PL"/>
              </w:rPr>
              <w:t>wskaźników, przedsięwzięć</w:t>
            </w:r>
          </w:p>
          <w:p w14:paraId="61C644C0" w14:textId="77777777" w:rsidR="006F35AC" w:rsidRPr="00CB0111" w:rsidRDefault="006F35AC" w:rsidP="006F35AC">
            <w:pPr>
              <w:spacing w:line="240" w:lineRule="auto"/>
              <w:rPr>
                <w:color w:val="000000" w:themeColor="text1"/>
                <w:spacing w:val="-4"/>
              </w:rPr>
            </w:pPr>
          </w:p>
        </w:tc>
      </w:tr>
      <w:tr w:rsidR="006F35AC" w:rsidRPr="00CB0111" w14:paraId="197EABEE" w14:textId="77777777" w:rsidTr="255AD230">
        <w:trPr>
          <w:trHeight w:val="1900"/>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39BCD2" w14:textId="77777777" w:rsidR="006F35AC" w:rsidRPr="00CB0111" w:rsidRDefault="006F35AC" w:rsidP="255AD230">
            <w:pPr>
              <w:spacing w:line="240" w:lineRule="auto"/>
              <w:rPr>
                <w:color w:val="000000" w:themeColor="text1"/>
              </w:rPr>
            </w:pPr>
            <w:r w:rsidRPr="255AD230">
              <w:rPr>
                <w:color w:val="000000" w:themeColor="text1"/>
                <w:spacing w:val="-4"/>
                <w:sz w:val="22"/>
              </w:rPr>
              <w:t>5</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tbl>
            <w:tblPr>
              <w:tblW w:w="1756" w:type="dxa"/>
              <w:tblLayout w:type="fixed"/>
              <w:tblCellMar>
                <w:left w:w="10" w:type="dxa"/>
                <w:right w:w="10" w:type="dxa"/>
              </w:tblCellMar>
              <w:tblLook w:val="0000" w:firstRow="0" w:lastRow="0" w:firstColumn="0" w:lastColumn="0" w:noHBand="0" w:noVBand="0"/>
            </w:tblPr>
            <w:tblGrid>
              <w:gridCol w:w="1756"/>
            </w:tblGrid>
            <w:tr w:rsidR="006F35AC" w:rsidRPr="00CB0111" w14:paraId="74876290" w14:textId="77777777" w:rsidTr="255AD230">
              <w:trPr>
                <w:trHeight w:val="290"/>
              </w:trPr>
              <w:tc>
                <w:tcPr>
                  <w:tcW w:w="175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640D7D28" w14:textId="77777777" w:rsidR="006F35AC" w:rsidRPr="00CB0111" w:rsidRDefault="006F35AC" w:rsidP="255AD230">
                  <w:pPr>
                    <w:pStyle w:val="Default"/>
                    <w:ind w:left="-55"/>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Poziom osiągnięcia zaplanowanych wskaźników w Planie Komunikacji</w:t>
                  </w:r>
                </w:p>
              </w:tc>
            </w:tr>
          </w:tbl>
          <w:p w14:paraId="08DD11E5" w14:textId="77777777" w:rsidR="006F35AC" w:rsidRPr="00CB0111" w:rsidRDefault="006F35AC" w:rsidP="006F35AC">
            <w:pPr>
              <w:spacing w:line="240" w:lineRule="auto"/>
              <w:rPr>
                <w:color w:val="000000" w:themeColor="text1"/>
                <w:spacing w:val="-4"/>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04411B"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bl>
            <w:tblPr>
              <w:tblW w:w="1818" w:type="dxa"/>
              <w:tblLayout w:type="fixed"/>
              <w:tblCellMar>
                <w:left w:w="10" w:type="dxa"/>
                <w:right w:w="10" w:type="dxa"/>
              </w:tblCellMar>
              <w:tblLook w:val="0000" w:firstRow="0" w:lastRow="0" w:firstColumn="0" w:lastColumn="0" w:noHBand="0" w:noVBand="0"/>
            </w:tblPr>
            <w:tblGrid>
              <w:gridCol w:w="1818"/>
            </w:tblGrid>
            <w:tr w:rsidR="006F35AC" w:rsidRPr="00CB0111" w14:paraId="5809009C" w14:textId="77777777" w:rsidTr="255AD230">
              <w:trPr>
                <w:trHeight w:val="69"/>
              </w:trPr>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52426427"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Zespół Monitorujący</w:t>
                  </w:r>
                </w:p>
              </w:tc>
            </w:tr>
          </w:tbl>
          <w:p w14:paraId="6C6955B5" w14:textId="77777777" w:rsidR="006F35AC" w:rsidRPr="00CB0111" w:rsidRDefault="006F35AC" w:rsidP="006F35AC">
            <w:pPr>
              <w:spacing w:line="240" w:lineRule="auto"/>
              <w:rPr>
                <w:color w:val="000000" w:themeColor="text1"/>
                <w:spacing w:val="-4"/>
              </w:rPr>
            </w:pP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tbl>
            <w:tblPr>
              <w:tblW w:w="3330" w:type="dxa"/>
              <w:tblLayout w:type="fixed"/>
              <w:tblCellMar>
                <w:left w:w="10" w:type="dxa"/>
                <w:right w:w="10" w:type="dxa"/>
              </w:tblCellMar>
              <w:tblLook w:val="0000" w:firstRow="0" w:lastRow="0" w:firstColumn="0" w:lastColumn="0" w:noHBand="0" w:noVBand="0"/>
            </w:tblPr>
            <w:tblGrid>
              <w:gridCol w:w="3330"/>
            </w:tblGrid>
            <w:tr w:rsidR="006F35AC" w:rsidRPr="00CB0111" w14:paraId="393B5B1E" w14:textId="77777777" w:rsidTr="255AD230">
              <w:trPr>
                <w:trHeight w:val="991"/>
              </w:trPr>
              <w:tc>
                <w:tcPr>
                  <w:tcW w:w="33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2009F652"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 xml:space="preserve">Analiza ankiet, analiza wpisów na forach internetowych oraz na portalach społecznościowych, wywiadów, opinie beneficjentów, raporty z rozmów z mieszkańcami na otwartych spotkaniach, wywiadów z wnioskodawcami </w:t>
                  </w:r>
                </w:p>
              </w:tc>
            </w:tr>
          </w:tbl>
          <w:p w14:paraId="352351A2" w14:textId="77777777" w:rsidR="006F35AC" w:rsidRPr="00CB0111" w:rsidRDefault="006F35AC" w:rsidP="006F35AC">
            <w:pPr>
              <w:spacing w:line="240" w:lineRule="auto"/>
              <w:rPr>
                <w:color w:val="000000" w:themeColor="text1"/>
                <w:spacing w:val="-4"/>
              </w:rPr>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FF957C"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bl>
            <w:tblPr>
              <w:tblW w:w="2622" w:type="dxa"/>
              <w:tblLayout w:type="fixed"/>
              <w:tblCellMar>
                <w:left w:w="10" w:type="dxa"/>
                <w:right w:w="10" w:type="dxa"/>
              </w:tblCellMar>
              <w:tblLook w:val="0000" w:firstRow="0" w:lastRow="0" w:firstColumn="0" w:lastColumn="0" w:noHBand="0" w:noVBand="0"/>
            </w:tblPr>
            <w:tblGrid>
              <w:gridCol w:w="2622"/>
            </w:tblGrid>
            <w:tr w:rsidR="006F35AC" w:rsidRPr="00CB0111" w14:paraId="18C07E7A" w14:textId="77777777" w:rsidTr="255AD230">
              <w:trPr>
                <w:trHeight w:val="162"/>
              </w:trPr>
              <w:tc>
                <w:tcPr>
                  <w:tcW w:w="26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36168386" w14:textId="0F12DA66" w:rsidR="006F35AC" w:rsidRPr="005D5763" w:rsidRDefault="006F35AC" w:rsidP="255AD230">
                  <w:pPr>
                    <w:pStyle w:val="Default"/>
                    <w:jc w:val="both"/>
                    <w:rPr>
                      <w:rFonts w:ascii="Times New Roman" w:hAnsi="Times New Roman" w:cs="Times New Roman"/>
                      <w:color w:val="FF0000"/>
                      <w:sz w:val="22"/>
                      <w:szCs w:val="22"/>
                    </w:rPr>
                  </w:pPr>
                  <w:r w:rsidRPr="005D5763">
                    <w:rPr>
                      <w:rFonts w:ascii="Times New Roman" w:hAnsi="Times New Roman" w:cs="Times New Roman"/>
                      <w:strike/>
                      <w:color w:val="FF0000"/>
                      <w:spacing w:val="-4"/>
                      <w:sz w:val="22"/>
                      <w:szCs w:val="22"/>
                    </w:rPr>
                    <w:t>Na bieżąco w całym okresie wdrażania LSR</w:t>
                  </w:r>
                  <w:r w:rsidR="005D5763" w:rsidRPr="005D5763">
                    <w:rPr>
                      <w:rFonts w:ascii="Times New Roman" w:hAnsi="Times New Roman" w:cs="Times New Roman"/>
                      <w:color w:val="FF0000"/>
                      <w:spacing w:val="-4"/>
                      <w:sz w:val="22"/>
                      <w:szCs w:val="22"/>
                    </w:rPr>
                    <w:t xml:space="preserve"> </w:t>
                  </w:r>
                  <w:r w:rsidR="00E33A94">
                    <w:rPr>
                      <w:rFonts w:ascii="Times New Roman" w:hAnsi="Times New Roman" w:cs="Times New Roman"/>
                      <w:color w:val="FF0000"/>
                      <w:spacing w:val="-4"/>
                      <w:sz w:val="22"/>
                      <w:szCs w:val="22"/>
                    </w:rPr>
                    <w:t>Raz w rok</w:t>
                  </w:r>
                </w:p>
              </w:tc>
            </w:tr>
          </w:tbl>
          <w:p w14:paraId="2BC0DD25" w14:textId="77777777" w:rsidR="006F35AC" w:rsidRPr="00CB0111" w:rsidRDefault="006F35AC" w:rsidP="006F35AC">
            <w:pPr>
              <w:spacing w:line="240" w:lineRule="auto"/>
              <w:rPr>
                <w:color w:val="000000" w:themeColor="text1"/>
                <w:spacing w:val="-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tbl>
            <w:tblPr>
              <w:tblW w:w="2855" w:type="dxa"/>
              <w:tblLayout w:type="fixed"/>
              <w:tblCellMar>
                <w:left w:w="10" w:type="dxa"/>
                <w:right w:w="10" w:type="dxa"/>
              </w:tblCellMar>
              <w:tblLook w:val="0000" w:firstRow="0" w:lastRow="0" w:firstColumn="0" w:lastColumn="0" w:noHBand="0" w:noVBand="0"/>
            </w:tblPr>
            <w:tblGrid>
              <w:gridCol w:w="2855"/>
            </w:tblGrid>
            <w:tr w:rsidR="006F35AC" w:rsidRPr="00CB0111" w14:paraId="4CD94C23" w14:textId="77777777" w:rsidTr="255AD230">
              <w:trPr>
                <w:trHeight w:val="346"/>
              </w:trPr>
              <w:tc>
                <w:tcPr>
                  <w:tcW w:w="285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20F0B194" w14:textId="77777777" w:rsidR="006F35AC" w:rsidRPr="00CB0111" w:rsidRDefault="006F35AC" w:rsidP="255AD230">
                  <w:pPr>
                    <w:pStyle w:val="Default"/>
                    <w:ind w:left="-110"/>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Poprawność realizacji zaplanowanych celów i zadań komunikacyjnych, efekty działań komunikacyjnych oraz stopień ich realizacji</w:t>
                  </w:r>
                </w:p>
              </w:tc>
            </w:tr>
          </w:tbl>
          <w:p w14:paraId="474ABE98" w14:textId="77777777" w:rsidR="006F35AC" w:rsidRPr="00CB0111" w:rsidRDefault="006F35AC" w:rsidP="006F35AC">
            <w:pPr>
              <w:spacing w:line="240" w:lineRule="auto"/>
              <w:rPr>
                <w:color w:val="000000" w:themeColor="text1"/>
                <w:spacing w:val="-4"/>
              </w:rPr>
            </w:pPr>
          </w:p>
        </w:tc>
      </w:tr>
      <w:tr w:rsidR="006F35AC" w:rsidRPr="00CB0111" w14:paraId="045C6AA4" w14:textId="77777777" w:rsidTr="255AD230">
        <w:trPr>
          <w:trHeight w:val="40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9693B7" w14:textId="77777777" w:rsidR="006F35AC" w:rsidRPr="00CB0111" w:rsidRDefault="006F35AC" w:rsidP="255AD230">
            <w:pPr>
              <w:spacing w:line="240" w:lineRule="auto"/>
              <w:rPr>
                <w:color w:val="000000" w:themeColor="text1"/>
              </w:rPr>
            </w:pPr>
            <w:r w:rsidRPr="255AD230">
              <w:rPr>
                <w:color w:val="000000" w:themeColor="text1"/>
                <w:spacing w:val="-4"/>
                <w:sz w:val="22"/>
              </w:rPr>
              <w:lastRenderedPageBreak/>
              <w:t>6</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ADAD8B"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Zainteresowanie stroną internetowa LGD</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E79414"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Pracownicy Biura</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2869ED"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Licznik odwiedzin strony internetowej</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7749ED0" w14:textId="77777777" w:rsidR="006F35AC" w:rsidRPr="00CB0111" w:rsidRDefault="006F35AC" w:rsidP="255AD230">
            <w:pPr>
              <w:pStyle w:val="Default"/>
              <w:jc w:val="both"/>
              <w:rPr>
                <w:rFonts w:ascii="Times New Roman" w:hAnsi="Times New Roman" w:cs="Times New Roman"/>
                <w:color w:val="000000" w:themeColor="text1"/>
                <w:sz w:val="22"/>
                <w:szCs w:val="22"/>
              </w:rPr>
            </w:pPr>
            <w:bookmarkStart w:id="113" w:name="_GoBack"/>
            <w:r w:rsidRPr="00CB0111">
              <w:rPr>
                <w:rFonts w:ascii="Times New Roman" w:hAnsi="Times New Roman" w:cs="Times New Roman"/>
                <w:color w:val="000000" w:themeColor="text1"/>
                <w:spacing w:val="-4"/>
                <w:sz w:val="22"/>
                <w:szCs w:val="22"/>
              </w:rPr>
              <w:t xml:space="preserve">na </w:t>
            </w:r>
            <w:bookmarkEnd w:id="113"/>
            <w:r w:rsidRPr="00CB0111">
              <w:rPr>
                <w:rFonts w:ascii="Times New Roman" w:hAnsi="Times New Roman" w:cs="Times New Roman"/>
                <w:color w:val="000000" w:themeColor="text1"/>
                <w:spacing w:val="-4"/>
                <w:sz w:val="22"/>
                <w:szCs w:val="22"/>
              </w:rPr>
              <w:t>bieżąco w całym okresie wdrażania LSR</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FD52C1" w14:textId="67B3A56A"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Skuteczność przepływu informacji, efektywność promocji obsz</w:t>
            </w:r>
            <w:r w:rsidR="00EF6427">
              <w:rPr>
                <w:rFonts w:ascii="Times New Roman" w:hAnsi="Times New Roman" w:cs="Times New Roman"/>
                <w:color w:val="FF0000"/>
                <w:spacing w:val="-4"/>
                <w:sz w:val="22"/>
                <w:szCs w:val="22"/>
              </w:rPr>
              <w:t>aru</w:t>
            </w:r>
            <w:r w:rsidRPr="00CB0111">
              <w:rPr>
                <w:rFonts w:ascii="Times New Roman" w:hAnsi="Times New Roman" w:cs="Times New Roman"/>
                <w:color w:val="000000" w:themeColor="text1"/>
                <w:spacing w:val="-4"/>
                <w:sz w:val="22"/>
                <w:szCs w:val="22"/>
              </w:rPr>
              <w:t xml:space="preserve"> LGD</w:t>
            </w:r>
          </w:p>
        </w:tc>
      </w:tr>
      <w:tr w:rsidR="006F35AC" w:rsidRPr="00CB0111" w14:paraId="4F75E4B7" w14:textId="77777777" w:rsidTr="255AD230">
        <w:trPr>
          <w:trHeight w:val="837"/>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73D5B7"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7</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DAB9E7"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Funkcjonowanie Biura LGD</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1AA663"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Zarząd LGD</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6E0B24"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Anonimowe ankiety, opinia Dyrektora Biura nt. podległego personelu, wywiad z wnioskodawcami, opinia Zarządu, opinia Komisji Rewizyjnej</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AE427D"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Na bieżąco w całym okresie wdrażania LSR</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398A28"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Ocena efektywności pracy pracowników, sposobu przekazywania istotnych informacji potencjalnym beneficjentom, ocena jakości i efektywności doradztwa.</w:t>
            </w:r>
          </w:p>
        </w:tc>
      </w:tr>
      <w:tr w:rsidR="006F35AC" w:rsidRPr="00CB0111" w14:paraId="0445CDF9" w14:textId="77777777" w:rsidTr="255AD230">
        <w:trPr>
          <w:trHeight w:val="120"/>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D4258E"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8</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B1BA0F"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Wykorzystanie partycypacyjnych metod wdrażania LSR</w:t>
            </w:r>
          </w:p>
          <w:p w14:paraId="263BCCDC" w14:textId="77777777" w:rsidR="006F35AC" w:rsidRPr="00CB0111" w:rsidRDefault="006F35AC" w:rsidP="006F35AC">
            <w:pPr>
              <w:pStyle w:val="Default"/>
              <w:rPr>
                <w:rFonts w:ascii="Times New Roman" w:hAnsi="Times New Roman" w:cs="Times New Roman"/>
                <w:color w:val="000000" w:themeColor="text1"/>
                <w:spacing w:val="-4"/>
                <w:sz w:val="22"/>
                <w:szCs w:val="22"/>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2ECDB1"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Pracownicy Biura</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95DADE"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Analiza raportów i sprawozdań z lokalną społecznością, przeprowadzenie ankiet wpisów i portalach społecznościowych, statystyki dotyczących stron internetowa</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FA28C7"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Na bieżąco w całym okresie wdrażania LSR</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FB219F"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Zaangażowanie społeczności lokalnej w proces realizacji LSR</w:t>
            </w:r>
          </w:p>
        </w:tc>
      </w:tr>
    </w:tbl>
    <w:p w14:paraId="04FB6AA7" w14:textId="77777777" w:rsidR="006F35AC" w:rsidRPr="00CB0111" w:rsidRDefault="006F35AC" w:rsidP="006F35AC">
      <w:pPr>
        <w:rPr>
          <w:color w:val="000000" w:themeColor="text1"/>
        </w:rPr>
      </w:pPr>
    </w:p>
    <w:p w14:paraId="3C374E0D" w14:textId="77777777" w:rsidR="006F35AC" w:rsidRPr="00CB0111" w:rsidRDefault="006F35AC" w:rsidP="255AD230">
      <w:pPr>
        <w:numPr>
          <w:ilvl w:val="0"/>
          <w:numId w:val="28"/>
        </w:numPr>
        <w:tabs>
          <w:tab w:val="left" w:pos="1985"/>
        </w:tabs>
        <w:spacing w:after="120" w:line="240" w:lineRule="auto"/>
        <w:ind w:left="1066" w:hanging="357"/>
        <w:contextualSpacing/>
        <w:outlineLvl w:val="0"/>
        <w:rPr>
          <w:b/>
          <w:bCs/>
          <w:color w:val="000000" w:themeColor="text1"/>
          <w:sz w:val="23"/>
          <w:szCs w:val="23"/>
        </w:rPr>
      </w:pPr>
      <w:bookmarkStart w:id="114" w:name="_Toc439161397"/>
      <w:r w:rsidRPr="255AD230">
        <w:rPr>
          <w:b/>
          <w:bCs/>
          <w:color w:val="000000" w:themeColor="text1"/>
          <w:spacing w:val="-4"/>
          <w:sz w:val="23"/>
          <w:szCs w:val="23"/>
        </w:rPr>
        <w:t>Plan działania wskazujący harmonogram osiągania poszczególnych wskaźników produktu</w:t>
      </w:r>
      <w:bookmarkEnd w:id="114"/>
    </w:p>
    <w:p w14:paraId="30BA2A35" w14:textId="77777777" w:rsidR="006F35AC" w:rsidRPr="00CB0111" w:rsidRDefault="006F35AC" w:rsidP="006F35AC">
      <w:pPr>
        <w:tabs>
          <w:tab w:val="left" w:pos="1985"/>
        </w:tabs>
        <w:spacing w:after="120" w:line="240" w:lineRule="auto"/>
        <w:contextualSpacing/>
        <w:outlineLvl w:val="0"/>
        <w:rPr>
          <w:b/>
          <w:bCs/>
          <w:color w:val="000000" w:themeColor="text1"/>
          <w:spacing w:val="-4"/>
          <w:sz w:val="23"/>
          <w:szCs w:val="23"/>
        </w:rPr>
      </w:pPr>
    </w:p>
    <w:tbl>
      <w:tblPr>
        <w:tblW w:w="0" w:type="auto"/>
        <w:jc w:val="center"/>
        <w:tblLayout w:type="fixed"/>
        <w:tblCellMar>
          <w:left w:w="70" w:type="dxa"/>
          <w:right w:w="70" w:type="dxa"/>
        </w:tblCellMar>
        <w:tblLook w:val="04A0" w:firstRow="1" w:lastRow="0" w:firstColumn="1" w:lastColumn="0" w:noHBand="0" w:noVBand="1"/>
      </w:tblPr>
      <w:tblGrid>
        <w:gridCol w:w="976"/>
        <w:gridCol w:w="1984"/>
        <w:gridCol w:w="851"/>
        <w:gridCol w:w="992"/>
        <w:gridCol w:w="851"/>
        <w:gridCol w:w="992"/>
        <w:gridCol w:w="992"/>
        <w:gridCol w:w="599"/>
        <w:gridCol w:w="12"/>
        <w:gridCol w:w="27"/>
        <w:gridCol w:w="870"/>
        <w:gridCol w:w="1134"/>
        <w:gridCol w:w="708"/>
        <w:gridCol w:w="851"/>
        <w:gridCol w:w="1276"/>
        <w:gridCol w:w="734"/>
        <w:gridCol w:w="14"/>
        <w:gridCol w:w="12"/>
        <w:gridCol w:w="895"/>
        <w:gridCol w:w="15"/>
        <w:gridCol w:w="12"/>
        <w:gridCol w:w="24"/>
      </w:tblGrid>
      <w:tr w:rsidR="006F35AC" w:rsidRPr="00CB0111" w14:paraId="10BF30BF" w14:textId="77777777" w:rsidTr="255AD230">
        <w:trPr>
          <w:gridAfter w:val="1"/>
          <w:wAfter w:w="24" w:type="dxa"/>
          <w:trHeight w:val="265"/>
          <w:jc w:val="center"/>
        </w:trPr>
        <w:tc>
          <w:tcPr>
            <w:tcW w:w="976" w:type="dxa"/>
            <w:vMerge w:val="restart"/>
            <w:tcBorders>
              <w:top w:val="single" w:sz="4" w:space="0" w:color="auto"/>
              <w:left w:val="single" w:sz="4" w:space="0" w:color="auto"/>
              <w:right w:val="single" w:sz="4" w:space="0" w:color="auto"/>
            </w:tcBorders>
            <w:shd w:val="clear" w:color="auto" w:fill="A6A6A6" w:themeFill="background1" w:themeFillShade="A6"/>
            <w:textDirection w:val="btLr"/>
            <w:vAlign w:val="center"/>
            <w:hideMark/>
          </w:tcPr>
          <w:p w14:paraId="70F1F2CA" w14:textId="77777777" w:rsidR="006F35AC" w:rsidRPr="00CB0111" w:rsidRDefault="255AD230" w:rsidP="255AD230">
            <w:pPr>
              <w:spacing w:line="240" w:lineRule="auto"/>
              <w:ind w:left="113" w:right="113"/>
              <w:rPr>
                <w:rFonts w:eastAsia="Times New Roman"/>
                <w:color w:val="000000" w:themeColor="text1"/>
                <w:lang w:eastAsia="pl-PL"/>
              </w:rPr>
            </w:pPr>
            <w:r w:rsidRPr="255AD230">
              <w:rPr>
                <w:rFonts w:eastAsia="Times New Roman"/>
                <w:b/>
                <w:bCs/>
                <w:color w:val="000000" w:themeColor="text1"/>
                <w:sz w:val="22"/>
                <w:lang w:eastAsia="pl-PL"/>
              </w:rPr>
              <w:t>Cel ogólny nr 1</w:t>
            </w:r>
          </w:p>
        </w:tc>
        <w:tc>
          <w:tcPr>
            <w:tcW w:w="198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CFC30CA" w14:textId="77777777" w:rsidR="006F35AC" w:rsidRPr="00CB0111" w:rsidRDefault="255AD230"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z w:val="22"/>
                <w:lang w:eastAsia="pl-PL"/>
              </w:rPr>
              <w:t>Lata</w:t>
            </w:r>
          </w:p>
        </w:tc>
        <w:tc>
          <w:tcPr>
            <w:tcW w:w="2694"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1E85D2C" w14:textId="77777777" w:rsidR="006F35AC" w:rsidRPr="00CB0111" w:rsidRDefault="255AD230"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z w:val="22"/>
                <w:lang w:eastAsia="pl-PL"/>
              </w:rPr>
              <w:t>2016-2018</w:t>
            </w:r>
          </w:p>
        </w:tc>
        <w:tc>
          <w:tcPr>
            <w:tcW w:w="2622" w:type="dxa"/>
            <w:gridSpan w:val="5"/>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A4B25C6" w14:textId="77777777" w:rsidR="006F35AC" w:rsidRPr="00CB0111" w:rsidRDefault="255AD230"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z w:val="22"/>
                <w:lang w:eastAsia="pl-PL"/>
              </w:rPr>
              <w:t>2019-2021</w:t>
            </w:r>
          </w:p>
        </w:tc>
        <w:tc>
          <w:tcPr>
            <w:tcW w:w="2712"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FF4C6A9" w14:textId="77777777" w:rsidR="006F35AC" w:rsidRPr="00CB0111" w:rsidRDefault="255AD230"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z w:val="22"/>
                <w:lang w:eastAsia="pl-PL"/>
              </w:rPr>
              <w:t>2022-2023</w:t>
            </w:r>
          </w:p>
        </w:tc>
        <w:tc>
          <w:tcPr>
            <w:tcW w:w="3809" w:type="dxa"/>
            <w:gridSpan w:val="8"/>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C764843" w14:textId="77777777" w:rsidR="006F35AC" w:rsidRPr="00CB0111" w:rsidRDefault="255AD230" w:rsidP="255AD230">
            <w:pPr>
              <w:spacing w:line="240" w:lineRule="auto"/>
              <w:jc w:val="left"/>
              <w:rPr>
                <w:rFonts w:eastAsia="Times New Roman"/>
                <w:b/>
                <w:bCs/>
                <w:color w:val="000000" w:themeColor="text1"/>
                <w:lang w:eastAsia="pl-PL"/>
              </w:rPr>
            </w:pPr>
            <w:r w:rsidRPr="255AD230">
              <w:rPr>
                <w:rFonts w:eastAsia="Times New Roman"/>
                <w:b/>
                <w:bCs/>
                <w:color w:val="000000" w:themeColor="text1"/>
                <w:sz w:val="22"/>
                <w:lang w:eastAsia="pl-PL"/>
              </w:rPr>
              <w:t>RAZEM 2016-2023</w:t>
            </w:r>
          </w:p>
        </w:tc>
      </w:tr>
      <w:tr w:rsidR="006F35AC" w:rsidRPr="00CB0111" w14:paraId="08DC87CD" w14:textId="77777777" w:rsidTr="255AD230">
        <w:trPr>
          <w:gridAfter w:val="1"/>
          <w:wAfter w:w="24" w:type="dxa"/>
          <w:cantSplit/>
          <w:trHeight w:val="1703"/>
          <w:jc w:val="center"/>
        </w:trPr>
        <w:tc>
          <w:tcPr>
            <w:tcW w:w="976" w:type="dxa"/>
            <w:vMerge/>
            <w:tcBorders>
              <w:left w:val="single" w:sz="4" w:space="0" w:color="auto"/>
              <w:bottom w:val="single" w:sz="4" w:space="0" w:color="auto"/>
              <w:right w:val="single" w:sz="4" w:space="0" w:color="auto"/>
            </w:tcBorders>
            <w:vAlign w:val="center"/>
            <w:hideMark/>
          </w:tcPr>
          <w:p w14:paraId="11BDD35A"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3A61CD82"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Nazwa wskaźnika</w:t>
            </w:r>
          </w:p>
        </w:tc>
        <w:tc>
          <w:tcPr>
            <w:tcW w:w="851"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5515B557"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Wartość z jednostką miary</w:t>
            </w:r>
          </w:p>
        </w:tc>
        <w:tc>
          <w:tcPr>
            <w:tcW w:w="992"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3CDA9E87"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 realizacji i wskaźnika narastająco</w:t>
            </w:r>
          </w:p>
        </w:tc>
        <w:tc>
          <w:tcPr>
            <w:tcW w:w="851"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2A00654E"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planowane wsparcie w PLN</w:t>
            </w:r>
          </w:p>
        </w:tc>
        <w:tc>
          <w:tcPr>
            <w:tcW w:w="992"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6C3B2704"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Wartość z jednostką miary</w:t>
            </w:r>
          </w:p>
        </w:tc>
        <w:tc>
          <w:tcPr>
            <w:tcW w:w="992"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3454C1CF"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%realizacji wskaźnika narastająco</w:t>
            </w:r>
          </w:p>
        </w:tc>
        <w:tc>
          <w:tcPr>
            <w:tcW w:w="638" w:type="dxa"/>
            <w:gridSpan w:val="3"/>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329BF7B2"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planowane wsparcie w PLN</w:t>
            </w:r>
          </w:p>
        </w:tc>
        <w:tc>
          <w:tcPr>
            <w:tcW w:w="870"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247A24CF"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Wartość z jednostką miary</w:t>
            </w:r>
          </w:p>
        </w:tc>
        <w:tc>
          <w:tcPr>
            <w:tcW w:w="1134"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CE2D510"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 realizacji wskaźnika narastająco</w:t>
            </w:r>
          </w:p>
        </w:tc>
        <w:tc>
          <w:tcPr>
            <w:tcW w:w="708"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2514CC09"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planowane wsparcie w PLN</w:t>
            </w:r>
          </w:p>
        </w:tc>
        <w:tc>
          <w:tcPr>
            <w:tcW w:w="851"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29E44D9D"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Razem wartość wskaźników</w:t>
            </w:r>
          </w:p>
        </w:tc>
        <w:tc>
          <w:tcPr>
            <w:tcW w:w="1276"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3682396E"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Razem planowane wsparcie w PLN</w:t>
            </w:r>
          </w:p>
        </w:tc>
        <w:tc>
          <w:tcPr>
            <w:tcW w:w="748" w:type="dxa"/>
            <w:gridSpan w:val="2"/>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3CE2100C" w14:textId="77777777" w:rsidR="006F35AC" w:rsidRPr="00CB0111" w:rsidRDefault="255AD230" w:rsidP="255AD230">
            <w:pPr>
              <w:spacing w:line="240" w:lineRule="auto"/>
              <w:ind w:left="-251" w:right="113"/>
              <w:jc w:val="center"/>
              <w:rPr>
                <w:rFonts w:eastAsia="Times New Roman"/>
                <w:b/>
                <w:bCs/>
                <w:color w:val="000000" w:themeColor="text1"/>
                <w:lang w:eastAsia="pl-PL"/>
              </w:rPr>
            </w:pPr>
            <w:r w:rsidRPr="255AD230">
              <w:rPr>
                <w:rFonts w:eastAsia="Times New Roman"/>
                <w:b/>
                <w:bCs/>
                <w:color w:val="000000" w:themeColor="text1"/>
                <w:sz w:val="22"/>
                <w:lang w:eastAsia="pl-PL"/>
              </w:rPr>
              <w:t>Pro</w:t>
            </w:r>
          </w:p>
          <w:p w14:paraId="478E6317" w14:textId="77777777" w:rsidR="006F35AC" w:rsidRPr="00CB0111" w:rsidRDefault="255AD230" w:rsidP="255AD230">
            <w:pPr>
              <w:spacing w:line="240" w:lineRule="auto"/>
              <w:ind w:left="-251" w:right="113"/>
              <w:jc w:val="center"/>
              <w:rPr>
                <w:rFonts w:eastAsia="Times New Roman"/>
                <w:b/>
                <w:bCs/>
                <w:color w:val="000000" w:themeColor="text1"/>
                <w:lang w:eastAsia="pl-PL"/>
              </w:rPr>
            </w:pPr>
            <w:r w:rsidRPr="255AD230">
              <w:rPr>
                <w:rFonts w:eastAsia="Times New Roman"/>
                <w:b/>
                <w:bCs/>
                <w:color w:val="000000" w:themeColor="text1"/>
                <w:sz w:val="22"/>
                <w:lang w:eastAsia="pl-PL"/>
              </w:rPr>
              <w:t>gram</w:t>
            </w:r>
          </w:p>
        </w:tc>
        <w:tc>
          <w:tcPr>
            <w:tcW w:w="934" w:type="dxa"/>
            <w:gridSpan w:val="4"/>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3C7C552E"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Poddziałanie</w:t>
            </w:r>
          </w:p>
        </w:tc>
      </w:tr>
      <w:tr w:rsidR="006F35AC" w:rsidRPr="00CB0111" w14:paraId="6ADACC3D" w14:textId="77777777" w:rsidTr="255AD230">
        <w:trPr>
          <w:gridAfter w:val="1"/>
          <w:wAfter w:w="24" w:type="dxa"/>
          <w:trHeight w:val="179"/>
          <w:jc w:val="center"/>
        </w:trPr>
        <w:tc>
          <w:tcPr>
            <w:tcW w:w="14797"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27EE5" w14:textId="77777777" w:rsidR="006F35AC" w:rsidRPr="00CB0111" w:rsidRDefault="255AD230" w:rsidP="255AD230">
            <w:pPr>
              <w:spacing w:line="240" w:lineRule="auto"/>
              <w:ind w:left="113"/>
              <w:jc w:val="center"/>
              <w:rPr>
                <w:rFonts w:eastAsia="Times New Roman"/>
                <w:b/>
                <w:bCs/>
                <w:color w:val="000000" w:themeColor="text1"/>
                <w:lang w:eastAsia="pl-PL"/>
              </w:rPr>
            </w:pPr>
            <w:r w:rsidRPr="255AD230">
              <w:rPr>
                <w:rFonts w:eastAsia="Times New Roman"/>
                <w:b/>
                <w:bCs/>
                <w:color w:val="000000" w:themeColor="text1"/>
                <w:sz w:val="22"/>
                <w:lang w:eastAsia="pl-PL"/>
              </w:rPr>
              <w:t>Cel szczegółowy 1 Rozwój przedsiębiorczości pozarolniczej oraz wparcie grup dewaloryzowanych</w:t>
            </w:r>
          </w:p>
        </w:tc>
      </w:tr>
      <w:tr w:rsidR="006F35AC" w:rsidRPr="00EC6BCA" w14:paraId="18BCBEA4" w14:textId="77777777" w:rsidTr="255AD230">
        <w:trPr>
          <w:gridAfter w:val="3"/>
          <w:wAfter w:w="51" w:type="dxa"/>
          <w:trHeight w:val="403"/>
          <w:jc w:val="center"/>
        </w:trPr>
        <w:tc>
          <w:tcPr>
            <w:tcW w:w="9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DA3113" w14:textId="77777777" w:rsidR="006F35AC" w:rsidRPr="00EC6BCA"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Przeds. 1</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14:paraId="5B999BEA"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operacji polegających na utworzoniu nowych przedsiębiorstw</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FF3D12" w14:textId="77777777" w:rsidR="00E551F0"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14 szt.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6A5F2" w14:textId="77777777" w:rsidR="00E551F0"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61%</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15A8F68E" w14:textId="77777777" w:rsidR="00E551F0"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075D90"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9 szt.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9D04B9"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single" w:sz="4" w:space="0" w:color="auto"/>
              <w:left w:val="nil"/>
              <w:bottom w:val="single" w:sz="4" w:space="0" w:color="auto"/>
              <w:right w:val="single" w:sz="8" w:space="0" w:color="auto"/>
            </w:tcBorders>
            <w:shd w:val="clear" w:color="auto" w:fill="auto"/>
            <w:vAlign w:val="center"/>
            <w:hideMark/>
          </w:tcPr>
          <w:p w14:paraId="61CB1BE0"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450 000,00</w:t>
            </w: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14:paraId="47F94514"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DBEEE6"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4" w:space="0" w:color="auto"/>
              <w:left w:val="nil"/>
              <w:bottom w:val="single" w:sz="4" w:space="0" w:color="auto"/>
              <w:right w:val="single" w:sz="8" w:space="0" w:color="auto"/>
            </w:tcBorders>
            <w:shd w:val="clear" w:color="auto" w:fill="auto"/>
            <w:vAlign w:val="center"/>
            <w:hideMark/>
          </w:tcPr>
          <w:p w14:paraId="5068D734"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14C413" w14:textId="77777777" w:rsidR="00E551F0"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23 szt.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74B2F31A" w14:textId="77777777" w:rsidR="00E551F0"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1150000,00</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1025235C"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single" w:sz="4" w:space="0" w:color="auto"/>
              <w:left w:val="nil"/>
              <w:bottom w:val="single" w:sz="4" w:space="0" w:color="auto"/>
              <w:right w:val="single" w:sz="4" w:space="0" w:color="auto"/>
            </w:tcBorders>
            <w:shd w:val="clear" w:color="auto" w:fill="auto"/>
            <w:vAlign w:val="center"/>
            <w:hideMark/>
          </w:tcPr>
          <w:p w14:paraId="7BCA3E16"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Realizacja  LSR</w:t>
            </w:r>
          </w:p>
        </w:tc>
      </w:tr>
      <w:tr w:rsidR="006F35AC" w:rsidRPr="00CB0111" w14:paraId="00ED77CB" w14:textId="77777777" w:rsidTr="255AD230">
        <w:trPr>
          <w:gridAfter w:val="3"/>
          <w:wAfter w:w="51" w:type="dxa"/>
          <w:trHeight w:val="449"/>
          <w:jc w:val="center"/>
        </w:trPr>
        <w:tc>
          <w:tcPr>
            <w:tcW w:w="976" w:type="dxa"/>
            <w:tcBorders>
              <w:top w:val="nil"/>
              <w:left w:val="single" w:sz="8" w:space="0" w:color="auto"/>
              <w:bottom w:val="single" w:sz="4" w:space="0" w:color="auto"/>
              <w:right w:val="single" w:sz="4" w:space="0" w:color="auto"/>
            </w:tcBorders>
            <w:shd w:val="clear" w:color="auto" w:fill="auto"/>
            <w:vAlign w:val="center"/>
            <w:hideMark/>
          </w:tcPr>
          <w:p w14:paraId="1BEA5BBE"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Przeds. 2.</w:t>
            </w:r>
          </w:p>
        </w:tc>
        <w:tc>
          <w:tcPr>
            <w:tcW w:w="1984" w:type="dxa"/>
            <w:tcBorders>
              <w:top w:val="nil"/>
              <w:left w:val="nil"/>
              <w:bottom w:val="single" w:sz="4" w:space="0" w:color="auto"/>
              <w:right w:val="single" w:sz="8" w:space="0" w:color="auto"/>
            </w:tcBorders>
            <w:shd w:val="clear" w:color="auto" w:fill="auto"/>
            <w:vAlign w:val="center"/>
            <w:hideMark/>
          </w:tcPr>
          <w:p w14:paraId="08CE4A6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centrów przetwórstwa lokalnego</w:t>
            </w:r>
          </w:p>
        </w:tc>
        <w:tc>
          <w:tcPr>
            <w:tcW w:w="851" w:type="dxa"/>
            <w:tcBorders>
              <w:top w:val="nil"/>
              <w:left w:val="nil"/>
              <w:bottom w:val="single" w:sz="4" w:space="0" w:color="auto"/>
              <w:right w:val="single" w:sz="4" w:space="0" w:color="auto"/>
            </w:tcBorders>
            <w:shd w:val="clear" w:color="auto" w:fill="auto"/>
            <w:vAlign w:val="center"/>
            <w:hideMark/>
          </w:tcPr>
          <w:p w14:paraId="6D09756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992" w:type="dxa"/>
            <w:tcBorders>
              <w:top w:val="nil"/>
              <w:left w:val="nil"/>
              <w:bottom w:val="single" w:sz="4" w:space="0" w:color="auto"/>
              <w:right w:val="single" w:sz="4" w:space="0" w:color="auto"/>
            </w:tcBorders>
            <w:shd w:val="clear" w:color="auto" w:fill="auto"/>
            <w:vAlign w:val="center"/>
            <w:hideMark/>
          </w:tcPr>
          <w:p w14:paraId="1EEB149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851" w:type="dxa"/>
            <w:tcBorders>
              <w:top w:val="nil"/>
              <w:left w:val="nil"/>
              <w:bottom w:val="single" w:sz="4" w:space="0" w:color="auto"/>
              <w:right w:val="single" w:sz="8" w:space="0" w:color="auto"/>
            </w:tcBorders>
            <w:shd w:val="clear" w:color="auto" w:fill="auto"/>
            <w:vAlign w:val="center"/>
            <w:hideMark/>
          </w:tcPr>
          <w:p w14:paraId="3B82BD7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490 000,00</w:t>
            </w:r>
          </w:p>
        </w:tc>
        <w:tc>
          <w:tcPr>
            <w:tcW w:w="992" w:type="dxa"/>
            <w:tcBorders>
              <w:top w:val="nil"/>
              <w:left w:val="nil"/>
              <w:bottom w:val="single" w:sz="4" w:space="0" w:color="auto"/>
              <w:right w:val="single" w:sz="4" w:space="0" w:color="auto"/>
            </w:tcBorders>
            <w:shd w:val="clear" w:color="auto" w:fill="auto"/>
            <w:vAlign w:val="center"/>
            <w:hideMark/>
          </w:tcPr>
          <w:p w14:paraId="21AACCA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14:paraId="30790CE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nil"/>
              <w:left w:val="nil"/>
              <w:bottom w:val="single" w:sz="4" w:space="0" w:color="auto"/>
              <w:right w:val="single" w:sz="8" w:space="0" w:color="auto"/>
            </w:tcBorders>
            <w:shd w:val="clear" w:color="auto" w:fill="auto"/>
            <w:vAlign w:val="center"/>
            <w:hideMark/>
          </w:tcPr>
          <w:p w14:paraId="2EF0367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t>
            </w:r>
          </w:p>
        </w:tc>
        <w:tc>
          <w:tcPr>
            <w:tcW w:w="897" w:type="dxa"/>
            <w:gridSpan w:val="2"/>
            <w:tcBorders>
              <w:top w:val="nil"/>
              <w:left w:val="nil"/>
              <w:bottom w:val="single" w:sz="4" w:space="0" w:color="auto"/>
              <w:right w:val="single" w:sz="4" w:space="0" w:color="auto"/>
            </w:tcBorders>
            <w:shd w:val="clear" w:color="auto" w:fill="auto"/>
            <w:vAlign w:val="center"/>
            <w:hideMark/>
          </w:tcPr>
          <w:p w14:paraId="5066FA9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19A8D1B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single" w:sz="8" w:space="0" w:color="auto"/>
            </w:tcBorders>
            <w:shd w:val="clear" w:color="auto" w:fill="auto"/>
            <w:vAlign w:val="center"/>
            <w:hideMark/>
          </w:tcPr>
          <w:p w14:paraId="7C8154C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nil"/>
              <w:bottom w:val="single" w:sz="4" w:space="0" w:color="auto"/>
              <w:right w:val="single" w:sz="4" w:space="0" w:color="auto"/>
            </w:tcBorders>
            <w:shd w:val="clear" w:color="auto" w:fill="auto"/>
            <w:vAlign w:val="center"/>
            <w:hideMark/>
          </w:tcPr>
          <w:p w14:paraId="089E629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1276" w:type="dxa"/>
            <w:tcBorders>
              <w:top w:val="nil"/>
              <w:left w:val="nil"/>
              <w:bottom w:val="single" w:sz="4" w:space="0" w:color="auto"/>
              <w:right w:val="single" w:sz="8" w:space="0" w:color="auto"/>
            </w:tcBorders>
            <w:shd w:val="clear" w:color="auto" w:fill="auto"/>
            <w:vAlign w:val="center"/>
            <w:hideMark/>
          </w:tcPr>
          <w:p w14:paraId="3F37E2F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490 000,00</w:t>
            </w:r>
          </w:p>
        </w:tc>
        <w:tc>
          <w:tcPr>
            <w:tcW w:w="734" w:type="dxa"/>
            <w:tcBorders>
              <w:top w:val="nil"/>
              <w:left w:val="nil"/>
              <w:bottom w:val="single" w:sz="4" w:space="0" w:color="auto"/>
              <w:right w:val="single" w:sz="4" w:space="0" w:color="auto"/>
            </w:tcBorders>
            <w:shd w:val="clear" w:color="auto" w:fill="auto"/>
            <w:vAlign w:val="center"/>
            <w:hideMark/>
          </w:tcPr>
          <w:p w14:paraId="5E0BD1F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nil"/>
              <w:left w:val="nil"/>
              <w:bottom w:val="single" w:sz="4" w:space="0" w:color="auto"/>
              <w:right w:val="single" w:sz="4" w:space="0" w:color="auto"/>
            </w:tcBorders>
            <w:shd w:val="clear" w:color="auto" w:fill="auto"/>
            <w:hideMark/>
          </w:tcPr>
          <w:p w14:paraId="068394BB"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57C74955" w14:textId="77777777" w:rsidTr="255AD230">
        <w:trPr>
          <w:gridAfter w:val="3"/>
          <w:wAfter w:w="51" w:type="dxa"/>
          <w:trHeight w:val="486"/>
          <w:jc w:val="center"/>
        </w:trPr>
        <w:tc>
          <w:tcPr>
            <w:tcW w:w="976" w:type="dxa"/>
            <w:tcBorders>
              <w:top w:val="nil"/>
              <w:left w:val="single" w:sz="8" w:space="0" w:color="auto"/>
              <w:bottom w:val="single" w:sz="4" w:space="0" w:color="auto"/>
              <w:right w:val="single" w:sz="4" w:space="0" w:color="auto"/>
            </w:tcBorders>
            <w:shd w:val="clear" w:color="auto" w:fill="auto"/>
            <w:vAlign w:val="center"/>
            <w:hideMark/>
          </w:tcPr>
          <w:p w14:paraId="31196084"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Przeds. 3</w:t>
            </w:r>
          </w:p>
        </w:tc>
        <w:tc>
          <w:tcPr>
            <w:tcW w:w="1984" w:type="dxa"/>
            <w:tcBorders>
              <w:top w:val="nil"/>
              <w:left w:val="nil"/>
              <w:bottom w:val="single" w:sz="4" w:space="0" w:color="auto"/>
              <w:right w:val="single" w:sz="8" w:space="0" w:color="auto"/>
            </w:tcBorders>
            <w:shd w:val="clear" w:color="auto" w:fill="auto"/>
            <w:vAlign w:val="center"/>
            <w:hideMark/>
          </w:tcPr>
          <w:p w14:paraId="3598838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operacji polegających na rozwoju istniejącego przedsiębiorstwa</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36FA42F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  szt.</w:t>
            </w:r>
          </w:p>
        </w:tc>
        <w:tc>
          <w:tcPr>
            <w:tcW w:w="992" w:type="dxa"/>
            <w:tcBorders>
              <w:top w:val="nil"/>
              <w:left w:val="nil"/>
              <w:bottom w:val="single" w:sz="4" w:space="0" w:color="auto"/>
              <w:right w:val="single" w:sz="4" w:space="0" w:color="auto"/>
            </w:tcBorders>
            <w:shd w:val="clear" w:color="auto" w:fill="auto"/>
            <w:vAlign w:val="center"/>
            <w:hideMark/>
          </w:tcPr>
          <w:p w14:paraId="39E713E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54%</w:t>
            </w:r>
          </w:p>
        </w:tc>
        <w:tc>
          <w:tcPr>
            <w:tcW w:w="851" w:type="dxa"/>
            <w:tcBorders>
              <w:top w:val="nil"/>
              <w:left w:val="nil"/>
              <w:bottom w:val="single" w:sz="4" w:space="0" w:color="auto"/>
              <w:right w:val="single" w:sz="8" w:space="0" w:color="auto"/>
            </w:tcBorders>
            <w:shd w:val="clear" w:color="auto" w:fill="auto"/>
            <w:vAlign w:val="center"/>
            <w:hideMark/>
          </w:tcPr>
          <w:p w14:paraId="70F47F6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900 000,00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EC797F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 szt.</w:t>
            </w:r>
          </w:p>
        </w:tc>
        <w:tc>
          <w:tcPr>
            <w:tcW w:w="992" w:type="dxa"/>
            <w:tcBorders>
              <w:top w:val="nil"/>
              <w:left w:val="nil"/>
              <w:bottom w:val="single" w:sz="4" w:space="0" w:color="auto"/>
              <w:right w:val="single" w:sz="4" w:space="0" w:color="auto"/>
            </w:tcBorders>
            <w:shd w:val="clear" w:color="auto" w:fill="auto"/>
            <w:vAlign w:val="center"/>
            <w:hideMark/>
          </w:tcPr>
          <w:p w14:paraId="7A1E802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nil"/>
              <w:left w:val="nil"/>
              <w:bottom w:val="single" w:sz="4" w:space="0" w:color="auto"/>
              <w:right w:val="single" w:sz="8" w:space="0" w:color="auto"/>
            </w:tcBorders>
            <w:shd w:val="clear" w:color="auto" w:fill="auto"/>
            <w:vAlign w:val="center"/>
            <w:hideMark/>
          </w:tcPr>
          <w:p w14:paraId="7F28324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750 000,00</w:t>
            </w:r>
          </w:p>
        </w:tc>
        <w:tc>
          <w:tcPr>
            <w:tcW w:w="897" w:type="dxa"/>
            <w:gridSpan w:val="2"/>
            <w:tcBorders>
              <w:top w:val="nil"/>
              <w:left w:val="nil"/>
              <w:bottom w:val="single" w:sz="4" w:space="0" w:color="auto"/>
              <w:right w:val="single" w:sz="4" w:space="0" w:color="auto"/>
            </w:tcBorders>
            <w:shd w:val="clear" w:color="auto" w:fill="auto"/>
            <w:vAlign w:val="center"/>
            <w:hideMark/>
          </w:tcPr>
          <w:p w14:paraId="441D0E2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29B5CC7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single" w:sz="8" w:space="0" w:color="auto"/>
            </w:tcBorders>
            <w:shd w:val="clear" w:color="auto" w:fill="auto"/>
            <w:vAlign w:val="center"/>
            <w:hideMark/>
          </w:tcPr>
          <w:p w14:paraId="3E7184D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2402DC6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11 szt.</w:t>
            </w:r>
          </w:p>
        </w:tc>
        <w:tc>
          <w:tcPr>
            <w:tcW w:w="1276" w:type="dxa"/>
            <w:tcBorders>
              <w:top w:val="nil"/>
              <w:left w:val="nil"/>
              <w:bottom w:val="single" w:sz="4" w:space="0" w:color="auto"/>
              <w:right w:val="single" w:sz="8" w:space="0" w:color="auto"/>
            </w:tcBorders>
            <w:shd w:val="clear" w:color="auto" w:fill="auto"/>
            <w:vAlign w:val="center"/>
            <w:hideMark/>
          </w:tcPr>
          <w:p w14:paraId="1CCDB47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1650 000,00</w:t>
            </w:r>
          </w:p>
        </w:tc>
        <w:tc>
          <w:tcPr>
            <w:tcW w:w="734" w:type="dxa"/>
            <w:tcBorders>
              <w:top w:val="nil"/>
              <w:left w:val="nil"/>
              <w:bottom w:val="single" w:sz="4" w:space="0" w:color="auto"/>
              <w:right w:val="single" w:sz="4" w:space="0" w:color="auto"/>
            </w:tcBorders>
            <w:shd w:val="clear" w:color="auto" w:fill="auto"/>
            <w:vAlign w:val="center"/>
            <w:hideMark/>
          </w:tcPr>
          <w:p w14:paraId="1A90B4F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nil"/>
              <w:left w:val="nil"/>
              <w:bottom w:val="single" w:sz="4" w:space="0" w:color="auto"/>
              <w:right w:val="single" w:sz="4" w:space="0" w:color="auto"/>
            </w:tcBorders>
            <w:shd w:val="clear" w:color="auto" w:fill="auto"/>
            <w:hideMark/>
          </w:tcPr>
          <w:p w14:paraId="3C7B0DA5"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EC6BCA" w14:paraId="4C78DB5C" w14:textId="77777777" w:rsidTr="255AD230">
        <w:trPr>
          <w:gridAfter w:val="3"/>
          <w:wAfter w:w="51" w:type="dxa"/>
          <w:trHeight w:val="415"/>
          <w:jc w:val="center"/>
        </w:trPr>
        <w:tc>
          <w:tcPr>
            <w:tcW w:w="2960" w:type="dxa"/>
            <w:gridSpan w:val="2"/>
            <w:tcBorders>
              <w:top w:val="nil"/>
              <w:left w:val="single" w:sz="4" w:space="0" w:color="auto"/>
              <w:bottom w:val="single" w:sz="4" w:space="0" w:color="auto"/>
              <w:right w:val="single" w:sz="4" w:space="0" w:color="auto"/>
            </w:tcBorders>
            <w:shd w:val="clear" w:color="auto" w:fill="auto"/>
            <w:vAlign w:val="center"/>
            <w:hideMark/>
          </w:tcPr>
          <w:p w14:paraId="13552C48" w14:textId="77777777" w:rsidR="006F35AC" w:rsidRPr="00EC6BCA"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lastRenderedPageBreak/>
              <w:t>Razem cel szczegółowy 1</w:t>
            </w:r>
          </w:p>
        </w:tc>
        <w:tc>
          <w:tcPr>
            <w:tcW w:w="851" w:type="dxa"/>
            <w:tcBorders>
              <w:top w:val="nil"/>
              <w:left w:val="nil"/>
              <w:bottom w:val="single" w:sz="4" w:space="0" w:color="auto"/>
              <w:right w:val="single" w:sz="4" w:space="0" w:color="auto"/>
            </w:tcBorders>
            <w:shd w:val="clear" w:color="auto" w:fill="000000" w:themeFill="text1"/>
            <w:vAlign w:val="center"/>
            <w:hideMark/>
          </w:tcPr>
          <w:p w14:paraId="459076EF"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522F922E"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607C302" w14:textId="77777777" w:rsidR="006F35AC" w:rsidRPr="00EC6BCA"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2090 000,00    </w:t>
            </w:r>
          </w:p>
        </w:tc>
        <w:tc>
          <w:tcPr>
            <w:tcW w:w="992" w:type="dxa"/>
            <w:tcBorders>
              <w:top w:val="nil"/>
              <w:left w:val="nil"/>
              <w:bottom w:val="single" w:sz="4" w:space="0" w:color="auto"/>
              <w:right w:val="single" w:sz="4" w:space="0" w:color="auto"/>
            </w:tcBorders>
            <w:shd w:val="clear" w:color="auto" w:fill="000000" w:themeFill="text1"/>
            <w:vAlign w:val="center"/>
            <w:hideMark/>
          </w:tcPr>
          <w:p w14:paraId="72D0E476"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52D980AC"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nil"/>
              <w:left w:val="nil"/>
              <w:bottom w:val="single" w:sz="4" w:space="0" w:color="auto"/>
              <w:right w:val="single" w:sz="4" w:space="0" w:color="auto"/>
            </w:tcBorders>
            <w:shd w:val="clear" w:color="auto" w:fill="auto"/>
            <w:vAlign w:val="center"/>
            <w:hideMark/>
          </w:tcPr>
          <w:p w14:paraId="7D2A1F6C" w14:textId="77777777" w:rsidR="006F35AC" w:rsidRPr="00EC6BCA"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1200 000,00    </w:t>
            </w:r>
          </w:p>
        </w:tc>
        <w:tc>
          <w:tcPr>
            <w:tcW w:w="897" w:type="dxa"/>
            <w:gridSpan w:val="2"/>
            <w:tcBorders>
              <w:top w:val="nil"/>
              <w:left w:val="nil"/>
              <w:bottom w:val="single" w:sz="4" w:space="0" w:color="auto"/>
              <w:right w:val="single" w:sz="4" w:space="0" w:color="auto"/>
            </w:tcBorders>
            <w:shd w:val="clear" w:color="auto" w:fill="000000" w:themeFill="text1"/>
            <w:vAlign w:val="center"/>
            <w:hideMark/>
          </w:tcPr>
          <w:p w14:paraId="54046360"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nil"/>
              <w:left w:val="nil"/>
              <w:bottom w:val="single" w:sz="4" w:space="0" w:color="auto"/>
              <w:right w:val="single" w:sz="4" w:space="0" w:color="auto"/>
            </w:tcBorders>
            <w:shd w:val="clear" w:color="auto" w:fill="000000" w:themeFill="text1"/>
            <w:vAlign w:val="center"/>
            <w:hideMark/>
          </w:tcPr>
          <w:p w14:paraId="47653E81"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1BB288"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nil"/>
              <w:bottom w:val="single" w:sz="4" w:space="0" w:color="auto"/>
              <w:right w:val="single" w:sz="4" w:space="0" w:color="auto"/>
            </w:tcBorders>
            <w:shd w:val="clear" w:color="auto" w:fill="000000" w:themeFill="text1"/>
            <w:vAlign w:val="center"/>
            <w:hideMark/>
          </w:tcPr>
          <w:p w14:paraId="4B9CD2D0"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50535F" w14:textId="77777777" w:rsidR="006F35AC" w:rsidRPr="00EC6BCA"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 3290 000,00    </w:t>
            </w:r>
          </w:p>
        </w:tc>
        <w:tc>
          <w:tcPr>
            <w:tcW w:w="734" w:type="dxa"/>
            <w:tcBorders>
              <w:top w:val="nil"/>
              <w:left w:val="nil"/>
              <w:bottom w:val="single" w:sz="4" w:space="0" w:color="auto"/>
              <w:right w:val="single" w:sz="4" w:space="0" w:color="auto"/>
            </w:tcBorders>
            <w:shd w:val="clear" w:color="auto" w:fill="000000" w:themeFill="text1"/>
            <w:vAlign w:val="center"/>
            <w:hideMark/>
          </w:tcPr>
          <w:p w14:paraId="569B4D3C"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nil"/>
              <w:left w:val="nil"/>
              <w:bottom w:val="single" w:sz="4" w:space="0" w:color="auto"/>
              <w:right w:val="single" w:sz="4" w:space="0" w:color="auto"/>
            </w:tcBorders>
            <w:shd w:val="clear" w:color="auto" w:fill="000000" w:themeFill="text1"/>
            <w:vAlign w:val="center"/>
            <w:hideMark/>
          </w:tcPr>
          <w:p w14:paraId="1EEEDBF4"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CB0111" w14:paraId="1032F568" w14:textId="77777777" w:rsidTr="255AD230">
        <w:trPr>
          <w:gridAfter w:val="1"/>
          <w:wAfter w:w="24" w:type="dxa"/>
          <w:trHeight w:val="144"/>
          <w:jc w:val="center"/>
        </w:trPr>
        <w:tc>
          <w:tcPr>
            <w:tcW w:w="14797" w:type="dxa"/>
            <w:gridSpan w:val="21"/>
            <w:tcBorders>
              <w:top w:val="nil"/>
              <w:left w:val="nil"/>
              <w:bottom w:val="nil"/>
              <w:right w:val="nil"/>
            </w:tcBorders>
            <w:shd w:val="clear" w:color="auto" w:fill="DDD9C4"/>
            <w:vAlign w:val="center"/>
            <w:hideMark/>
          </w:tcPr>
          <w:p w14:paraId="53842958"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b/>
                <w:bCs/>
                <w:color w:val="000000" w:themeColor="text1"/>
                <w:sz w:val="22"/>
                <w:lang w:eastAsia="pl-PL"/>
              </w:rPr>
              <w:t>Cel szczegółowy 2 Poprawa stanu infrastruktury społecznej</w:t>
            </w:r>
          </w:p>
        </w:tc>
      </w:tr>
      <w:tr w:rsidR="006F35AC" w:rsidRPr="00CB0111" w14:paraId="4FDA0487" w14:textId="77777777" w:rsidTr="255AD230">
        <w:trPr>
          <w:gridAfter w:val="3"/>
          <w:wAfter w:w="51" w:type="dxa"/>
          <w:trHeight w:val="2221"/>
          <w:jc w:val="center"/>
        </w:trPr>
        <w:tc>
          <w:tcPr>
            <w:tcW w:w="9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FD417E" w14:textId="77777777" w:rsidR="006F35AC" w:rsidRDefault="255AD230" w:rsidP="255AD230">
            <w:pPr>
              <w:spacing w:line="240" w:lineRule="auto"/>
              <w:ind w:left="113"/>
              <w:jc w:val="center"/>
              <w:rPr>
                <w:rFonts w:eastAsia="Times New Roman"/>
                <w:strike/>
                <w:color w:val="FF0000"/>
                <w:lang w:eastAsia="pl-PL"/>
              </w:rPr>
            </w:pPr>
            <w:r w:rsidRPr="255AD230">
              <w:rPr>
                <w:rFonts w:eastAsia="Times New Roman"/>
                <w:color w:val="000000" w:themeColor="text1"/>
                <w:sz w:val="22"/>
                <w:lang w:eastAsia="pl-PL"/>
              </w:rPr>
              <w:t xml:space="preserve">Przeds. </w:t>
            </w:r>
          </w:p>
          <w:p w14:paraId="47C646C8" w14:textId="77777777" w:rsidR="00911768" w:rsidRPr="001752F1" w:rsidRDefault="255AD230" w:rsidP="255AD230">
            <w:pPr>
              <w:spacing w:line="240" w:lineRule="auto"/>
              <w:ind w:left="113"/>
              <w:jc w:val="center"/>
              <w:rPr>
                <w:rFonts w:eastAsia="Times New Roman"/>
                <w:color w:val="000000" w:themeColor="text1"/>
                <w:lang w:eastAsia="pl-PL"/>
              </w:rPr>
            </w:pPr>
            <w:r w:rsidRPr="255AD230">
              <w:rPr>
                <w:rFonts w:eastAsia="Times New Roman"/>
                <w:strike/>
                <w:color w:val="000000" w:themeColor="text1"/>
                <w:sz w:val="22"/>
                <w:lang w:eastAsia="pl-PL"/>
              </w:rPr>
              <w:t>4</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1C962F7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wybudowanych, przebudowanych obiektów infrastruktury społeczno- kulturalnej</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48A8972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szt.</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6BC0E6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781980D"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 500 000,00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1B3169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 szt.</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E779AD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single" w:sz="8" w:space="0" w:color="auto"/>
              <w:left w:val="nil"/>
              <w:bottom w:val="single" w:sz="8" w:space="0" w:color="auto"/>
              <w:right w:val="single" w:sz="8" w:space="0" w:color="auto"/>
            </w:tcBorders>
            <w:shd w:val="clear" w:color="auto" w:fill="auto"/>
            <w:vAlign w:val="center"/>
            <w:hideMark/>
          </w:tcPr>
          <w:p w14:paraId="1D7B219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200 000,00    </w:t>
            </w:r>
          </w:p>
        </w:tc>
        <w:tc>
          <w:tcPr>
            <w:tcW w:w="897" w:type="dxa"/>
            <w:gridSpan w:val="2"/>
            <w:tcBorders>
              <w:top w:val="single" w:sz="8" w:space="0" w:color="auto"/>
              <w:left w:val="nil"/>
              <w:bottom w:val="single" w:sz="8" w:space="0" w:color="auto"/>
              <w:right w:val="single" w:sz="4" w:space="0" w:color="auto"/>
            </w:tcBorders>
            <w:shd w:val="clear" w:color="auto" w:fill="auto"/>
            <w:vAlign w:val="center"/>
            <w:hideMark/>
          </w:tcPr>
          <w:p w14:paraId="17C4534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1BBB83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995EAC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75C5F8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w:t>
            </w:r>
            <w:r w:rsidR="006F35AC">
              <w:br/>
            </w:r>
            <w:r w:rsidRPr="255AD230">
              <w:rPr>
                <w:rFonts w:eastAsia="Times New Roman"/>
                <w:color w:val="000000" w:themeColor="text1"/>
                <w:sz w:val="22"/>
                <w:lang w:eastAsia="pl-PL"/>
              </w:rPr>
              <w:t>szt.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DC9C7D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700 000,00</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4104380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single" w:sz="4" w:space="0" w:color="auto"/>
              <w:left w:val="nil"/>
              <w:bottom w:val="single" w:sz="4" w:space="0" w:color="auto"/>
              <w:right w:val="single" w:sz="4" w:space="0" w:color="auto"/>
            </w:tcBorders>
            <w:shd w:val="clear" w:color="auto" w:fill="auto"/>
            <w:vAlign w:val="center"/>
            <w:hideMark/>
          </w:tcPr>
          <w:p w14:paraId="59E5617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Realizacja  LSR</w:t>
            </w:r>
          </w:p>
        </w:tc>
      </w:tr>
      <w:tr w:rsidR="006F35AC" w:rsidRPr="00CB0111" w14:paraId="71044386" w14:textId="77777777" w:rsidTr="255AD230">
        <w:trPr>
          <w:gridAfter w:val="3"/>
          <w:wAfter w:w="51" w:type="dxa"/>
          <w:trHeight w:val="476"/>
          <w:jc w:val="center"/>
        </w:trPr>
        <w:tc>
          <w:tcPr>
            <w:tcW w:w="2960" w:type="dxa"/>
            <w:gridSpan w:val="2"/>
            <w:tcBorders>
              <w:top w:val="nil"/>
              <w:left w:val="single" w:sz="4" w:space="0" w:color="auto"/>
              <w:bottom w:val="single" w:sz="4" w:space="0" w:color="auto"/>
              <w:right w:val="single" w:sz="4" w:space="0" w:color="auto"/>
            </w:tcBorders>
            <w:shd w:val="clear" w:color="auto" w:fill="auto"/>
            <w:vAlign w:val="center"/>
            <w:hideMark/>
          </w:tcPr>
          <w:p w14:paraId="79EC7C24"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Razem cel szczegółowy 2</w:t>
            </w:r>
          </w:p>
        </w:tc>
        <w:tc>
          <w:tcPr>
            <w:tcW w:w="851" w:type="dxa"/>
            <w:tcBorders>
              <w:top w:val="nil"/>
              <w:left w:val="nil"/>
              <w:bottom w:val="single" w:sz="4" w:space="0" w:color="auto"/>
              <w:right w:val="single" w:sz="4" w:space="0" w:color="auto"/>
            </w:tcBorders>
            <w:shd w:val="clear" w:color="auto" w:fill="000000" w:themeFill="text1"/>
            <w:vAlign w:val="center"/>
            <w:hideMark/>
          </w:tcPr>
          <w:p w14:paraId="00636DC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01768EE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C55358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500 000,00</w:t>
            </w:r>
          </w:p>
        </w:tc>
        <w:tc>
          <w:tcPr>
            <w:tcW w:w="992" w:type="dxa"/>
            <w:tcBorders>
              <w:top w:val="nil"/>
              <w:left w:val="nil"/>
              <w:bottom w:val="single" w:sz="4" w:space="0" w:color="auto"/>
              <w:right w:val="single" w:sz="4" w:space="0" w:color="auto"/>
            </w:tcBorders>
            <w:shd w:val="clear" w:color="auto" w:fill="000000" w:themeFill="text1"/>
            <w:vAlign w:val="center"/>
            <w:hideMark/>
          </w:tcPr>
          <w:p w14:paraId="2BF406D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4BB7A0D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nil"/>
              <w:left w:val="nil"/>
              <w:bottom w:val="single" w:sz="4" w:space="0" w:color="auto"/>
              <w:right w:val="single" w:sz="4" w:space="0" w:color="auto"/>
            </w:tcBorders>
            <w:shd w:val="clear" w:color="auto" w:fill="auto"/>
            <w:vAlign w:val="center"/>
            <w:hideMark/>
          </w:tcPr>
          <w:p w14:paraId="5EA1B15E"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200 000,00    </w:t>
            </w:r>
          </w:p>
        </w:tc>
        <w:tc>
          <w:tcPr>
            <w:tcW w:w="897" w:type="dxa"/>
            <w:gridSpan w:val="2"/>
            <w:tcBorders>
              <w:top w:val="nil"/>
              <w:left w:val="nil"/>
              <w:bottom w:val="single" w:sz="4" w:space="0" w:color="auto"/>
              <w:right w:val="single" w:sz="4" w:space="0" w:color="auto"/>
            </w:tcBorders>
            <w:shd w:val="clear" w:color="auto" w:fill="000000" w:themeFill="text1"/>
            <w:vAlign w:val="center"/>
            <w:hideMark/>
          </w:tcPr>
          <w:p w14:paraId="7C1E408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nil"/>
              <w:left w:val="nil"/>
              <w:bottom w:val="single" w:sz="4" w:space="0" w:color="auto"/>
              <w:right w:val="single" w:sz="4" w:space="0" w:color="auto"/>
            </w:tcBorders>
            <w:shd w:val="clear" w:color="auto" w:fill="000000" w:themeFill="text1"/>
            <w:vAlign w:val="center"/>
            <w:hideMark/>
          </w:tcPr>
          <w:p w14:paraId="2F9DA18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49A97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nil"/>
              <w:bottom w:val="single" w:sz="4" w:space="0" w:color="auto"/>
              <w:right w:val="single" w:sz="4" w:space="0" w:color="auto"/>
            </w:tcBorders>
            <w:shd w:val="clear" w:color="auto" w:fill="000000" w:themeFill="text1"/>
            <w:vAlign w:val="center"/>
            <w:hideMark/>
          </w:tcPr>
          <w:p w14:paraId="1DF6ADF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B7BD87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700 000,00</w:t>
            </w:r>
          </w:p>
        </w:tc>
        <w:tc>
          <w:tcPr>
            <w:tcW w:w="734" w:type="dxa"/>
            <w:tcBorders>
              <w:top w:val="nil"/>
              <w:left w:val="nil"/>
              <w:bottom w:val="single" w:sz="4" w:space="0" w:color="auto"/>
              <w:right w:val="single" w:sz="4" w:space="0" w:color="auto"/>
            </w:tcBorders>
            <w:shd w:val="clear" w:color="auto" w:fill="000000" w:themeFill="text1"/>
            <w:vAlign w:val="center"/>
            <w:hideMark/>
          </w:tcPr>
          <w:p w14:paraId="792CD00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nil"/>
              <w:left w:val="nil"/>
              <w:bottom w:val="single" w:sz="4" w:space="0" w:color="auto"/>
              <w:right w:val="single" w:sz="4" w:space="0" w:color="auto"/>
            </w:tcBorders>
            <w:shd w:val="clear" w:color="auto" w:fill="000000" w:themeFill="text1"/>
            <w:vAlign w:val="center"/>
            <w:hideMark/>
          </w:tcPr>
          <w:p w14:paraId="4735AB9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EC6BCA" w14:paraId="0D80402E" w14:textId="77777777" w:rsidTr="255AD230">
        <w:trPr>
          <w:gridAfter w:val="3"/>
          <w:wAfter w:w="51" w:type="dxa"/>
          <w:trHeight w:val="505"/>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680F" w14:textId="77777777" w:rsidR="006F35AC" w:rsidRPr="00EC6BCA"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Razem cel ogólny 1</w:t>
            </w:r>
          </w:p>
        </w:tc>
        <w:tc>
          <w:tcPr>
            <w:tcW w:w="851" w:type="dxa"/>
            <w:tcBorders>
              <w:top w:val="nil"/>
              <w:left w:val="nil"/>
              <w:bottom w:val="single" w:sz="4" w:space="0" w:color="auto"/>
              <w:right w:val="single" w:sz="4" w:space="0" w:color="auto"/>
            </w:tcBorders>
            <w:shd w:val="clear" w:color="auto" w:fill="000000" w:themeFill="text1"/>
            <w:vAlign w:val="center"/>
            <w:hideMark/>
          </w:tcPr>
          <w:p w14:paraId="3D67F55F"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583D02E5"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7A4ECAD"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2590 000,00</w:t>
            </w:r>
          </w:p>
          <w:p w14:paraId="4D186863" w14:textId="77777777" w:rsidR="006F35AC" w:rsidRPr="00EC6BCA" w:rsidRDefault="006F35AC" w:rsidP="006F35AC">
            <w:pPr>
              <w:spacing w:line="240" w:lineRule="auto"/>
              <w:rPr>
                <w:rFonts w:eastAsia="Times New Roman"/>
                <w:color w:val="000000" w:themeColor="text1"/>
                <w:lang w:eastAsia="pl-PL"/>
              </w:rPr>
            </w:pPr>
          </w:p>
        </w:tc>
        <w:tc>
          <w:tcPr>
            <w:tcW w:w="992" w:type="dxa"/>
            <w:tcBorders>
              <w:top w:val="nil"/>
              <w:left w:val="nil"/>
              <w:bottom w:val="single" w:sz="4" w:space="0" w:color="auto"/>
              <w:right w:val="single" w:sz="4" w:space="0" w:color="auto"/>
            </w:tcBorders>
            <w:shd w:val="clear" w:color="auto" w:fill="000000" w:themeFill="text1"/>
            <w:vAlign w:val="center"/>
            <w:hideMark/>
          </w:tcPr>
          <w:p w14:paraId="3C697901"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3553E971"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nil"/>
              <w:left w:val="nil"/>
              <w:bottom w:val="single" w:sz="4" w:space="0" w:color="auto"/>
              <w:right w:val="single" w:sz="4" w:space="0" w:color="auto"/>
            </w:tcBorders>
            <w:shd w:val="clear" w:color="auto" w:fill="auto"/>
            <w:vAlign w:val="center"/>
            <w:hideMark/>
          </w:tcPr>
          <w:p w14:paraId="6F2F51DD"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1400 000,00    </w:t>
            </w:r>
          </w:p>
        </w:tc>
        <w:tc>
          <w:tcPr>
            <w:tcW w:w="897" w:type="dxa"/>
            <w:gridSpan w:val="2"/>
            <w:tcBorders>
              <w:top w:val="nil"/>
              <w:left w:val="nil"/>
              <w:bottom w:val="single" w:sz="4" w:space="0" w:color="auto"/>
              <w:right w:val="single" w:sz="4" w:space="0" w:color="auto"/>
            </w:tcBorders>
            <w:shd w:val="clear" w:color="auto" w:fill="000000" w:themeFill="text1"/>
            <w:vAlign w:val="center"/>
            <w:hideMark/>
          </w:tcPr>
          <w:p w14:paraId="056485DF"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nil"/>
              <w:left w:val="nil"/>
              <w:bottom w:val="single" w:sz="4" w:space="0" w:color="auto"/>
              <w:right w:val="single" w:sz="4" w:space="0" w:color="auto"/>
            </w:tcBorders>
            <w:shd w:val="clear" w:color="auto" w:fill="000000" w:themeFill="text1"/>
            <w:vAlign w:val="center"/>
            <w:hideMark/>
          </w:tcPr>
          <w:p w14:paraId="7C7075C7"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635539"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w:t>
            </w:r>
            <w:r w:rsidRPr="255AD230">
              <w:rPr>
                <w:rFonts w:eastAsia="Times New Roman"/>
                <w:color w:val="FF0000"/>
                <w:sz w:val="22"/>
                <w:lang w:eastAsia="pl-PL"/>
              </w:rPr>
              <w:t xml:space="preserve">-  </w:t>
            </w:r>
            <w:r w:rsidRPr="255AD230">
              <w:rPr>
                <w:rFonts w:eastAsia="Times New Roman"/>
                <w:color w:val="000000" w:themeColor="text1"/>
                <w:sz w:val="22"/>
                <w:lang w:eastAsia="pl-PL"/>
              </w:rPr>
              <w:t xml:space="preserve">    </w:t>
            </w:r>
          </w:p>
        </w:tc>
        <w:tc>
          <w:tcPr>
            <w:tcW w:w="851" w:type="dxa"/>
            <w:tcBorders>
              <w:top w:val="nil"/>
              <w:left w:val="nil"/>
              <w:bottom w:val="single" w:sz="4" w:space="0" w:color="auto"/>
              <w:right w:val="single" w:sz="4" w:space="0" w:color="auto"/>
            </w:tcBorders>
            <w:shd w:val="clear" w:color="auto" w:fill="000000" w:themeFill="text1"/>
            <w:vAlign w:val="center"/>
            <w:hideMark/>
          </w:tcPr>
          <w:p w14:paraId="5AC91DFC"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09021D0"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3990 000,00</w:t>
            </w:r>
          </w:p>
        </w:tc>
        <w:tc>
          <w:tcPr>
            <w:tcW w:w="734" w:type="dxa"/>
            <w:tcBorders>
              <w:top w:val="nil"/>
              <w:left w:val="nil"/>
              <w:bottom w:val="single" w:sz="4" w:space="0" w:color="auto"/>
              <w:right w:val="single" w:sz="4" w:space="0" w:color="auto"/>
            </w:tcBorders>
            <w:shd w:val="clear" w:color="auto" w:fill="000000" w:themeFill="text1"/>
            <w:vAlign w:val="center"/>
            <w:hideMark/>
          </w:tcPr>
          <w:p w14:paraId="646E28FD"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nil"/>
              <w:left w:val="nil"/>
              <w:bottom w:val="single" w:sz="4" w:space="0" w:color="auto"/>
              <w:right w:val="single" w:sz="4" w:space="0" w:color="auto"/>
            </w:tcBorders>
            <w:shd w:val="clear" w:color="auto" w:fill="000000" w:themeFill="text1"/>
            <w:vAlign w:val="center"/>
            <w:hideMark/>
          </w:tcPr>
          <w:p w14:paraId="712758A2" w14:textId="77777777" w:rsidR="006F35AC" w:rsidRPr="00EC6BCA"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CB0111" w14:paraId="53E2353D" w14:textId="77777777" w:rsidTr="255AD230">
        <w:trPr>
          <w:gridAfter w:val="1"/>
          <w:wAfter w:w="24" w:type="dxa"/>
          <w:trHeight w:val="274"/>
          <w:jc w:val="center"/>
        </w:trPr>
        <w:tc>
          <w:tcPr>
            <w:tcW w:w="976" w:type="dxa"/>
            <w:vMerge w:val="restart"/>
            <w:tcBorders>
              <w:top w:val="nil"/>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0C2AEBF9" w14:textId="77777777" w:rsidR="006F35AC" w:rsidRPr="00CB0111" w:rsidRDefault="255AD230" w:rsidP="255AD230">
            <w:pPr>
              <w:spacing w:line="240" w:lineRule="auto"/>
              <w:ind w:left="113" w:right="113"/>
              <w:jc w:val="left"/>
              <w:rPr>
                <w:rFonts w:eastAsia="Times New Roman"/>
                <w:b/>
                <w:bCs/>
                <w:color w:val="000000" w:themeColor="text1"/>
                <w:lang w:eastAsia="pl-PL"/>
              </w:rPr>
            </w:pPr>
            <w:r w:rsidRPr="255AD230">
              <w:rPr>
                <w:rFonts w:eastAsia="Times New Roman"/>
                <w:b/>
                <w:bCs/>
                <w:color w:val="000000" w:themeColor="text1"/>
                <w:sz w:val="22"/>
                <w:lang w:eastAsia="pl-PL"/>
              </w:rPr>
              <w:t>Cel ogólny nr 2</w:t>
            </w:r>
          </w:p>
        </w:tc>
        <w:tc>
          <w:tcPr>
            <w:tcW w:w="1984" w:type="dxa"/>
            <w:tcBorders>
              <w:top w:val="nil"/>
              <w:left w:val="nil"/>
              <w:bottom w:val="single" w:sz="4" w:space="0" w:color="auto"/>
              <w:right w:val="single" w:sz="4" w:space="0" w:color="auto"/>
            </w:tcBorders>
            <w:shd w:val="clear" w:color="auto" w:fill="A6A6A6" w:themeFill="background1" w:themeFillShade="A6"/>
            <w:vAlign w:val="center"/>
            <w:hideMark/>
          </w:tcPr>
          <w:p w14:paraId="65AB58F7"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Lata</w:t>
            </w:r>
          </w:p>
        </w:tc>
        <w:tc>
          <w:tcPr>
            <w:tcW w:w="2694"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980EDB1"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2016-2018</w:t>
            </w:r>
          </w:p>
        </w:tc>
        <w:tc>
          <w:tcPr>
            <w:tcW w:w="2622" w:type="dxa"/>
            <w:gridSpan w:val="5"/>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2BAA11"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2019-2021</w:t>
            </w:r>
          </w:p>
        </w:tc>
        <w:tc>
          <w:tcPr>
            <w:tcW w:w="2712"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028374D"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2022-2023</w:t>
            </w:r>
          </w:p>
        </w:tc>
        <w:tc>
          <w:tcPr>
            <w:tcW w:w="2127"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1DE58BE"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RAZEM 2016-2023</w:t>
            </w:r>
          </w:p>
        </w:tc>
        <w:tc>
          <w:tcPr>
            <w:tcW w:w="748" w:type="dxa"/>
            <w:gridSpan w:val="2"/>
            <w:tcBorders>
              <w:top w:val="nil"/>
              <w:left w:val="nil"/>
              <w:bottom w:val="single" w:sz="4" w:space="0" w:color="auto"/>
              <w:right w:val="single" w:sz="4" w:space="0" w:color="auto"/>
            </w:tcBorders>
            <w:shd w:val="clear" w:color="auto" w:fill="A6A6A6" w:themeFill="background1" w:themeFillShade="A6"/>
            <w:vAlign w:val="center"/>
            <w:hideMark/>
          </w:tcPr>
          <w:p w14:paraId="29FF4DB6"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 </w:t>
            </w:r>
          </w:p>
        </w:tc>
        <w:tc>
          <w:tcPr>
            <w:tcW w:w="934" w:type="dxa"/>
            <w:gridSpan w:val="4"/>
            <w:tcBorders>
              <w:top w:val="nil"/>
              <w:left w:val="nil"/>
              <w:bottom w:val="single" w:sz="4" w:space="0" w:color="auto"/>
              <w:right w:val="single" w:sz="4" w:space="0" w:color="auto"/>
            </w:tcBorders>
            <w:shd w:val="clear" w:color="auto" w:fill="A6A6A6" w:themeFill="background1" w:themeFillShade="A6"/>
            <w:vAlign w:val="center"/>
            <w:hideMark/>
          </w:tcPr>
          <w:p w14:paraId="42550D0B" w14:textId="77777777" w:rsidR="006F35AC" w:rsidRPr="00CB0111" w:rsidRDefault="255AD230" w:rsidP="255AD230">
            <w:pPr>
              <w:spacing w:line="240" w:lineRule="auto"/>
              <w:jc w:val="center"/>
              <w:rPr>
                <w:rFonts w:eastAsia="Times New Roman"/>
                <w:b/>
                <w:bCs/>
                <w:color w:val="000000" w:themeColor="text1"/>
                <w:lang w:eastAsia="pl-PL"/>
              </w:rPr>
            </w:pPr>
            <w:r w:rsidRPr="255AD230">
              <w:rPr>
                <w:rFonts w:eastAsia="Times New Roman"/>
                <w:b/>
                <w:bCs/>
                <w:color w:val="000000" w:themeColor="text1"/>
                <w:sz w:val="22"/>
                <w:lang w:eastAsia="pl-PL"/>
              </w:rPr>
              <w:t> </w:t>
            </w:r>
          </w:p>
        </w:tc>
      </w:tr>
      <w:tr w:rsidR="006F35AC" w:rsidRPr="00CB0111" w14:paraId="28506647" w14:textId="77777777" w:rsidTr="255AD230">
        <w:trPr>
          <w:gridAfter w:val="1"/>
          <w:wAfter w:w="24" w:type="dxa"/>
          <w:cantSplit/>
          <w:trHeight w:val="1417"/>
          <w:jc w:val="center"/>
        </w:trPr>
        <w:tc>
          <w:tcPr>
            <w:tcW w:w="976" w:type="dxa"/>
            <w:vMerge/>
            <w:tcBorders>
              <w:top w:val="nil"/>
              <w:left w:val="single" w:sz="4" w:space="0" w:color="auto"/>
              <w:bottom w:val="single" w:sz="4" w:space="0" w:color="auto"/>
              <w:right w:val="single" w:sz="4" w:space="0" w:color="auto"/>
            </w:tcBorders>
            <w:vAlign w:val="center"/>
            <w:hideMark/>
          </w:tcPr>
          <w:p w14:paraId="282141A0" w14:textId="77777777" w:rsidR="006F35AC" w:rsidRPr="00CB0111" w:rsidRDefault="006F35AC" w:rsidP="006F35AC">
            <w:pPr>
              <w:spacing w:line="240" w:lineRule="auto"/>
              <w:ind w:left="113"/>
              <w:jc w:val="center"/>
              <w:rPr>
                <w:rFonts w:eastAsia="Times New Roman"/>
                <w:b/>
                <w:color w:val="000000" w:themeColor="text1"/>
                <w:lang w:eastAsia="pl-PL"/>
              </w:rPr>
            </w:pPr>
          </w:p>
        </w:tc>
        <w:tc>
          <w:tcPr>
            <w:tcW w:w="1984"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1EDF5026"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Nazwa wskaźnika</w:t>
            </w:r>
          </w:p>
        </w:tc>
        <w:tc>
          <w:tcPr>
            <w:tcW w:w="851"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8127E0B"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Wartość z jednostką miary</w:t>
            </w:r>
          </w:p>
        </w:tc>
        <w:tc>
          <w:tcPr>
            <w:tcW w:w="992"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87A6DB2"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 realizacji wskaźnika narastająco</w:t>
            </w:r>
          </w:p>
        </w:tc>
        <w:tc>
          <w:tcPr>
            <w:tcW w:w="851"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0BCF2FB1"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 xml:space="preserve"> planowane wsparcie w PLN </w:t>
            </w:r>
          </w:p>
        </w:tc>
        <w:tc>
          <w:tcPr>
            <w:tcW w:w="992"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26654DAD"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Wartość z jednostką miary</w:t>
            </w:r>
          </w:p>
        </w:tc>
        <w:tc>
          <w:tcPr>
            <w:tcW w:w="992"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1761BE6A"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 realizacji wskaźnika narastająco</w:t>
            </w:r>
          </w:p>
        </w:tc>
        <w:tc>
          <w:tcPr>
            <w:tcW w:w="638" w:type="dxa"/>
            <w:gridSpan w:val="3"/>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1BD2B6CF"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 xml:space="preserve"> planowane wsparcie w PLN </w:t>
            </w:r>
          </w:p>
        </w:tc>
        <w:tc>
          <w:tcPr>
            <w:tcW w:w="870"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DBBF5EB"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Wartość z jednostką miary</w:t>
            </w:r>
          </w:p>
        </w:tc>
        <w:tc>
          <w:tcPr>
            <w:tcW w:w="1134"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2ED62698"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 realizacji wskaźnika narastająco</w:t>
            </w:r>
          </w:p>
        </w:tc>
        <w:tc>
          <w:tcPr>
            <w:tcW w:w="708"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6893502F"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planowane wsparcie w PLN</w:t>
            </w:r>
          </w:p>
        </w:tc>
        <w:tc>
          <w:tcPr>
            <w:tcW w:w="851"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6781966"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Razem wartość wskaźników</w:t>
            </w:r>
          </w:p>
        </w:tc>
        <w:tc>
          <w:tcPr>
            <w:tcW w:w="1276" w:type="dxa"/>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87367B2"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Razem planowane wsparcie w PLN</w:t>
            </w:r>
          </w:p>
        </w:tc>
        <w:tc>
          <w:tcPr>
            <w:tcW w:w="748" w:type="dxa"/>
            <w:gridSpan w:val="2"/>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E5E0B6D"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Program</w:t>
            </w:r>
          </w:p>
        </w:tc>
        <w:tc>
          <w:tcPr>
            <w:tcW w:w="934" w:type="dxa"/>
            <w:gridSpan w:val="4"/>
            <w:tcBorders>
              <w:top w:val="nil"/>
              <w:left w:val="nil"/>
              <w:bottom w:val="single" w:sz="4" w:space="0" w:color="auto"/>
              <w:right w:val="single" w:sz="4" w:space="0" w:color="auto"/>
            </w:tcBorders>
            <w:shd w:val="clear" w:color="auto" w:fill="A6A6A6" w:themeFill="background1" w:themeFillShade="A6"/>
            <w:textDirection w:val="btLr"/>
            <w:vAlign w:val="center"/>
            <w:hideMark/>
          </w:tcPr>
          <w:p w14:paraId="78E946DC" w14:textId="77777777" w:rsidR="006F35AC" w:rsidRPr="00CB0111" w:rsidRDefault="255AD230" w:rsidP="255AD230">
            <w:pPr>
              <w:spacing w:line="240" w:lineRule="auto"/>
              <w:ind w:left="113" w:right="113"/>
              <w:jc w:val="center"/>
              <w:rPr>
                <w:rFonts w:eastAsia="Times New Roman"/>
                <w:b/>
                <w:bCs/>
                <w:color w:val="000000" w:themeColor="text1"/>
                <w:lang w:eastAsia="pl-PL"/>
              </w:rPr>
            </w:pPr>
            <w:r w:rsidRPr="255AD230">
              <w:rPr>
                <w:rFonts w:eastAsia="Times New Roman"/>
                <w:b/>
                <w:bCs/>
                <w:color w:val="000000" w:themeColor="text1"/>
                <w:sz w:val="22"/>
                <w:lang w:eastAsia="pl-PL"/>
              </w:rPr>
              <w:t>Poddziałanie</w:t>
            </w:r>
          </w:p>
        </w:tc>
      </w:tr>
      <w:tr w:rsidR="006F35AC" w:rsidRPr="00CB0111" w14:paraId="06CA0FA8" w14:textId="77777777" w:rsidTr="255AD230">
        <w:trPr>
          <w:gridAfter w:val="1"/>
          <w:wAfter w:w="24" w:type="dxa"/>
          <w:trHeight w:val="232"/>
          <w:jc w:val="center"/>
        </w:trPr>
        <w:tc>
          <w:tcPr>
            <w:tcW w:w="14797" w:type="dxa"/>
            <w:gridSpan w:val="21"/>
            <w:tcBorders>
              <w:top w:val="nil"/>
              <w:left w:val="nil"/>
              <w:bottom w:val="nil"/>
              <w:right w:val="nil"/>
            </w:tcBorders>
            <w:shd w:val="clear" w:color="auto" w:fill="DDD9C4"/>
            <w:vAlign w:val="center"/>
            <w:hideMark/>
          </w:tcPr>
          <w:p w14:paraId="2F706B1D"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Cel szczegółowy 3 Promocja walorów turystycznych obszaru</w:t>
            </w:r>
          </w:p>
        </w:tc>
      </w:tr>
      <w:tr w:rsidR="006F35AC" w:rsidRPr="00CB0111" w14:paraId="05F9BF50" w14:textId="77777777" w:rsidTr="255AD230">
        <w:trPr>
          <w:gridAfter w:val="1"/>
          <w:wAfter w:w="24" w:type="dxa"/>
          <w:trHeight w:val="509"/>
          <w:jc w:val="center"/>
        </w:trPr>
        <w:tc>
          <w:tcPr>
            <w:tcW w:w="976"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10C74486" w14:textId="77777777" w:rsidR="006F35AC" w:rsidRDefault="255AD230" w:rsidP="255AD230">
            <w:pPr>
              <w:spacing w:line="240" w:lineRule="auto"/>
              <w:ind w:left="113"/>
              <w:jc w:val="center"/>
              <w:rPr>
                <w:rFonts w:eastAsia="Times New Roman"/>
                <w:strike/>
                <w:color w:val="FF0000"/>
                <w:lang w:eastAsia="pl-PL"/>
              </w:rPr>
            </w:pPr>
            <w:r w:rsidRPr="255AD230">
              <w:rPr>
                <w:rFonts w:eastAsia="Times New Roman"/>
                <w:color w:val="000000" w:themeColor="text1"/>
                <w:sz w:val="22"/>
                <w:lang w:eastAsia="pl-PL"/>
              </w:rPr>
              <w:t xml:space="preserve">Przeds. </w:t>
            </w:r>
          </w:p>
          <w:p w14:paraId="479C8DC3" w14:textId="77777777" w:rsidR="00911768" w:rsidRPr="001752F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5</w:t>
            </w:r>
          </w:p>
        </w:tc>
        <w:tc>
          <w:tcPr>
            <w:tcW w:w="1984" w:type="dxa"/>
            <w:tcBorders>
              <w:top w:val="single" w:sz="4" w:space="0" w:color="auto"/>
              <w:left w:val="nil"/>
              <w:bottom w:val="single" w:sz="4" w:space="0" w:color="auto"/>
              <w:right w:val="nil"/>
            </w:tcBorders>
            <w:shd w:val="clear" w:color="auto" w:fill="auto"/>
            <w:vAlign w:val="center"/>
            <w:hideMark/>
          </w:tcPr>
          <w:p w14:paraId="5BF75DCF"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 targów na których prom. będzie obszar  LGD</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D6C49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sztuki</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3940880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60%</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7BAF771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577B10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 szt.</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BD00C8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38" w:type="dxa"/>
            <w:gridSpan w:val="3"/>
            <w:tcBorders>
              <w:top w:val="single" w:sz="8" w:space="0" w:color="auto"/>
              <w:left w:val="nil"/>
              <w:bottom w:val="single" w:sz="4" w:space="0" w:color="auto"/>
              <w:right w:val="single" w:sz="8" w:space="0" w:color="auto"/>
            </w:tcBorders>
            <w:shd w:val="clear" w:color="auto" w:fill="auto"/>
            <w:vAlign w:val="center"/>
            <w:hideMark/>
          </w:tcPr>
          <w:p w14:paraId="677D517C" w14:textId="77777777" w:rsidR="006F35AC" w:rsidRPr="00CB0111"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  30 000,00    </w:t>
            </w:r>
          </w:p>
        </w:tc>
        <w:tc>
          <w:tcPr>
            <w:tcW w:w="870" w:type="dxa"/>
            <w:tcBorders>
              <w:top w:val="single" w:sz="8" w:space="0" w:color="auto"/>
              <w:left w:val="nil"/>
              <w:bottom w:val="single" w:sz="4" w:space="0" w:color="auto"/>
              <w:right w:val="single" w:sz="4" w:space="0" w:color="auto"/>
            </w:tcBorders>
            <w:shd w:val="clear" w:color="auto" w:fill="auto"/>
            <w:vAlign w:val="center"/>
            <w:hideMark/>
          </w:tcPr>
          <w:p w14:paraId="4DABF5F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907B82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8" w:space="0" w:color="auto"/>
              <w:left w:val="nil"/>
              <w:bottom w:val="single" w:sz="4" w:space="0" w:color="auto"/>
              <w:right w:val="nil"/>
            </w:tcBorders>
            <w:shd w:val="clear" w:color="auto" w:fill="auto"/>
            <w:vAlign w:val="center"/>
            <w:hideMark/>
          </w:tcPr>
          <w:p w14:paraId="182FBB0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27E59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 szt.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679FEC6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90 000,00</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14:paraId="7D3E2DA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34" w:type="dxa"/>
            <w:gridSpan w:val="4"/>
            <w:tcBorders>
              <w:top w:val="single" w:sz="4" w:space="0" w:color="auto"/>
              <w:left w:val="nil"/>
              <w:bottom w:val="single" w:sz="4" w:space="0" w:color="auto"/>
              <w:right w:val="single" w:sz="4" w:space="0" w:color="auto"/>
            </w:tcBorders>
            <w:shd w:val="clear" w:color="auto" w:fill="auto"/>
            <w:hideMark/>
          </w:tcPr>
          <w:p w14:paraId="556B0709"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69D50002" w14:textId="77777777" w:rsidTr="255AD230">
        <w:trPr>
          <w:gridAfter w:val="1"/>
          <w:wAfter w:w="24" w:type="dxa"/>
          <w:trHeight w:val="478"/>
          <w:jc w:val="center"/>
        </w:trPr>
        <w:tc>
          <w:tcPr>
            <w:tcW w:w="976" w:type="dxa"/>
            <w:vMerge/>
            <w:tcBorders>
              <w:top w:val="single" w:sz="4" w:space="0" w:color="auto"/>
              <w:left w:val="single" w:sz="4" w:space="0" w:color="auto"/>
              <w:bottom w:val="single" w:sz="4" w:space="0" w:color="000000"/>
              <w:right w:val="single" w:sz="4" w:space="0" w:color="auto"/>
            </w:tcBorders>
            <w:vAlign w:val="center"/>
            <w:hideMark/>
          </w:tcPr>
          <w:p w14:paraId="592D07C6"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hideMark/>
          </w:tcPr>
          <w:p w14:paraId="2F901B1C"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  imprez rekreacyjno - turystycznych.</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66CD564" w14:textId="6F8AC1F1" w:rsidR="006F35AC" w:rsidRPr="007C3095" w:rsidRDefault="255AD230" w:rsidP="255AD230">
            <w:pPr>
              <w:spacing w:line="240" w:lineRule="auto"/>
              <w:jc w:val="center"/>
              <w:rPr>
                <w:rFonts w:eastAsia="Times New Roman"/>
                <w:color w:val="FF0000"/>
                <w:lang w:eastAsia="pl-PL"/>
              </w:rPr>
            </w:pPr>
            <w:r w:rsidRPr="255AD230">
              <w:rPr>
                <w:rFonts w:eastAsia="Times New Roman"/>
                <w:color w:val="000000" w:themeColor="text1"/>
                <w:sz w:val="22"/>
                <w:lang w:eastAsia="pl-PL"/>
              </w:rPr>
              <w:t xml:space="preserve"> </w:t>
            </w:r>
            <w:r w:rsidRPr="255AD230">
              <w:rPr>
                <w:rFonts w:eastAsia="Times New Roman"/>
                <w:strike/>
                <w:color w:val="FF0000"/>
                <w:sz w:val="22"/>
                <w:lang w:eastAsia="pl-PL"/>
              </w:rPr>
              <w:t>szt.</w:t>
            </w:r>
            <w:r w:rsidRPr="255AD230">
              <w:rPr>
                <w:rFonts w:eastAsia="Times New Roman"/>
                <w:color w:val="FF0000"/>
                <w:sz w:val="22"/>
                <w:lang w:eastAsia="pl-PL"/>
              </w:rPr>
              <w:t xml:space="preserve"> </w:t>
            </w:r>
            <w:r w:rsidRPr="255AD230">
              <w:rPr>
                <w:rFonts w:eastAsia="Times New Roman"/>
                <w:color w:val="000000" w:themeColor="text1"/>
                <w:sz w:val="22"/>
                <w:lang w:eastAsia="pl-PL"/>
              </w:rPr>
              <w:t xml:space="preserve">5 </w:t>
            </w:r>
            <w:r w:rsidRPr="255AD230">
              <w:rPr>
                <w:rFonts w:eastAsia="Times New Roman"/>
                <w:color w:val="FF0000"/>
                <w:sz w:val="22"/>
                <w:lang w:eastAsia="pl-PL"/>
              </w:rPr>
              <w:t>szt.</w:t>
            </w:r>
          </w:p>
        </w:tc>
        <w:tc>
          <w:tcPr>
            <w:tcW w:w="992" w:type="dxa"/>
            <w:tcBorders>
              <w:top w:val="nil"/>
              <w:left w:val="nil"/>
              <w:bottom w:val="single" w:sz="4" w:space="0" w:color="auto"/>
              <w:right w:val="single" w:sz="4" w:space="0" w:color="auto"/>
            </w:tcBorders>
            <w:shd w:val="clear" w:color="auto" w:fill="auto"/>
            <w:vAlign w:val="center"/>
            <w:hideMark/>
          </w:tcPr>
          <w:p w14:paraId="58433D7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w:t>
            </w:r>
          </w:p>
        </w:tc>
        <w:tc>
          <w:tcPr>
            <w:tcW w:w="851" w:type="dxa"/>
            <w:tcBorders>
              <w:top w:val="nil"/>
              <w:left w:val="nil"/>
              <w:bottom w:val="single" w:sz="4" w:space="0" w:color="auto"/>
              <w:right w:val="single" w:sz="8" w:space="0" w:color="auto"/>
            </w:tcBorders>
            <w:shd w:val="clear" w:color="auto" w:fill="auto"/>
            <w:vAlign w:val="center"/>
            <w:hideMark/>
          </w:tcPr>
          <w:p w14:paraId="2699B36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50 000,00</w:t>
            </w:r>
          </w:p>
        </w:tc>
        <w:tc>
          <w:tcPr>
            <w:tcW w:w="992" w:type="dxa"/>
            <w:tcBorders>
              <w:top w:val="nil"/>
              <w:left w:val="nil"/>
              <w:bottom w:val="single" w:sz="4" w:space="0" w:color="auto"/>
              <w:right w:val="single" w:sz="4" w:space="0" w:color="auto"/>
            </w:tcBorders>
            <w:shd w:val="clear" w:color="auto" w:fill="auto"/>
            <w:vAlign w:val="center"/>
            <w:hideMark/>
          </w:tcPr>
          <w:p w14:paraId="71855B7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 szt.</w:t>
            </w:r>
          </w:p>
        </w:tc>
        <w:tc>
          <w:tcPr>
            <w:tcW w:w="992" w:type="dxa"/>
            <w:tcBorders>
              <w:top w:val="nil"/>
              <w:left w:val="nil"/>
              <w:bottom w:val="single" w:sz="4" w:space="0" w:color="auto"/>
              <w:right w:val="single" w:sz="4" w:space="0" w:color="auto"/>
            </w:tcBorders>
            <w:shd w:val="clear" w:color="auto" w:fill="auto"/>
            <w:vAlign w:val="center"/>
            <w:hideMark/>
          </w:tcPr>
          <w:p w14:paraId="2412387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38" w:type="dxa"/>
            <w:gridSpan w:val="3"/>
            <w:tcBorders>
              <w:top w:val="nil"/>
              <w:left w:val="nil"/>
              <w:bottom w:val="single" w:sz="4" w:space="0" w:color="auto"/>
              <w:right w:val="single" w:sz="8" w:space="0" w:color="auto"/>
            </w:tcBorders>
            <w:shd w:val="clear" w:color="auto" w:fill="auto"/>
            <w:vAlign w:val="center"/>
            <w:hideMark/>
          </w:tcPr>
          <w:p w14:paraId="6A0D50CC" w14:textId="77777777" w:rsidR="006F35AC" w:rsidRPr="00CB0111"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50 000,00    </w:t>
            </w:r>
          </w:p>
        </w:tc>
        <w:tc>
          <w:tcPr>
            <w:tcW w:w="870" w:type="dxa"/>
            <w:tcBorders>
              <w:top w:val="nil"/>
              <w:left w:val="nil"/>
              <w:bottom w:val="single" w:sz="4" w:space="0" w:color="auto"/>
              <w:right w:val="single" w:sz="4" w:space="0" w:color="auto"/>
            </w:tcBorders>
            <w:shd w:val="clear" w:color="auto" w:fill="auto"/>
            <w:vAlign w:val="center"/>
            <w:hideMark/>
          </w:tcPr>
          <w:p w14:paraId="1BE18FF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375C686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6F1EB67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84B257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 szt.</w:t>
            </w:r>
          </w:p>
        </w:tc>
        <w:tc>
          <w:tcPr>
            <w:tcW w:w="1276" w:type="dxa"/>
            <w:tcBorders>
              <w:top w:val="nil"/>
              <w:left w:val="nil"/>
              <w:bottom w:val="single" w:sz="4" w:space="0" w:color="auto"/>
              <w:right w:val="single" w:sz="8" w:space="0" w:color="auto"/>
            </w:tcBorders>
            <w:shd w:val="clear" w:color="auto" w:fill="auto"/>
            <w:vAlign w:val="center"/>
            <w:hideMark/>
          </w:tcPr>
          <w:p w14:paraId="45E9E4A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100 000,00</w:t>
            </w:r>
          </w:p>
        </w:tc>
        <w:tc>
          <w:tcPr>
            <w:tcW w:w="748" w:type="dxa"/>
            <w:gridSpan w:val="2"/>
            <w:tcBorders>
              <w:top w:val="nil"/>
              <w:left w:val="nil"/>
              <w:bottom w:val="single" w:sz="4" w:space="0" w:color="auto"/>
              <w:right w:val="single" w:sz="4" w:space="0" w:color="auto"/>
            </w:tcBorders>
            <w:shd w:val="clear" w:color="auto" w:fill="auto"/>
            <w:vAlign w:val="center"/>
            <w:hideMark/>
          </w:tcPr>
          <w:p w14:paraId="38F6D0D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34" w:type="dxa"/>
            <w:gridSpan w:val="4"/>
            <w:tcBorders>
              <w:top w:val="nil"/>
              <w:left w:val="nil"/>
              <w:bottom w:val="single" w:sz="4" w:space="0" w:color="auto"/>
              <w:right w:val="single" w:sz="4" w:space="0" w:color="auto"/>
            </w:tcBorders>
            <w:shd w:val="clear" w:color="auto" w:fill="auto"/>
            <w:hideMark/>
          </w:tcPr>
          <w:p w14:paraId="6FB7661B"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2C4EEFF4" w14:textId="77777777" w:rsidTr="255AD230">
        <w:trPr>
          <w:gridAfter w:val="2"/>
          <w:wAfter w:w="36" w:type="dxa"/>
          <w:trHeight w:val="558"/>
          <w:jc w:val="center"/>
        </w:trPr>
        <w:tc>
          <w:tcPr>
            <w:tcW w:w="976" w:type="dxa"/>
            <w:vMerge/>
            <w:tcBorders>
              <w:top w:val="single" w:sz="4" w:space="0" w:color="auto"/>
              <w:left w:val="single" w:sz="4" w:space="0" w:color="auto"/>
              <w:bottom w:val="single" w:sz="4" w:space="0" w:color="000000"/>
              <w:right w:val="single" w:sz="4" w:space="0" w:color="auto"/>
            </w:tcBorders>
            <w:vAlign w:val="center"/>
            <w:hideMark/>
          </w:tcPr>
          <w:p w14:paraId="2B6E43A4"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hideMark/>
          </w:tcPr>
          <w:p w14:paraId="4025A82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L. wydanych publikacji/ materiałów promocyjnych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FB15F4C" w14:textId="149AE830" w:rsidR="006F35AC" w:rsidRPr="007C3095" w:rsidRDefault="255AD230" w:rsidP="255AD230">
            <w:pPr>
              <w:spacing w:line="240" w:lineRule="auto"/>
              <w:jc w:val="center"/>
              <w:rPr>
                <w:rFonts w:eastAsia="Times New Roman"/>
                <w:color w:val="FF0000"/>
                <w:lang w:eastAsia="pl-PL"/>
              </w:rPr>
            </w:pPr>
            <w:r w:rsidRPr="255AD230">
              <w:rPr>
                <w:rFonts w:eastAsia="Times New Roman"/>
                <w:strike/>
                <w:color w:val="FF0000"/>
                <w:sz w:val="22"/>
                <w:lang w:eastAsia="pl-PL"/>
              </w:rPr>
              <w:t xml:space="preserve">komplet </w:t>
            </w:r>
            <w:r w:rsidRPr="255AD230">
              <w:rPr>
                <w:rFonts w:eastAsia="Times New Roman"/>
                <w:color w:val="000000" w:themeColor="text1"/>
                <w:sz w:val="22"/>
                <w:lang w:eastAsia="pl-PL"/>
              </w:rPr>
              <w:t xml:space="preserve">2 </w:t>
            </w:r>
            <w:r w:rsidRPr="255AD230">
              <w:rPr>
                <w:rFonts w:eastAsia="Times New Roman"/>
                <w:color w:val="FF0000"/>
                <w:sz w:val="22"/>
                <w:lang w:eastAsia="pl-PL"/>
              </w:rPr>
              <w:t>komplety</w:t>
            </w:r>
          </w:p>
        </w:tc>
        <w:tc>
          <w:tcPr>
            <w:tcW w:w="992" w:type="dxa"/>
            <w:tcBorders>
              <w:top w:val="nil"/>
              <w:left w:val="nil"/>
              <w:bottom w:val="single" w:sz="4" w:space="0" w:color="auto"/>
              <w:right w:val="single" w:sz="4" w:space="0" w:color="auto"/>
            </w:tcBorders>
            <w:shd w:val="clear" w:color="auto" w:fill="auto"/>
            <w:vAlign w:val="center"/>
            <w:hideMark/>
          </w:tcPr>
          <w:p w14:paraId="52A1D31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67%</w:t>
            </w:r>
          </w:p>
        </w:tc>
        <w:tc>
          <w:tcPr>
            <w:tcW w:w="851" w:type="dxa"/>
            <w:tcBorders>
              <w:top w:val="nil"/>
              <w:left w:val="nil"/>
              <w:bottom w:val="single" w:sz="4" w:space="0" w:color="auto"/>
              <w:right w:val="single" w:sz="8" w:space="0" w:color="auto"/>
            </w:tcBorders>
            <w:shd w:val="clear" w:color="auto" w:fill="auto"/>
            <w:vAlign w:val="center"/>
            <w:hideMark/>
          </w:tcPr>
          <w:p w14:paraId="252C8D4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20 000,00</w:t>
            </w:r>
          </w:p>
        </w:tc>
        <w:tc>
          <w:tcPr>
            <w:tcW w:w="992" w:type="dxa"/>
            <w:tcBorders>
              <w:top w:val="nil"/>
              <w:left w:val="nil"/>
              <w:bottom w:val="single" w:sz="4" w:space="0" w:color="auto"/>
              <w:right w:val="single" w:sz="4" w:space="0" w:color="auto"/>
            </w:tcBorders>
            <w:shd w:val="clear" w:color="auto" w:fill="auto"/>
            <w:vAlign w:val="center"/>
            <w:hideMark/>
          </w:tcPr>
          <w:p w14:paraId="39338CF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komplet</w:t>
            </w:r>
          </w:p>
        </w:tc>
        <w:tc>
          <w:tcPr>
            <w:tcW w:w="992" w:type="dxa"/>
            <w:tcBorders>
              <w:top w:val="nil"/>
              <w:left w:val="nil"/>
              <w:bottom w:val="single" w:sz="4" w:space="0" w:color="auto"/>
              <w:right w:val="single" w:sz="4" w:space="0" w:color="auto"/>
            </w:tcBorders>
            <w:shd w:val="clear" w:color="auto" w:fill="auto"/>
            <w:vAlign w:val="center"/>
            <w:hideMark/>
          </w:tcPr>
          <w:p w14:paraId="09B2D85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599" w:type="dxa"/>
            <w:tcBorders>
              <w:top w:val="nil"/>
              <w:left w:val="nil"/>
              <w:bottom w:val="single" w:sz="4" w:space="0" w:color="auto"/>
              <w:right w:val="single" w:sz="8" w:space="0" w:color="auto"/>
            </w:tcBorders>
            <w:shd w:val="clear" w:color="auto" w:fill="auto"/>
            <w:vAlign w:val="center"/>
            <w:hideMark/>
          </w:tcPr>
          <w:p w14:paraId="2D222C7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10 000,00    </w:t>
            </w:r>
          </w:p>
        </w:tc>
        <w:tc>
          <w:tcPr>
            <w:tcW w:w="909" w:type="dxa"/>
            <w:gridSpan w:val="3"/>
            <w:tcBorders>
              <w:top w:val="nil"/>
              <w:left w:val="nil"/>
              <w:bottom w:val="single" w:sz="4" w:space="0" w:color="auto"/>
              <w:right w:val="single" w:sz="4" w:space="0" w:color="auto"/>
            </w:tcBorders>
            <w:shd w:val="clear" w:color="auto" w:fill="auto"/>
            <w:vAlign w:val="center"/>
            <w:hideMark/>
          </w:tcPr>
          <w:p w14:paraId="1310A72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00EA29F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3257A5B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677C5868" w14:textId="4EC9EFE4" w:rsidR="006F35AC" w:rsidRPr="007C3095" w:rsidRDefault="255AD230" w:rsidP="255AD230">
            <w:pPr>
              <w:spacing w:line="240" w:lineRule="auto"/>
              <w:jc w:val="center"/>
              <w:rPr>
                <w:rFonts w:eastAsia="Times New Roman"/>
                <w:color w:val="FF0000"/>
                <w:lang w:eastAsia="pl-PL"/>
              </w:rPr>
            </w:pPr>
            <w:r w:rsidRPr="255AD230">
              <w:rPr>
                <w:rFonts w:eastAsia="Times New Roman"/>
                <w:color w:val="000000" w:themeColor="text1"/>
                <w:sz w:val="22"/>
                <w:lang w:eastAsia="pl-PL"/>
              </w:rPr>
              <w:t>3 komplet</w:t>
            </w:r>
            <w:r w:rsidRPr="255AD230">
              <w:rPr>
                <w:rFonts w:eastAsia="Times New Roman"/>
                <w:color w:val="FF0000"/>
                <w:sz w:val="22"/>
                <w:lang w:eastAsia="pl-PL"/>
              </w:rPr>
              <w:t>y</w:t>
            </w:r>
          </w:p>
        </w:tc>
        <w:tc>
          <w:tcPr>
            <w:tcW w:w="1276" w:type="dxa"/>
            <w:tcBorders>
              <w:top w:val="nil"/>
              <w:left w:val="nil"/>
              <w:bottom w:val="single" w:sz="4" w:space="0" w:color="auto"/>
              <w:right w:val="single" w:sz="8" w:space="0" w:color="auto"/>
            </w:tcBorders>
            <w:shd w:val="clear" w:color="auto" w:fill="auto"/>
            <w:vAlign w:val="center"/>
            <w:hideMark/>
          </w:tcPr>
          <w:p w14:paraId="285882B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30 000,00</w:t>
            </w:r>
          </w:p>
        </w:tc>
        <w:tc>
          <w:tcPr>
            <w:tcW w:w="748" w:type="dxa"/>
            <w:gridSpan w:val="2"/>
            <w:tcBorders>
              <w:top w:val="nil"/>
              <w:left w:val="nil"/>
              <w:bottom w:val="single" w:sz="4" w:space="0" w:color="auto"/>
              <w:right w:val="single" w:sz="4" w:space="0" w:color="auto"/>
            </w:tcBorders>
            <w:shd w:val="clear" w:color="auto" w:fill="auto"/>
            <w:vAlign w:val="center"/>
            <w:hideMark/>
          </w:tcPr>
          <w:p w14:paraId="669B31B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2" w:type="dxa"/>
            <w:gridSpan w:val="3"/>
            <w:tcBorders>
              <w:top w:val="nil"/>
              <w:left w:val="nil"/>
              <w:bottom w:val="single" w:sz="4" w:space="0" w:color="auto"/>
              <w:right w:val="single" w:sz="4" w:space="0" w:color="auto"/>
            </w:tcBorders>
            <w:shd w:val="clear" w:color="auto" w:fill="auto"/>
            <w:hideMark/>
          </w:tcPr>
          <w:p w14:paraId="6ACF431F"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0358C334" w14:textId="77777777" w:rsidTr="255AD230">
        <w:trPr>
          <w:gridAfter w:val="2"/>
          <w:wAfter w:w="36" w:type="dxa"/>
          <w:trHeight w:val="391"/>
          <w:jc w:val="center"/>
        </w:trPr>
        <w:tc>
          <w:tcPr>
            <w:tcW w:w="976" w:type="dxa"/>
            <w:vMerge/>
            <w:tcBorders>
              <w:top w:val="single" w:sz="4" w:space="0" w:color="auto"/>
              <w:left w:val="single" w:sz="4" w:space="0" w:color="auto"/>
              <w:bottom w:val="single" w:sz="4" w:space="0" w:color="000000"/>
              <w:right w:val="single" w:sz="4" w:space="0" w:color="auto"/>
            </w:tcBorders>
            <w:vAlign w:val="center"/>
            <w:hideMark/>
          </w:tcPr>
          <w:p w14:paraId="6B58287F"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hideMark/>
          </w:tcPr>
          <w:p w14:paraId="30168D91"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 nagranych filmów prom.</w:t>
            </w:r>
          </w:p>
        </w:tc>
        <w:tc>
          <w:tcPr>
            <w:tcW w:w="851" w:type="dxa"/>
            <w:tcBorders>
              <w:top w:val="nil"/>
              <w:left w:val="single" w:sz="8" w:space="0" w:color="auto"/>
              <w:bottom w:val="single" w:sz="8" w:space="0" w:color="auto"/>
              <w:right w:val="single" w:sz="4" w:space="0" w:color="auto"/>
            </w:tcBorders>
            <w:shd w:val="clear" w:color="auto" w:fill="auto"/>
            <w:vAlign w:val="center"/>
            <w:hideMark/>
          </w:tcPr>
          <w:p w14:paraId="6C41D036" w14:textId="7A94B278" w:rsidR="006F35AC" w:rsidRPr="007C3095" w:rsidRDefault="255AD230" w:rsidP="255AD230">
            <w:pPr>
              <w:spacing w:line="240" w:lineRule="auto"/>
              <w:jc w:val="center"/>
              <w:rPr>
                <w:rFonts w:eastAsia="Times New Roman"/>
                <w:color w:val="FF0000"/>
                <w:lang w:eastAsia="pl-PL"/>
              </w:rPr>
            </w:pPr>
            <w:r w:rsidRPr="255AD230">
              <w:rPr>
                <w:rFonts w:eastAsia="Times New Roman"/>
                <w:strike/>
                <w:color w:val="FF0000"/>
                <w:sz w:val="22"/>
                <w:lang w:eastAsia="pl-PL"/>
              </w:rPr>
              <w:t>szt.</w:t>
            </w:r>
            <w:r w:rsidRPr="255AD230">
              <w:rPr>
                <w:rFonts w:eastAsia="Times New Roman"/>
                <w:color w:val="FF0000"/>
                <w:sz w:val="22"/>
                <w:lang w:eastAsia="pl-PL"/>
              </w:rPr>
              <w:t xml:space="preserve"> </w:t>
            </w:r>
            <w:r w:rsidRPr="255AD230">
              <w:rPr>
                <w:rFonts w:eastAsia="Times New Roman"/>
                <w:color w:val="000000" w:themeColor="text1"/>
                <w:sz w:val="22"/>
                <w:lang w:eastAsia="pl-PL"/>
              </w:rPr>
              <w:t xml:space="preserve">2 </w:t>
            </w:r>
            <w:r w:rsidRPr="255AD230">
              <w:rPr>
                <w:rFonts w:eastAsia="Times New Roman"/>
                <w:color w:val="FF0000"/>
                <w:sz w:val="22"/>
                <w:lang w:eastAsia="pl-PL"/>
              </w:rPr>
              <w:t>szt.</w:t>
            </w:r>
          </w:p>
        </w:tc>
        <w:tc>
          <w:tcPr>
            <w:tcW w:w="992" w:type="dxa"/>
            <w:tcBorders>
              <w:top w:val="nil"/>
              <w:left w:val="nil"/>
              <w:bottom w:val="single" w:sz="8" w:space="0" w:color="auto"/>
              <w:right w:val="single" w:sz="4" w:space="0" w:color="auto"/>
            </w:tcBorders>
            <w:shd w:val="clear" w:color="auto" w:fill="auto"/>
            <w:vAlign w:val="center"/>
            <w:hideMark/>
          </w:tcPr>
          <w:p w14:paraId="33DD8DF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67%</w:t>
            </w:r>
          </w:p>
        </w:tc>
        <w:tc>
          <w:tcPr>
            <w:tcW w:w="851" w:type="dxa"/>
            <w:tcBorders>
              <w:top w:val="nil"/>
              <w:left w:val="nil"/>
              <w:bottom w:val="single" w:sz="8" w:space="0" w:color="auto"/>
              <w:right w:val="single" w:sz="8" w:space="0" w:color="auto"/>
            </w:tcBorders>
            <w:shd w:val="clear" w:color="auto" w:fill="auto"/>
            <w:vAlign w:val="center"/>
            <w:hideMark/>
          </w:tcPr>
          <w:p w14:paraId="559C41B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20000,00</w:t>
            </w:r>
          </w:p>
        </w:tc>
        <w:tc>
          <w:tcPr>
            <w:tcW w:w="992" w:type="dxa"/>
            <w:tcBorders>
              <w:top w:val="nil"/>
              <w:left w:val="nil"/>
              <w:bottom w:val="single" w:sz="8" w:space="0" w:color="auto"/>
              <w:right w:val="single" w:sz="4" w:space="0" w:color="auto"/>
            </w:tcBorders>
            <w:shd w:val="clear" w:color="auto" w:fill="auto"/>
            <w:vAlign w:val="center"/>
            <w:hideMark/>
          </w:tcPr>
          <w:p w14:paraId="6692663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992" w:type="dxa"/>
            <w:tcBorders>
              <w:top w:val="nil"/>
              <w:left w:val="nil"/>
              <w:bottom w:val="single" w:sz="4" w:space="0" w:color="auto"/>
              <w:right w:val="single" w:sz="4" w:space="0" w:color="auto"/>
            </w:tcBorders>
            <w:shd w:val="clear" w:color="auto" w:fill="auto"/>
            <w:vAlign w:val="center"/>
            <w:hideMark/>
          </w:tcPr>
          <w:p w14:paraId="1968508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599" w:type="dxa"/>
            <w:tcBorders>
              <w:top w:val="nil"/>
              <w:left w:val="nil"/>
              <w:bottom w:val="single" w:sz="4" w:space="0" w:color="auto"/>
              <w:right w:val="single" w:sz="8" w:space="0" w:color="auto"/>
            </w:tcBorders>
            <w:shd w:val="clear" w:color="auto" w:fill="auto"/>
            <w:vAlign w:val="center"/>
            <w:hideMark/>
          </w:tcPr>
          <w:p w14:paraId="51E6313F" w14:textId="77777777" w:rsidR="006F35AC" w:rsidRPr="00CB0111" w:rsidRDefault="255AD230" w:rsidP="255AD230">
            <w:pPr>
              <w:spacing w:line="240" w:lineRule="auto"/>
              <w:rPr>
                <w:rFonts w:eastAsia="Times New Roman"/>
                <w:color w:val="000000" w:themeColor="text1"/>
                <w:lang w:eastAsia="pl-PL"/>
              </w:rPr>
            </w:pPr>
            <w:r w:rsidRPr="255AD230">
              <w:rPr>
                <w:rFonts w:eastAsia="Times New Roman"/>
                <w:color w:val="000000" w:themeColor="text1"/>
                <w:sz w:val="22"/>
                <w:lang w:eastAsia="pl-PL"/>
              </w:rPr>
              <w:t xml:space="preserve">10 000,00    </w:t>
            </w:r>
          </w:p>
        </w:tc>
        <w:tc>
          <w:tcPr>
            <w:tcW w:w="909" w:type="dxa"/>
            <w:gridSpan w:val="3"/>
            <w:tcBorders>
              <w:top w:val="nil"/>
              <w:left w:val="nil"/>
              <w:bottom w:val="single" w:sz="4" w:space="0" w:color="auto"/>
              <w:right w:val="single" w:sz="4" w:space="0" w:color="auto"/>
            </w:tcBorders>
            <w:shd w:val="clear" w:color="auto" w:fill="auto"/>
            <w:vAlign w:val="center"/>
            <w:hideMark/>
          </w:tcPr>
          <w:p w14:paraId="06FC0E7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0EC29C4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5AF2357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8" w:space="0" w:color="auto"/>
              <w:right w:val="single" w:sz="4" w:space="0" w:color="auto"/>
            </w:tcBorders>
            <w:shd w:val="clear" w:color="auto" w:fill="auto"/>
            <w:vAlign w:val="center"/>
            <w:hideMark/>
          </w:tcPr>
          <w:p w14:paraId="18FA291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szt.</w:t>
            </w:r>
          </w:p>
        </w:tc>
        <w:tc>
          <w:tcPr>
            <w:tcW w:w="1276" w:type="dxa"/>
            <w:tcBorders>
              <w:top w:val="nil"/>
              <w:left w:val="nil"/>
              <w:bottom w:val="single" w:sz="8" w:space="0" w:color="auto"/>
              <w:right w:val="single" w:sz="8" w:space="0" w:color="auto"/>
            </w:tcBorders>
            <w:shd w:val="clear" w:color="auto" w:fill="auto"/>
            <w:vAlign w:val="center"/>
            <w:hideMark/>
          </w:tcPr>
          <w:p w14:paraId="500731C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30 000,00</w:t>
            </w:r>
          </w:p>
        </w:tc>
        <w:tc>
          <w:tcPr>
            <w:tcW w:w="748" w:type="dxa"/>
            <w:gridSpan w:val="2"/>
            <w:tcBorders>
              <w:top w:val="nil"/>
              <w:left w:val="nil"/>
              <w:bottom w:val="single" w:sz="4" w:space="0" w:color="auto"/>
              <w:right w:val="single" w:sz="4" w:space="0" w:color="auto"/>
            </w:tcBorders>
            <w:shd w:val="clear" w:color="auto" w:fill="auto"/>
            <w:vAlign w:val="center"/>
            <w:hideMark/>
          </w:tcPr>
          <w:p w14:paraId="3F0E1BC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2" w:type="dxa"/>
            <w:gridSpan w:val="3"/>
            <w:tcBorders>
              <w:top w:val="nil"/>
              <w:left w:val="nil"/>
              <w:bottom w:val="single" w:sz="4" w:space="0" w:color="auto"/>
              <w:right w:val="single" w:sz="4" w:space="0" w:color="auto"/>
            </w:tcBorders>
            <w:shd w:val="clear" w:color="auto" w:fill="auto"/>
            <w:hideMark/>
          </w:tcPr>
          <w:p w14:paraId="1B4D6642"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11CBD3C4" w14:textId="77777777" w:rsidTr="255AD230">
        <w:trPr>
          <w:gridAfter w:val="3"/>
          <w:wAfter w:w="51" w:type="dxa"/>
          <w:trHeight w:val="29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55177"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Razem cel szczegółowy 3</w:t>
            </w:r>
          </w:p>
        </w:tc>
        <w:tc>
          <w:tcPr>
            <w:tcW w:w="851" w:type="dxa"/>
            <w:tcBorders>
              <w:top w:val="nil"/>
              <w:left w:val="nil"/>
              <w:bottom w:val="single" w:sz="4" w:space="0" w:color="auto"/>
              <w:right w:val="single" w:sz="4" w:space="0" w:color="auto"/>
            </w:tcBorders>
            <w:shd w:val="clear" w:color="auto" w:fill="000000" w:themeFill="text1"/>
            <w:vAlign w:val="center"/>
            <w:hideMark/>
          </w:tcPr>
          <w:p w14:paraId="21534F8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141F778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638CBA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150 000,00</w:t>
            </w:r>
          </w:p>
        </w:tc>
        <w:tc>
          <w:tcPr>
            <w:tcW w:w="992" w:type="dxa"/>
            <w:tcBorders>
              <w:top w:val="nil"/>
              <w:left w:val="nil"/>
              <w:bottom w:val="single" w:sz="4" w:space="0" w:color="auto"/>
              <w:right w:val="single" w:sz="4" w:space="0" w:color="auto"/>
            </w:tcBorders>
            <w:shd w:val="clear" w:color="auto" w:fill="000000" w:themeFill="text1"/>
            <w:vAlign w:val="center"/>
            <w:hideMark/>
          </w:tcPr>
          <w:p w14:paraId="1BE8E70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50F40E4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nil"/>
              <w:left w:val="nil"/>
              <w:bottom w:val="single" w:sz="4" w:space="0" w:color="auto"/>
              <w:right w:val="single" w:sz="4" w:space="0" w:color="auto"/>
            </w:tcBorders>
            <w:shd w:val="clear" w:color="auto" w:fill="auto"/>
            <w:vAlign w:val="center"/>
            <w:hideMark/>
          </w:tcPr>
          <w:p w14:paraId="3DD5652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100 000,00    </w:t>
            </w:r>
          </w:p>
        </w:tc>
        <w:tc>
          <w:tcPr>
            <w:tcW w:w="897" w:type="dxa"/>
            <w:gridSpan w:val="2"/>
            <w:tcBorders>
              <w:top w:val="nil"/>
              <w:left w:val="nil"/>
              <w:bottom w:val="single" w:sz="4" w:space="0" w:color="auto"/>
              <w:right w:val="single" w:sz="4" w:space="0" w:color="auto"/>
            </w:tcBorders>
            <w:shd w:val="clear" w:color="auto" w:fill="000000" w:themeFill="text1"/>
            <w:vAlign w:val="center"/>
            <w:hideMark/>
          </w:tcPr>
          <w:p w14:paraId="3E9595E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nil"/>
              <w:left w:val="nil"/>
              <w:bottom w:val="single" w:sz="4" w:space="0" w:color="auto"/>
              <w:right w:val="single" w:sz="4" w:space="0" w:color="auto"/>
            </w:tcBorders>
            <w:shd w:val="clear" w:color="auto" w:fill="000000" w:themeFill="text1"/>
            <w:vAlign w:val="center"/>
            <w:hideMark/>
          </w:tcPr>
          <w:p w14:paraId="0BA5975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ACA4B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      </w:t>
            </w:r>
          </w:p>
        </w:tc>
        <w:tc>
          <w:tcPr>
            <w:tcW w:w="851" w:type="dxa"/>
            <w:tcBorders>
              <w:top w:val="nil"/>
              <w:left w:val="nil"/>
              <w:bottom w:val="single" w:sz="4" w:space="0" w:color="auto"/>
              <w:right w:val="single" w:sz="4" w:space="0" w:color="auto"/>
            </w:tcBorders>
            <w:shd w:val="clear" w:color="auto" w:fill="000000" w:themeFill="text1"/>
            <w:vAlign w:val="center"/>
            <w:hideMark/>
          </w:tcPr>
          <w:p w14:paraId="7C373FA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E92586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250 000,00</w:t>
            </w:r>
          </w:p>
        </w:tc>
        <w:tc>
          <w:tcPr>
            <w:tcW w:w="734" w:type="dxa"/>
            <w:tcBorders>
              <w:top w:val="nil"/>
              <w:left w:val="nil"/>
              <w:bottom w:val="single" w:sz="4" w:space="0" w:color="auto"/>
              <w:right w:val="single" w:sz="4" w:space="0" w:color="auto"/>
            </w:tcBorders>
            <w:shd w:val="clear" w:color="auto" w:fill="000000" w:themeFill="text1"/>
            <w:vAlign w:val="center"/>
            <w:hideMark/>
          </w:tcPr>
          <w:p w14:paraId="7F55C31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nil"/>
              <w:left w:val="nil"/>
              <w:bottom w:val="single" w:sz="4" w:space="0" w:color="auto"/>
              <w:right w:val="single" w:sz="4" w:space="0" w:color="auto"/>
            </w:tcBorders>
            <w:shd w:val="clear" w:color="auto" w:fill="000000" w:themeFill="text1"/>
            <w:vAlign w:val="center"/>
            <w:hideMark/>
          </w:tcPr>
          <w:p w14:paraId="1829AC8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CB0111" w14:paraId="1ACB244A" w14:textId="77777777" w:rsidTr="255AD230">
        <w:trPr>
          <w:gridAfter w:val="1"/>
          <w:wAfter w:w="24" w:type="dxa"/>
          <w:trHeight w:val="153"/>
          <w:jc w:val="center"/>
        </w:trPr>
        <w:tc>
          <w:tcPr>
            <w:tcW w:w="14797" w:type="dxa"/>
            <w:gridSpan w:val="21"/>
            <w:tcBorders>
              <w:top w:val="nil"/>
              <w:left w:val="nil"/>
              <w:bottom w:val="nil"/>
              <w:right w:val="nil"/>
            </w:tcBorders>
            <w:shd w:val="clear" w:color="auto" w:fill="DDD9C4"/>
            <w:vAlign w:val="center"/>
            <w:hideMark/>
          </w:tcPr>
          <w:p w14:paraId="5387C631" w14:textId="29B1B0E0"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 xml:space="preserve">Cel szczegółowy 4 Zachowanie tradycji lokalnych, ochrona przyrody oraz podniesienie świadomości ekologicznej </w:t>
            </w:r>
            <w:r w:rsidRPr="255AD230">
              <w:rPr>
                <w:rFonts w:eastAsia="Times New Roman"/>
                <w:color w:val="FF0000"/>
                <w:sz w:val="22"/>
                <w:lang w:eastAsia="pl-PL"/>
              </w:rPr>
              <w:t>mieszkańców</w:t>
            </w:r>
          </w:p>
        </w:tc>
      </w:tr>
      <w:tr w:rsidR="006F35AC" w:rsidRPr="00CB0111" w14:paraId="1CC3BE6D" w14:textId="77777777" w:rsidTr="255AD230">
        <w:trPr>
          <w:gridAfter w:val="1"/>
          <w:wAfter w:w="24" w:type="dxa"/>
          <w:trHeight w:val="556"/>
          <w:jc w:val="center"/>
        </w:trPr>
        <w:tc>
          <w:tcPr>
            <w:tcW w:w="976"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7E3BE03A" w14:textId="77777777" w:rsidR="006F35AC" w:rsidRPr="00911768" w:rsidRDefault="255AD230" w:rsidP="255AD230">
            <w:pPr>
              <w:spacing w:line="240" w:lineRule="auto"/>
              <w:ind w:left="113"/>
              <w:jc w:val="center"/>
              <w:rPr>
                <w:rFonts w:eastAsia="Times New Roman"/>
                <w:strike/>
                <w:color w:val="FF0000"/>
                <w:lang w:eastAsia="pl-PL"/>
              </w:rPr>
            </w:pPr>
            <w:r w:rsidRPr="255AD230">
              <w:rPr>
                <w:rFonts w:eastAsia="Times New Roman"/>
                <w:color w:val="000000" w:themeColor="text1"/>
                <w:sz w:val="22"/>
                <w:lang w:eastAsia="pl-PL"/>
              </w:rPr>
              <w:t xml:space="preserve">Przeds. </w:t>
            </w:r>
          </w:p>
          <w:p w14:paraId="5A161DDC" w14:textId="77777777" w:rsidR="00911768" w:rsidRPr="001752F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6</w:t>
            </w:r>
          </w:p>
        </w:tc>
        <w:tc>
          <w:tcPr>
            <w:tcW w:w="1984" w:type="dxa"/>
            <w:tcBorders>
              <w:top w:val="single" w:sz="4" w:space="0" w:color="auto"/>
              <w:left w:val="nil"/>
              <w:bottom w:val="single" w:sz="4" w:space="0" w:color="auto"/>
              <w:right w:val="nil"/>
            </w:tcBorders>
            <w:shd w:val="clear" w:color="auto" w:fill="auto"/>
            <w:vAlign w:val="center"/>
            <w:hideMark/>
          </w:tcPr>
          <w:p w14:paraId="1D846674" w14:textId="6D94A8C0"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L. szkol</w:t>
            </w:r>
            <w:r w:rsidRPr="255AD230">
              <w:rPr>
                <w:rFonts w:eastAsia="Times New Roman"/>
                <w:color w:val="FF0000"/>
                <w:sz w:val="22"/>
                <w:lang w:eastAsia="pl-PL"/>
              </w:rPr>
              <w:t>eń</w:t>
            </w:r>
            <w:r w:rsidRPr="255AD230">
              <w:rPr>
                <w:rFonts w:eastAsia="Times New Roman"/>
                <w:color w:val="000000" w:themeColor="text1"/>
                <w:sz w:val="22"/>
                <w:lang w:eastAsia="pl-PL"/>
              </w:rPr>
              <w:t xml:space="preserve"> z zakresu ochrony środowiska i przeciwdziałaniu zmianom klimatu</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5B285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 szt.</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3274DE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45E5391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5CCFA6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3AF3EB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38" w:type="dxa"/>
            <w:gridSpan w:val="3"/>
            <w:tcBorders>
              <w:top w:val="single" w:sz="8" w:space="0" w:color="auto"/>
              <w:left w:val="nil"/>
              <w:bottom w:val="single" w:sz="4" w:space="0" w:color="auto"/>
              <w:right w:val="single" w:sz="8" w:space="0" w:color="auto"/>
            </w:tcBorders>
            <w:shd w:val="clear" w:color="auto" w:fill="auto"/>
            <w:vAlign w:val="center"/>
            <w:hideMark/>
          </w:tcPr>
          <w:p w14:paraId="1505277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      </w:t>
            </w:r>
          </w:p>
        </w:tc>
        <w:tc>
          <w:tcPr>
            <w:tcW w:w="870" w:type="dxa"/>
            <w:tcBorders>
              <w:top w:val="single" w:sz="8" w:space="0" w:color="auto"/>
              <w:left w:val="nil"/>
              <w:bottom w:val="single" w:sz="4" w:space="0" w:color="auto"/>
              <w:right w:val="single" w:sz="4" w:space="0" w:color="auto"/>
            </w:tcBorders>
            <w:shd w:val="clear" w:color="auto" w:fill="auto"/>
            <w:vAlign w:val="center"/>
            <w:hideMark/>
          </w:tcPr>
          <w:p w14:paraId="01C853F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D4A83C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8" w:space="0" w:color="auto"/>
              <w:left w:val="nil"/>
              <w:bottom w:val="single" w:sz="4" w:space="0" w:color="auto"/>
              <w:right w:val="nil"/>
            </w:tcBorders>
            <w:shd w:val="clear" w:color="auto" w:fill="auto"/>
            <w:vAlign w:val="center"/>
            <w:hideMark/>
          </w:tcPr>
          <w:p w14:paraId="2EAF0B1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4A5EE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 szt.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1C28B2E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100 000,00</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14:paraId="6064AEC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34" w:type="dxa"/>
            <w:gridSpan w:val="4"/>
            <w:tcBorders>
              <w:top w:val="single" w:sz="4" w:space="0" w:color="auto"/>
              <w:left w:val="nil"/>
              <w:bottom w:val="single" w:sz="4" w:space="0" w:color="auto"/>
              <w:right w:val="single" w:sz="4" w:space="0" w:color="auto"/>
            </w:tcBorders>
            <w:shd w:val="clear" w:color="auto" w:fill="auto"/>
            <w:hideMark/>
          </w:tcPr>
          <w:p w14:paraId="1191ADC3"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559E15EF" w14:textId="77777777" w:rsidTr="255AD230">
        <w:trPr>
          <w:gridAfter w:val="1"/>
          <w:wAfter w:w="24" w:type="dxa"/>
          <w:trHeight w:val="712"/>
          <w:jc w:val="center"/>
        </w:trPr>
        <w:tc>
          <w:tcPr>
            <w:tcW w:w="976" w:type="dxa"/>
            <w:vMerge/>
            <w:tcBorders>
              <w:top w:val="single" w:sz="4" w:space="0" w:color="auto"/>
              <w:left w:val="single" w:sz="4" w:space="0" w:color="auto"/>
              <w:bottom w:val="single" w:sz="4" w:space="0" w:color="000000"/>
              <w:right w:val="single" w:sz="4" w:space="0" w:color="auto"/>
            </w:tcBorders>
            <w:vAlign w:val="center"/>
            <w:hideMark/>
          </w:tcPr>
          <w:p w14:paraId="1C6D1200"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hideMark/>
          </w:tcPr>
          <w:p w14:paraId="1F58388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spotkań, warsztatów, imprez, kiermaszy związanych z kultywowaniem lokalnego dziedzictwa kulturalnego  i historycznego</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67D8B8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14:paraId="695E96E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nil"/>
              <w:bottom w:val="single" w:sz="4" w:space="0" w:color="auto"/>
              <w:right w:val="single" w:sz="8" w:space="0" w:color="auto"/>
            </w:tcBorders>
            <w:shd w:val="clear" w:color="auto" w:fill="auto"/>
            <w:vAlign w:val="center"/>
            <w:hideMark/>
          </w:tcPr>
          <w:p w14:paraId="6CCF119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t>
            </w:r>
          </w:p>
        </w:tc>
        <w:tc>
          <w:tcPr>
            <w:tcW w:w="992" w:type="dxa"/>
            <w:tcBorders>
              <w:top w:val="nil"/>
              <w:left w:val="nil"/>
              <w:bottom w:val="single" w:sz="4" w:space="0" w:color="auto"/>
              <w:right w:val="single" w:sz="4" w:space="0" w:color="auto"/>
            </w:tcBorders>
            <w:shd w:val="clear" w:color="auto" w:fill="auto"/>
            <w:vAlign w:val="center"/>
            <w:hideMark/>
          </w:tcPr>
          <w:p w14:paraId="5EE30EF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 szt.</w:t>
            </w:r>
          </w:p>
        </w:tc>
        <w:tc>
          <w:tcPr>
            <w:tcW w:w="992" w:type="dxa"/>
            <w:tcBorders>
              <w:top w:val="nil"/>
              <w:left w:val="nil"/>
              <w:bottom w:val="single" w:sz="4" w:space="0" w:color="auto"/>
              <w:right w:val="single" w:sz="4" w:space="0" w:color="auto"/>
            </w:tcBorders>
            <w:shd w:val="clear" w:color="auto" w:fill="auto"/>
            <w:vAlign w:val="center"/>
            <w:hideMark/>
          </w:tcPr>
          <w:p w14:paraId="47C1373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38" w:type="dxa"/>
            <w:gridSpan w:val="3"/>
            <w:tcBorders>
              <w:top w:val="nil"/>
              <w:left w:val="nil"/>
              <w:bottom w:val="single" w:sz="4" w:space="0" w:color="auto"/>
              <w:right w:val="single" w:sz="8" w:space="0" w:color="auto"/>
            </w:tcBorders>
            <w:shd w:val="clear" w:color="auto" w:fill="auto"/>
            <w:vAlign w:val="center"/>
            <w:hideMark/>
          </w:tcPr>
          <w:p w14:paraId="5A6F7ED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200 000,00    </w:t>
            </w:r>
          </w:p>
        </w:tc>
        <w:tc>
          <w:tcPr>
            <w:tcW w:w="870" w:type="dxa"/>
            <w:tcBorders>
              <w:top w:val="nil"/>
              <w:left w:val="nil"/>
              <w:bottom w:val="single" w:sz="4" w:space="0" w:color="auto"/>
              <w:right w:val="single" w:sz="4" w:space="0" w:color="auto"/>
            </w:tcBorders>
            <w:shd w:val="clear" w:color="auto" w:fill="auto"/>
            <w:vAlign w:val="center"/>
            <w:hideMark/>
          </w:tcPr>
          <w:p w14:paraId="0261B36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792B6FB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1268E93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DC8B76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 szt.</w:t>
            </w:r>
          </w:p>
        </w:tc>
        <w:tc>
          <w:tcPr>
            <w:tcW w:w="1276" w:type="dxa"/>
            <w:tcBorders>
              <w:top w:val="nil"/>
              <w:left w:val="nil"/>
              <w:bottom w:val="single" w:sz="4" w:space="0" w:color="auto"/>
              <w:right w:val="single" w:sz="8" w:space="0" w:color="auto"/>
            </w:tcBorders>
            <w:shd w:val="clear" w:color="auto" w:fill="auto"/>
            <w:vAlign w:val="center"/>
            <w:hideMark/>
          </w:tcPr>
          <w:p w14:paraId="782FE57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200 000,00</w:t>
            </w:r>
          </w:p>
        </w:tc>
        <w:tc>
          <w:tcPr>
            <w:tcW w:w="748" w:type="dxa"/>
            <w:gridSpan w:val="2"/>
            <w:tcBorders>
              <w:top w:val="nil"/>
              <w:left w:val="nil"/>
              <w:bottom w:val="single" w:sz="4" w:space="0" w:color="auto"/>
              <w:right w:val="single" w:sz="4" w:space="0" w:color="auto"/>
            </w:tcBorders>
            <w:shd w:val="clear" w:color="auto" w:fill="auto"/>
            <w:vAlign w:val="center"/>
            <w:hideMark/>
          </w:tcPr>
          <w:p w14:paraId="60840A2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34" w:type="dxa"/>
            <w:gridSpan w:val="4"/>
            <w:tcBorders>
              <w:top w:val="nil"/>
              <w:left w:val="nil"/>
              <w:bottom w:val="single" w:sz="4" w:space="0" w:color="auto"/>
              <w:right w:val="single" w:sz="4" w:space="0" w:color="auto"/>
            </w:tcBorders>
            <w:shd w:val="clear" w:color="auto" w:fill="auto"/>
            <w:hideMark/>
          </w:tcPr>
          <w:p w14:paraId="4485A1D4"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04180726" w14:textId="77777777" w:rsidTr="255AD230">
        <w:trPr>
          <w:gridAfter w:val="2"/>
          <w:wAfter w:w="36" w:type="dxa"/>
          <w:trHeight w:val="426"/>
          <w:jc w:val="center"/>
        </w:trPr>
        <w:tc>
          <w:tcPr>
            <w:tcW w:w="976" w:type="dxa"/>
            <w:vMerge/>
            <w:tcBorders>
              <w:top w:val="single" w:sz="4" w:space="0" w:color="auto"/>
              <w:left w:val="single" w:sz="4" w:space="0" w:color="auto"/>
              <w:bottom w:val="single" w:sz="4" w:space="0" w:color="000000"/>
              <w:right w:val="single" w:sz="4" w:space="0" w:color="auto"/>
            </w:tcBorders>
            <w:vAlign w:val="center"/>
            <w:hideMark/>
          </w:tcPr>
          <w:p w14:paraId="2CBC5C73"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hideMark/>
          </w:tcPr>
          <w:p w14:paraId="51336D76"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L. organizacji społecznych którym udzielono wsparcia na zakup wyposażenia</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CFB1ED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szt.</w:t>
            </w:r>
          </w:p>
        </w:tc>
        <w:tc>
          <w:tcPr>
            <w:tcW w:w="992" w:type="dxa"/>
            <w:tcBorders>
              <w:top w:val="nil"/>
              <w:left w:val="nil"/>
              <w:bottom w:val="single" w:sz="4" w:space="0" w:color="auto"/>
              <w:right w:val="single" w:sz="4" w:space="0" w:color="auto"/>
            </w:tcBorders>
            <w:shd w:val="clear" w:color="auto" w:fill="auto"/>
            <w:vAlign w:val="center"/>
            <w:hideMark/>
          </w:tcPr>
          <w:p w14:paraId="08DBB35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w:t>
            </w:r>
          </w:p>
        </w:tc>
        <w:tc>
          <w:tcPr>
            <w:tcW w:w="851" w:type="dxa"/>
            <w:tcBorders>
              <w:top w:val="nil"/>
              <w:left w:val="nil"/>
              <w:bottom w:val="single" w:sz="4" w:space="0" w:color="auto"/>
              <w:right w:val="single" w:sz="8" w:space="0" w:color="auto"/>
            </w:tcBorders>
            <w:shd w:val="clear" w:color="auto" w:fill="auto"/>
            <w:vAlign w:val="center"/>
            <w:hideMark/>
          </w:tcPr>
          <w:p w14:paraId="6F7BED2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100 000,00</w:t>
            </w:r>
          </w:p>
        </w:tc>
        <w:tc>
          <w:tcPr>
            <w:tcW w:w="992" w:type="dxa"/>
            <w:tcBorders>
              <w:top w:val="nil"/>
              <w:left w:val="nil"/>
              <w:bottom w:val="single" w:sz="4" w:space="0" w:color="auto"/>
              <w:right w:val="single" w:sz="4" w:space="0" w:color="auto"/>
            </w:tcBorders>
            <w:shd w:val="clear" w:color="auto" w:fill="auto"/>
            <w:vAlign w:val="center"/>
            <w:hideMark/>
          </w:tcPr>
          <w:p w14:paraId="0045646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szt.</w:t>
            </w:r>
          </w:p>
        </w:tc>
        <w:tc>
          <w:tcPr>
            <w:tcW w:w="992" w:type="dxa"/>
            <w:tcBorders>
              <w:top w:val="nil"/>
              <w:left w:val="nil"/>
              <w:bottom w:val="single" w:sz="4" w:space="0" w:color="auto"/>
              <w:right w:val="single" w:sz="4" w:space="0" w:color="auto"/>
            </w:tcBorders>
            <w:shd w:val="clear" w:color="auto" w:fill="auto"/>
            <w:vAlign w:val="center"/>
            <w:hideMark/>
          </w:tcPr>
          <w:p w14:paraId="012AAE9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599" w:type="dxa"/>
            <w:tcBorders>
              <w:top w:val="nil"/>
              <w:left w:val="nil"/>
              <w:bottom w:val="single" w:sz="4" w:space="0" w:color="auto"/>
              <w:right w:val="single" w:sz="8" w:space="0" w:color="auto"/>
            </w:tcBorders>
            <w:shd w:val="clear" w:color="auto" w:fill="auto"/>
            <w:vAlign w:val="center"/>
            <w:hideMark/>
          </w:tcPr>
          <w:p w14:paraId="5D78E6D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100 000,00    </w:t>
            </w:r>
          </w:p>
        </w:tc>
        <w:tc>
          <w:tcPr>
            <w:tcW w:w="909" w:type="dxa"/>
            <w:gridSpan w:val="3"/>
            <w:tcBorders>
              <w:top w:val="nil"/>
              <w:left w:val="nil"/>
              <w:bottom w:val="single" w:sz="4" w:space="0" w:color="auto"/>
              <w:right w:val="single" w:sz="4" w:space="0" w:color="auto"/>
            </w:tcBorders>
            <w:shd w:val="clear" w:color="auto" w:fill="auto"/>
            <w:vAlign w:val="center"/>
            <w:hideMark/>
          </w:tcPr>
          <w:p w14:paraId="023DBF3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15DD2A4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60AB86F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F66744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 szt.</w:t>
            </w:r>
          </w:p>
        </w:tc>
        <w:tc>
          <w:tcPr>
            <w:tcW w:w="1276" w:type="dxa"/>
            <w:tcBorders>
              <w:top w:val="nil"/>
              <w:left w:val="nil"/>
              <w:bottom w:val="single" w:sz="4" w:space="0" w:color="auto"/>
              <w:right w:val="single" w:sz="8" w:space="0" w:color="auto"/>
            </w:tcBorders>
            <w:shd w:val="clear" w:color="auto" w:fill="auto"/>
            <w:vAlign w:val="center"/>
            <w:hideMark/>
          </w:tcPr>
          <w:p w14:paraId="0888600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200 000,00</w:t>
            </w:r>
          </w:p>
        </w:tc>
        <w:tc>
          <w:tcPr>
            <w:tcW w:w="748" w:type="dxa"/>
            <w:gridSpan w:val="2"/>
            <w:tcBorders>
              <w:top w:val="nil"/>
              <w:left w:val="nil"/>
              <w:bottom w:val="single" w:sz="4" w:space="0" w:color="auto"/>
              <w:right w:val="single" w:sz="4" w:space="0" w:color="auto"/>
            </w:tcBorders>
            <w:shd w:val="clear" w:color="auto" w:fill="auto"/>
            <w:vAlign w:val="center"/>
            <w:hideMark/>
          </w:tcPr>
          <w:p w14:paraId="72D8ACE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2" w:type="dxa"/>
            <w:gridSpan w:val="3"/>
            <w:tcBorders>
              <w:top w:val="nil"/>
              <w:left w:val="nil"/>
              <w:bottom w:val="single" w:sz="4" w:space="0" w:color="auto"/>
              <w:right w:val="single" w:sz="4" w:space="0" w:color="auto"/>
            </w:tcBorders>
            <w:shd w:val="clear" w:color="auto" w:fill="auto"/>
            <w:hideMark/>
          </w:tcPr>
          <w:p w14:paraId="7D6E1B3E"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1BBF8E4A" w14:textId="77777777" w:rsidTr="255AD230">
        <w:trPr>
          <w:gridAfter w:val="2"/>
          <w:wAfter w:w="36" w:type="dxa"/>
          <w:trHeight w:val="864"/>
          <w:jc w:val="center"/>
        </w:trPr>
        <w:tc>
          <w:tcPr>
            <w:tcW w:w="976" w:type="dxa"/>
            <w:vMerge/>
            <w:tcBorders>
              <w:left w:val="single" w:sz="4" w:space="0" w:color="auto"/>
              <w:right w:val="single" w:sz="4" w:space="0" w:color="auto"/>
            </w:tcBorders>
            <w:vAlign w:val="center"/>
            <w:hideMark/>
          </w:tcPr>
          <w:p w14:paraId="28D6E664"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hideMark/>
          </w:tcPr>
          <w:p w14:paraId="57515CE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L. wybudowanej/ przebudowanej wyposażonej infrastruktury rekreacyjnej/ turystycznej/ kulturowej</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6765C3D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szt.</w:t>
            </w:r>
          </w:p>
        </w:tc>
        <w:tc>
          <w:tcPr>
            <w:tcW w:w="992" w:type="dxa"/>
            <w:tcBorders>
              <w:top w:val="nil"/>
              <w:left w:val="nil"/>
              <w:bottom w:val="single" w:sz="4" w:space="0" w:color="auto"/>
              <w:right w:val="single" w:sz="4" w:space="0" w:color="auto"/>
            </w:tcBorders>
            <w:shd w:val="clear" w:color="auto" w:fill="auto"/>
            <w:vAlign w:val="center"/>
            <w:hideMark/>
          </w:tcPr>
          <w:p w14:paraId="4616D23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w:t>
            </w:r>
          </w:p>
        </w:tc>
        <w:tc>
          <w:tcPr>
            <w:tcW w:w="851" w:type="dxa"/>
            <w:tcBorders>
              <w:top w:val="nil"/>
              <w:left w:val="nil"/>
              <w:bottom w:val="single" w:sz="4" w:space="0" w:color="auto"/>
              <w:right w:val="single" w:sz="8" w:space="0" w:color="auto"/>
            </w:tcBorders>
            <w:shd w:val="clear" w:color="auto" w:fill="auto"/>
            <w:vAlign w:val="center"/>
            <w:hideMark/>
          </w:tcPr>
          <w:p w14:paraId="748C64C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100 000,00</w:t>
            </w:r>
          </w:p>
        </w:tc>
        <w:tc>
          <w:tcPr>
            <w:tcW w:w="992" w:type="dxa"/>
            <w:tcBorders>
              <w:top w:val="nil"/>
              <w:left w:val="nil"/>
              <w:bottom w:val="single" w:sz="4" w:space="0" w:color="auto"/>
              <w:right w:val="single" w:sz="4" w:space="0" w:color="auto"/>
            </w:tcBorders>
            <w:shd w:val="clear" w:color="auto" w:fill="auto"/>
            <w:vAlign w:val="center"/>
            <w:hideMark/>
          </w:tcPr>
          <w:p w14:paraId="4902C80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szt.</w:t>
            </w:r>
          </w:p>
        </w:tc>
        <w:tc>
          <w:tcPr>
            <w:tcW w:w="992" w:type="dxa"/>
            <w:tcBorders>
              <w:top w:val="nil"/>
              <w:left w:val="nil"/>
              <w:bottom w:val="single" w:sz="4" w:space="0" w:color="auto"/>
              <w:right w:val="single" w:sz="4" w:space="0" w:color="auto"/>
            </w:tcBorders>
            <w:shd w:val="clear" w:color="auto" w:fill="auto"/>
            <w:vAlign w:val="center"/>
            <w:hideMark/>
          </w:tcPr>
          <w:p w14:paraId="0ABFEB0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599" w:type="dxa"/>
            <w:tcBorders>
              <w:top w:val="nil"/>
              <w:left w:val="nil"/>
              <w:bottom w:val="single" w:sz="4" w:space="0" w:color="auto"/>
              <w:right w:val="single" w:sz="8" w:space="0" w:color="auto"/>
            </w:tcBorders>
            <w:shd w:val="clear" w:color="auto" w:fill="auto"/>
            <w:vAlign w:val="center"/>
            <w:hideMark/>
          </w:tcPr>
          <w:p w14:paraId="7FA8B13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100 000,00    </w:t>
            </w:r>
          </w:p>
        </w:tc>
        <w:tc>
          <w:tcPr>
            <w:tcW w:w="909" w:type="dxa"/>
            <w:gridSpan w:val="3"/>
            <w:tcBorders>
              <w:top w:val="nil"/>
              <w:left w:val="nil"/>
              <w:bottom w:val="single" w:sz="4" w:space="0" w:color="auto"/>
              <w:right w:val="single" w:sz="4" w:space="0" w:color="auto"/>
            </w:tcBorders>
            <w:shd w:val="clear" w:color="auto" w:fill="auto"/>
            <w:vAlign w:val="center"/>
            <w:hideMark/>
          </w:tcPr>
          <w:p w14:paraId="05A2F82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5817998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1C6ADA2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A40679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 szt.</w:t>
            </w:r>
          </w:p>
        </w:tc>
        <w:tc>
          <w:tcPr>
            <w:tcW w:w="1276" w:type="dxa"/>
            <w:tcBorders>
              <w:top w:val="nil"/>
              <w:left w:val="nil"/>
              <w:bottom w:val="single" w:sz="4" w:space="0" w:color="auto"/>
              <w:right w:val="single" w:sz="8" w:space="0" w:color="auto"/>
            </w:tcBorders>
            <w:shd w:val="clear" w:color="auto" w:fill="auto"/>
            <w:vAlign w:val="center"/>
            <w:hideMark/>
          </w:tcPr>
          <w:p w14:paraId="23D28F4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200 000,00</w:t>
            </w:r>
          </w:p>
        </w:tc>
        <w:tc>
          <w:tcPr>
            <w:tcW w:w="748" w:type="dxa"/>
            <w:gridSpan w:val="2"/>
            <w:tcBorders>
              <w:top w:val="nil"/>
              <w:left w:val="nil"/>
              <w:bottom w:val="single" w:sz="4" w:space="0" w:color="auto"/>
              <w:right w:val="single" w:sz="4" w:space="0" w:color="auto"/>
            </w:tcBorders>
            <w:shd w:val="clear" w:color="auto" w:fill="auto"/>
            <w:vAlign w:val="center"/>
            <w:hideMark/>
          </w:tcPr>
          <w:p w14:paraId="5FD0647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2" w:type="dxa"/>
            <w:gridSpan w:val="3"/>
            <w:tcBorders>
              <w:top w:val="nil"/>
              <w:left w:val="nil"/>
              <w:bottom w:val="single" w:sz="4" w:space="0" w:color="auto"/>
              <w:right w:val="single" w:sz="4" w:space="0" w:color="auto"/>
            </w:tcBorders>
            <w:shd w:val="clear" w:color="auto" w:fill="auto"/>
            <w:hideMark/>
          </w:tcPr>
          <w:p w14:paraId="58AA63B2" w14:textId="77777777" w:rsidR="006F35AC" w:rsidRPr="00CB0111" w:rsidRDefault="255AD230" w:rsidP="255AD230">
            <w:pPr>
              <w:rPr>
                <w:color w:val="000000" w:themeColor="text1"/>
              </w:rPr>
            </w:pPr>
            <w:r w:rsidRPr="255AD230">
              <w:rPr>
                <w:rFonts w:eastAsia="Times New Roman"/>
                <w:color w:val="000000" w:themeColor="text1"/>
                <w:sz w:val="22"/>
                <w:lang w:eastAsia="pl-PL"/>
              </w:rPr>
              <w:t>Realizacja  LSR</w:t>
            </w:r>
          </w:p>
        </w:tc>
      </w:tr>
      <w:tr w:rsidR="006F35AC" w:rsidRPr="00CB0111" w14:paraId="1B877982" w14:textId="77777777" w:rsidTr="255AD230">
        <w:trPr>
          <w:gridAfter w:val="3"/>
          <w:wAfter w:w="51" w:type="dxa"/>
          <w:trHeight w:val="172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27292" w14:textId="77777777" w:rsidR="006F35AC" w:rsidRPr="001752F1" w:rsidRDefault="255AD230" w:rsidP="255AD230">
            <w:pPr>
              <w:spacing w:line="240" w:lineRule="auto"/>
              <w:ind w:left="113"/>
              <w:jc w:val="center"/>
              <w:rPr>
                <w:rFonts w:eastAsia="Times New Roman"/>
                <w:strike/>
                <w:color w:val="000000" w:themeColor="text1"/>
                <w:lang w:eastAsia="pl-PL"/>
              </w:rPr>
            </w:pPr>
            <w:r w:rsidRPr="255AD230">
              <w:rPr>
                <w:rFonts w:eastAsia="Times New Roman"/>
                <w:color w:val="000000" w:themeColor="text1"/>
                <w:sz w:val="22"/>
                <w:lang w:eastAsia="pl-PL"/>
              </w:rPr>
              <w:lastRenderedPageBreak/>
              <w:t xml:space="preserve">Przeds. </w:t>
            </w:r>
          </w:p>
          <w:p w14:paraId="24B1FBAB" w14:textId="77777777" w:rsidR="00911768" w:rsidRPr="001752F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7.</w:t>
            </w:r>
          </w:p>
        </w:tc>
        <w:tc>
          <w:tcPr>
            <w:tcW w:w="1984" w:type="dxa"/>
            <w:tcBorders>
              <w:top w:val="single" w:sz="4" w:space="0" w:color="auto"/>
              <w:left w:val="nil"/>
              <w:bottom w:val="single" w:sz="4" w:space="0" w:color="auto"/>
              <w:right w:val="nil"/>
            </w:tcBorders>
            <w:shd w:val="clear" w:color="auto" w:fill="auto"/>
            <w:vAlign w:val="center"/>
            <w:hideMark/>
          </w:tcPr>
          <w:p w14:paraId="5B10A48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podmiotów działających w sferze kultury, które otrzymały wsparcie w ramach realizacji LSR</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8851EA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 szt.</w:t>
            </w:r>
          </w:p>
        </w:tc>
        <w:tc>
          <w:tcPr>
            <w:tcW w:w="992" w:type="dxa"/>
            <w:tcBorders>
              <w:top w:val="nil"/>
              <w:left w:val="nil"/>
              <w:bottom w:val="single" w:sz="4" w:space="0" w:color="auto"/>
              <w:right w:val="single" w:sz="4" w:space="0" w:color="auto"/>
            </w:tcBorders>
            <w:shd w:val="clear" w:color="auto" w:fill="auto"/>
            <w:vAlign w:val="center"/>
            <w:hideMark/>
          </w:tcPr>
          <w:p w14:paraId="15F66C7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w:t>
            </w:r>
          </w:p>
        </w:tc>
        <w:tc>
          <w:tcPr>
            <w:tcW w:w="851" w:type="dxa"/>
            <w:tcBorders>
              <w:top w:val="nil"/>
              <w:left w:val="nil"/>
              <w:bottom w:val="single" w:sz="4" w:space="0" w:color="auto"/>
              <w:right w:val="single" w:sz="8" w:space="0" w:color="auto"/>
            </w:tcBorders>
            <w:shd w:val="clear" w:color="auto" w:fill="auto"/>
            <w:vAlign w:val="center"/>
            <w:hideMark/>
          </w:tcPr>
          <w:p w14:paraId="29AC3C7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250 000,00</w:t>
            </w:r>
          </w:p>
        </w:tc>
        <w:tc>
          <w:tcPr>
            <w:tcW w:w="992" w:type="dxa"/>
            <w:tcBorders>
              <w:top w:val="nil"/>
              <w:left w:val="nil"/>
              <w:bottom w:val="single" w:sz="4" w:space="0" w:color="auto"/>
              <w:right w:val="single" w:sz="4" w:space="0" w:color="auto"/>
            </w:tcBorders>
            <w:shd w:val="clear" w:color="auto" w:fill="auto"/>
            <w:vAlign w:val="center"/>
            <w:hideMark/>
          </w:tcPr>
          <w:p w14:paraId="4F9796C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 szt.</w:t>
            </w:r>
          </w:p>
        </w:tc>
        <w:tc>
          <w:tcPr>
            <w:tcW w:w="992" w:type="dxa"/>
            <w:tcBorders>
              <w:top w:val="nil"/>
              <w:left w:val="nil"/>
              <w:bottom w:val="single" w:sz="4" w:space="0" w:color="auto"/>
              <w:right w:val="single" w:sz="4" w:space="0" w:color="auto"/>
            </w:tcBorders>
            <w:shd w:val="clear" w:color="auto" w:fill="auto"/>
            <w:vAlign w:val="center"/>
            <w:hideMark/>
          </w:tcPr>
          <w:p w14:paraId="057F9D4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nil"/>
              <w:left w:val="nil"/>
              <w:bottom w:val="single" w:sz="4" w:space="0" w:color="auto"/>
              <w:right w:val="single" w:sz="8" w:space="0" w:color="auto"/>
            </w:tcBorders>
            <w:shd w:val="clear" w:color="auto" w:fill="auto"/>
            <w:vAlign w:val="center"/>
            <w:hideMark/>
          </w:tcPr>
          <w:p w14:paraId="0BC11F2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250 000,00    </w:t>
            </w:r>
          </w:p>
        </w:tc>
        <w:tc>
          <w:tcPr>
            <w:tcW w:w="897" w:type="dxa"/>
            <w:gridSpan w:val="2"/>
            <w:tcBorders>
              <w:top w:val="nil"/>
              <w:left w:val="nil"/>
              <w:bottom w:val="single" w:sz="4" w:space="0" w:color="auto"/>
              <w:right w:val="single" w:sz="4" w:space="0" w:color="auto"/>
            </w:tcBorders>
            <w:shd w:val="clear" w:color="auto" w:fill="auto"/>
            <w:vAlign w:val="center"/>
            <w:hideMark/>
          </w:tcPr>
          <w:p w14:paraId="0AD5192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2C31A11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06FCC4B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A14966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 szt.</w:t>
            </w:r>
          </w:p>
        </w:tc>
        <w:tc>
          <w:tcPr>
            <w:tcW w:w="1276" w:type="dxa"/>
            <w:tcBorders>
              <w:top w:val="nil"/>
              <w:left w:val="nil"/>
              <w:bottom w:val="single" w:sz="4" w:space="0" w:color="auto"/>
              <w:right w:val="single" w:sz="8" w:space="0" w:color="auto"/>
            </w:tcBorders>
            <w:shd w:val="clear" w:color="auto" w:fill="auto"/>
            <w:vAlign w:val="center"/>
            <w:hideMark/>
          </w:tcPr>
          <w:p w14:paraId="72D9A32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500 000,00</w:t>
            </w:r>
          </w:p>
        </w:tc>
        <w:tc>
          <w:tcPr>
            <w:tcW w:w="734" w:type="dxa"/>
            <w:tcBorders>
              <w:top w:val="nil"/>
              <w:left w:val="nil"/>
              <w:bottom w:val="single" w:sz="4" w:space="0" w:color="auto"/>
              <w:right w:val="single" w:sz="4" w:space="0" w:color="auto"/>
            </w:tcBorders>
            <w:shd w:val="clear" w:color="auto" w:fill="auto"/>
            <w:vAlign w:val="center"/>
            <w:hideMark/>
          </w:tcPr>
          <w:p w14:paraId="225638C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nil"/>
              <w:left w:val="nil"/>
              <w:bottom w:val="single" w:sz="4" w:space="0" w:color="auto"/>
              <w:right w:val="single" w:sz="4" w:space="0" w:color="auto"/>
            </w:tcBorders>
            <w:shd w:val="clear" w:color="auto" w:fill="auto"/>
            <w:vAlign w:val="center"/>
            <w:hideMark/>
          </w:tcPr>
          <w:p w14:paraId="60CC5FE3" w14:textId="77777777" w:rsidR="006F35AC" w:rsidRPr="00CB0111" w:rsidRDefault="255AD230" w:rsidP="255AD230">
            <w:pPr>
              <w:spacing w:after="160" w:line="259" w:lineRule="auto"/>
              <w:jc w:val="center"/>
              <w:rPr>
                <w:color w:val="000000" w:themeColor="text1"/>
              </w:rPr>
            </w:pPr>
            <w:r w:rsidRPr="255AD230">
              <w:rPr>
                <w:rFonts w:eastAsia="Times New Roman"/>
                <w:color w:val="000000" w:themeColor="text1"/>
                <w:sz w:val="22"/>
                <w:lang w:eastAsia="pl-PL"/>
              </w:rPr>
              <w:t>Realizacja  LSR</w:t>
            </w:r>
          </w:p>
        </w:tc>
      </w:tr>
      <w:tr w:rsidR="006F35AC" w:rsidRPr="00CB0111" w14:paraId="70B1D7D5" w14:textId="77777777" w:rsidTr="255AD230">
        <w:trPr>
          <w:gridAfter w:val="3"/>
          <w:wAfter w:w="51" w:type="dxa"/>
          <w:trHeight w:val="2734"/>
          <w:jc w:val="center"/>
        </w:trPr>
        <w:tc>
          <w:tcPr>
            <w:tcW w:w="976" w:type="dxa"/>
            <w:vMerge/>
            <w:tcBorders>
              <w:left w:val="single" w:sz="4" w:space="0" w:color="auto"/>
              <w:right w:val="single" w:sz="4" w:space="0" w:color="auto"/>
            </w:tcBorders>
            <w:shd w:val="clear" w:color="auto" w:fill="auto"/>
            <w:vAlign w:val="center"/>
          </w:tcPr>
          <w:p w14:paraId="374D353D" w14:textId="77777777" w:rsidR="006F35AC" w:rsidRPr="001752F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tcPr>
          <w:p w14:paraId="280023C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kampanii aktywizacyjnych, spotkań informacyjno – konsultacyjnych LGD z mieszkańcami  w ramach  aktywizacji społeczności lokalnej</w:t>
            </w:r>
          </w:p>
        </w:tc>
        <w:tc>
          <w:tcPr>
            <w:tcW w:w="851" w:type="dxa"/>
            <w:tcBorders>
              <w:top w:val="nil"/>
              <w:left w:val="single" w:sz="8" w:space="0" w:color="auto"/>
              <w:bottom w:val="single" w:sz="4" w:space="0" w:color="auto"/>
              <w:right w:val="single" w:sz="4" w:space="0" w:color="auto"/>
            </w:tcBorders>
            <w:shd w:val="clear" w:color="auto" w:fill="auto"/>
            <w:vAlign w:val="center"/>
          </w:tcPr>
          <w:p w14:paraId="286A439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 szt.</w:t>
            </w:r>
          </w:p>
        </w:tc>
        <w:tc>
          <w:tcPr>
            <w:tcW w:w="992" w:type="dxa"/>
            <w:tcBorders>
              <w:top w:val="nil"/>
              <w:left w:val="nil"/>
              <w:bottom w:val="single" w:sz="4" w:space="0" w:color="auto"/>
              <w:right w:val="single" w:sz="4" w:space="0" w:color="auto"/>
            </w:tcBorders>
            <w:shd w:val="clear" w:color="auto" w:fill="auto"/>
            <w:vAlign w:val="center"/>
          </w:tcPr>
          <w:p w14:paraId="0FB0DD9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851" w:type="dxa"/>
            <w:tcBorders>
              <w:top w:val="nil"/>
              <w:left w:val="nil"/>
              <w:bottom w:val="single" w:sz="4" w:space="0" w:color="auto"/>
              <w:right w:val="single" w:sz="8" w:space="0" w:color="auto"/>
            </w:tcBorders>
            <w:shd w:val="clear" w:color="auto" w:fill="auto"/>
            <w:vAlign w:val="center"/>
          </w:tcPr>
          <w:p w14:paraId="0F30BD0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50000,00</w:t>
            </w:r>
          </w:p>
        </w:tc>
        <w:tc>
          <w:tcPr>
            <w:tcW w:w="992" w:type="dxa"/>
            <w:tcBorders>
              <w:top w:val="nil"/>
              <w:left w:val="nil"/>
              <w:bottom w:val="single" w:sz="4" w:space="0" w:color="auto"/>
              <w:right w:val="single" w:sz="4" w:space="0" w:color="auto"/>
            </w:tcBorders>
            <w:shd w:val="clear" w:color="auto" w:fill="auto"/>
            <w:vAlign w:val="center"/>
          </w:tcPr>
          <w:p w14:paraId="5BCF5AC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92" w:type="dxa"/>
            <w:tcBorders>
              <w:top w:val="nil"/>
              <w:left w:val="nil"/>
              <w:bottom w:val="single" w:sz="4" w:space="0" w:color="auto"/>
              <w:right w:val="single" w:sz="4" w:space="0" w:color="auto"/>
            </w:tcBorders>
            <w:shd w:val="clear" w:color="auto" w:fill="auto"/>
            <w:vAlign w:val="center"/>
          </w:tcPr>
          <w:p w14:paraId="3CD968F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nil"/>
              <w:left w:val="nil"/>
              <w:bottom w:val="single" w:sz="4" w:space="0" w:color="auto"/>
              <w:right w:val="single" w:sz="8" w:space="0" w:color="auto"/>
            </w:tcBorders>
            <w:shd w:val="clear" w:color="auto" w:fill="auto"/>
            <w:vAlign w:val="center"/>
          </w:tcPr>
          <w:p w14:paraId="7B9CB72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97" w:type="dxa"/>
            <w:gridSpan w:val="2"/>
            <w:tcBorders>
              <w:top w:val="nil"/>
              <w:left w:val="nil"/>
              <w:bottom w:val="single" w:sz="4" w:space="0" w:color="auto"/>
              <w:right w:val="single" w:sz="4" w:space="0" w:color="auto"/>
            </w:tcBorders>
            <w:shd w:val="clear" w:color="auto" w:fill="auto"/>
            <w:vAlign w:val="center"/>
          </w:tcPr>
          <w:p w14:paraId="462C255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tcPr>
          <w:p w14:paraId="26A08AE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tcPr>
          <w:p w14:paraId="77FD06F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tcPr>
          <w:p w14:paraId="4101567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 szt.</w:t>
            </w:r>
          </w:p>
        </w:tc>
        <w:tc>
          <w:tcPr>
            <w:tcW w:w="1276" w:type="dxa"/>
            <w:tcBorders>
              <w:top w:val="nil"/>
              <w:left w:val="nil"/>
              <w:bottom w:val="single" w:sz="4" w:space="0" w:color="auto"/>
              <w:right w:val="single" w:sz="8" w:space="0" w:color="auto"/>
            </w:tcBorders>
            <w:shd w:val="clear" w:color="auto" w:fill="auto"/>
            <w:vAlign w:val="center"/>
          </w:tcPr>
          <w:p w14:paraId="6B60307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50000,00</w:t>
            </w:r>
          </w:p>
        </w:tc>
        <w:tc>
          <w:tcPr>
            <w:tcW w:w="734" w:type="dxa"/>
            <w:tcBorders>
              <w:top w:val="nil"/>
              <w:left w:val="nil"/>
              <w:bottom w:val="single" w:sz="4" w:space="0" w:color="auto"/>
              <w:right w:val="single" w:sz="4" w:space="0" w:color="auto"/>
            </w:tcBorders>
            <w:shd w:val="clear" w:color="auto" w:fill="auto"/>
            <w:vAlign w:val="center"/>
          </w:tcPr>
          <w:p w14:paraId="642FEF0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nil"/>
              <w:left w:val="nil"/>
              <w:bottom w:val="single" w:sz="4" w:space="0" w:color="auto"/>
              <w:right w:val="single" w:sz="4" w:space="0" w:color="auto"/>
            </w:tcBorders>
            <w:shd w:val="clear" w:color="auto" w:fill="auto"/>
            <w:vAlign w:val="center"/>
          </w:tcPr>
          <w:p w14:paraId="1DF23A43" w14:textId="77777777" w:rsidR="006F35AC" w:rsidRPr="00CB0111" w:rsidRDefault="255AD230" w:rsidP="255AD230">
            <w:pPr>
              <w:rPr>
                <w:rFonts w:eastAsia="Times New Roman"/>
                <w:color w:val="000000" w:themeColor="text1"/>
                <w:lang w:eastAsia="pl-PL"/>
              </w:rPr>
            </w:pPr>
            <w:r w:rsidRPr="255AD230">
              <w:rPr>
                <w:rFonts w:eastAsia="Times New Roman"/>
                <w:color w:val="000000" w:themeColor="text1"/>
                <w:sz w:val="22"/>
                <w:lang w:eastAsia="pl-PL"/>
              </w:rPr>
              <w:t>Aktywizacja</w:t>
            </w:r>
          </w:p>
        </w:tc>
      </w:tr>
      <w:tr w:rsidR="006F35AC" w:rsidRPr="00CB0111" w14:paraId="48BDCCA9" w14:textId="77777777" w:rsidTr="255AD230">
        <w:trPr>
          <w:gridAfter w:val="3"/>
          <w:wAfter w:w="51" w:type="dxa"/>
          <w:trHeight w:val="934"/>
          <w:jc w:val="center"/>
        </w:trPr>
        <w:tc>
          <w:tcPr>
            <w:tcW w:w="976" w:type="dxa"/>
            <w:tcBorders>
              <w:left w:val="single" w:sz="4" w:space="0" w:color="auto"/>
              <w:bottom w:val="single" w:sz="4" w:space="0" w:color="auto"/>
              <w:right w:val="single" w:sz="4" w:space="0" w:color="auto"/>
            </w:tcBorders>
            <w:shd w:val="clear" w:color="auto" w:fill="auto"/>
            <w:vAlign w:val="center"/>
          </w:tcPr>
          <w:p w14:paraId="71B1E8C2" w14:textId="77777777" w:rsidR="006F35AC" w:rsidRPr="001752F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tcPr>
          <w:p w14:paraId="513B475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Liczba kampanii promocyjnych w ramach aktywizacji</w:t>
            </w:r>
          </w:p>
        </w:tc>
        <w:tc>
          <w:tcPr>
            <w:tcW w:w="851" w:type="dxa"/>
            <w:tcBorders>
              <w:top w:val="nil"/>
              <w:left w:val="single" w:sz="8" w:space="0" w:color="auto"/>
              <w:bottom w:val="single" w:sz="4" w:space="0" w:color="auto"/>
              <w:right w:val="single" w:sz="4" w:space="0" w:color="auto"/>
            </w:tcBorders>
            <w:shd w:val="clear" w:color="auto" w:fill="auto"/>
            <w:vAlign w:val="center"/>
          </w:tcPr>
          <w:p w14:paraId="6A2CF85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992" w:type="dxa"/>
            <w:tcBorders>
              <w:top w:val="nil"/>
              <w:left w:val="nil"/>
              <w:bottom w:val="single" w:sz="4" w:space="0" w:color="auto"/>
              <w:right w:val="single" w:sz="4" w:space="0" w:color="auto"/>
            </w:tcBorders>
            <w:shd w:val="clear" w:color="auto" w:fill="auto"/>
            <w:vAlign w:val="center"/>
          </w:tcPr>
          <w:p w14:paraId="5A3F5D9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851" w:type="dxa"/>
            <w:tcBorders>
              <w:top w:val="nil"/>
              <w:left w:val="nil"/>
              <w:bottom w:val="single" w:sz="4" w:space="0" w:color="auto"/>
              <w:right w:val="single" w:sz="8" w:space="0" w:color="auto"/>
            </w:tcBorders>
            <w:shd w:val="clear" w:color="auto" w:fill="auto"/>
            <w:vAlign w:val="center"/>
          </w:tcPr>
          <w:p w14:paraId="4BF5869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15000,00</w:t>
            </w:r>
          </w:p>
        </w:tc>
        <w:tc>
          <w:tcPr>
            <w:tcW w:w="992" w:type="dxa"/>
            <w:tcBorders>
              <w:top w:val="nil"/>
              <w:left w:val="nil"/>
              <w:bottom w:val="single" w:sz="4" w:space="0" w:color="auto"/>
              <w:right w:val="single" w:sz="4" w:space="0" w:color="auto"/>
            </w:tcBorders>
            <w:shd w:val="clear" w:color="auto" w:fill="auto"/>
            <w:vAlign w:val="center"/>
          </w:tcPr>
          <w:p w14:paraId="25389BC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92" w:type="dxa"/>
            <w:tcBorders>
              <w:top w:val="nil"/>
              <w:left w:val="nil"/>
              <w:bottom w:val="single" w:sz="4" w:space="0" w:color="auto"/>
              <w:right w:val="single" w:sz="4" w:space="0" w:color="auto"/>
            </w:tcBorders>
            <w:shd w:val="clear" w:color="auto" w:fill="auto"/>
            <w:vAlign w:val="center"/>
          </w:tcPr>
          <w:p w14:paraId="07BC199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nil"/>
              <w:left w:val="nil"/>
              <w:bottom w:val="single" w:sz="4" w:space="0" w:color="auto"/>
              <w:right w:val="single" w:sz="8" w:space="0" w:color="auto"/>
            </w:tcBorders>
            <w:shd w:val="clear" w:color="auto" w:fill="auto"/>
            <w:vAlign w:val="center"/>
          </w:tcPr>
          <w:p w14:paraId="562EDE4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97" w:type="dxa"/>
            <w:gridSpan w:val="2"/>
            <w:tcBorders>
              <w:top w:val="nil"/>
              <w:left w:val="nil"/>
              <w:bottom w:val="single" w:sz="4" w:space="0" w:color="auto"/>
              <w:right w:val="single" w:sz="4" w:space="0" w:color="auto"/>
            </w:tcBorders>
            <w:shd w:val="clear" w:color="auto" w:fill="auto"/>
            <w:vAlign w:val="center"/>
          </w:tcPr>
          <w:p w14:paraId="5F12C9A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tcPr>
          <w:p w14:paraId="6ECFB0E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tcPr>
          <w:p w14:paraId="30C3BEC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4" w:space="0" w:color="auto"/>
              <w:right w:val="single" w:sz="4" w:space="0" w:color="auto"/>
            </w:tcBorders>
            <w:shd w:val="clear" w:color="auto" w:fill="auto"/>
            <w:vAlign w:val="center"/>
          </w:tcPr>
          <w:p w14:paraId="607ABF2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1276" w:type="dxa"/>
            <w:tcBorders>
              <w:top w:val="nil"/>
              <w:left w:val="nil"/>
              <w:bottom w:val="single" w:sz="4" w:space="0" w:color="auto"/>
              <w:right w:val="single" w:sz="8" w:space="0" w:color="auto"/>
            </w:tcBorders>
            <w:shd w:val="clear" w:color="auto" w:fill="auto"/>
            <w:vAlign w:val="center"/>
          </w:tcPr>
          <w:p w14:paraId="6004BD8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15000,00</w:t>
            </w:r>
          </w:p>
        </w:tc>
        <w:tc>
          <w:tcPr>
            <w:tcW w:w="734" w:type="dxa"/>
            <w:tcBorders>
              <w:top w:val="nil"/>
              <w:left w:val="nil"/>
              <w:bottom w:val="single" w:sz="4" w:space="0" w:color="auto"/>
              <w:right w:val="single" w:sz="4" w:space="0" w:color="auto"/>
            </w:tcBorders>
            <w:shd w:val="clear" w:color="auto" w:fill="auto"/>
            <w:vAlign w:val="center"/>
          </w:tcPr>
          <w:p w14:paraId="30E77C8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nil"/>
              <w:left w:val="nil"/>
              <w:bottom w:val="single" w:sz="4" w:space="0" w:color="auto"/>
              <w:right w:val="single" w:sz="4" w:space="0" w:color="auto"/>
            </w:tcBorders>
            <w:shd w:val="clear" w:color="auto" w:fill="auto"/>
            <w:vAlign w:val="center"/>
          </w:tcPr>
          <w:p w14:paraId="3BA1C98C" w14:textId="77777777" w:rsidR="006F35AC" w:rsidRPr="00CB0111" w:rsidRDefault="255AD230" w:rsidP="255AD230">
            <w:pPr>
              <w:rPr>
                <w:rFonts w:eastAsia="Times New Roman"/>
                <w:color w:val="000000" w:themeColor="text1"/>
                <w:lang w:eastAsia="pl-PL"/>
              </w:rPr>
            </w:pPr>
            <w:r w:rsidRPr="255AD230">
              <w:rPr>
                <w:rFonts w:eastAsia="Times New Roman"/>
                <w:color w:val="000000" w:themeColor="text1"/>
                <w:sz w:val="22"/>
                <w:lang w:eastAsia="pl-PL"/>
              </w:rPr>
              <w:t>Aktywizacja</w:t>
            </w:r>
          </w:p>
        </w:tc>
      </w:tr>
      <w:tr w:rsidR="006F35AC" w:rsidRPr="00CB0111" w14:paraId="4AE36179" w14:textId="77777777" w:rsidTr="255AD230">
        <w:trPr>
          <w:gridAfter w:val="3"/>
          <w:wAfter w:w="51" w:type="dxa"/>
          <w:trHeight w:val="918"/>
          <w:jc w:val="center"/>
        </w:trPr>
        <w:tc>
          <w:tcPr>
            <w:tcW w:w="976" w:type="dxa"/>
            <w:tcBorders>
              <w:top w:val="nil"/>
              <w:left w:val="single" w:sz="4" w:space="0" w:color="auto"/>
              <w:bottom w:val="nil"/>
              <w:right w:val="single" w:sz="4" w:space="0" w:color="auto"/>
            </w:tcBorders>
            <w:shd w:val="clear" w:color="auto" w:fill="auto"/>
            <w:vAlign w:val="center"/>
            <w:hideMark/>
          </w:tcPr>
          <w:p w14:paraId="34615034" w14:textId="77777777" w:rsidR="006F35AC" w:rsidRPr="001752F1" w:rsidRDefault="255AD230" w:rsidP="255AD230">
            <w:pPr>
              <w:spacing w:line="240" w:lineRule="auto"/>
              <w:ind w:left="113"/>
              <w:jc w:val="center"/>
              <w:rPr>
                <w:rFonts w:eastAsia="Times New Roman"/>
                <w:strike/>
                <w:color w:val="000000" w:themeColor="text1"/>
                <w:lang w:eastAsia="pl-PL"/>
              </w:rPr>
            </w:pPr>
            <w:r w:rsidRPr="255AD230">
              <w:rPr>
                <w:rFonts w:eastAsia="Times New Roman"/>
                <w:color w:val="000000" w:themeColor="text1"/>
                <w:sz w:val="22"/>
                <w:lang w:eastAsia="pl-PL"/>
              </w:rPr>
              <w:t xml:space="preserve">Przeds. </w:t>
            </w:r>
          </w:p>
          <w:p w14:paraId="144EA872" w14:textId="77777777" w:rsidR="00911768" w:rsidRPr="001752F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8.</w:t>
            </w:r>
          </w:p>
        </w:tc>
        <w:tc>
          <w:tcPr>
            <w:tcW w:w="1984" w:type="dxa"/>
            <w:tcBorders>
              <w:top w:val="nil"/>
              <w:left w:val="nil"/>
              <w:bottom w:val="single" w:sz="4" w:space="0" w:color="auto"/>
              <w:right w:val="nil"/>
            </w:tcBorders>
            <w:shd w:val="clear" w:color="auto" w:fill="auto"/>
            <w:vAlign w:val="center"/>
            <w:hideMark/>
          </w:tcPr>
          <w:p w14:paraId="28A0D0D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zrealizowanych projektów współpracy</w:t>
            </w:r>
          </w:p>
        </w:tc>
        <w:tc>
          <w:tcPr>
            <w:tcW w:w="851" w:type="dxa"/>
            <w:tcBorders>
              <w:top w:val="nil"/>
              <w:left w:val="single" w:sz="8" w:space="0" w:color="auto"/>
              <w:bottom w:val="single" w:sz="8" w:space="0" w:color="auto"/>
              <w:right w:val="single" w:sz="4" w:space="0" w:color="auto"/>
            </w:tcBorders>
            <w:shd w:val="clear" w:color="auto" w:fill="auto"/>
            <w:vAlign w:val="center"/>
            <w:hideMark/>
          </w:tcPr>
          <w:p w14:paraId="3C77ACA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992" w:type="dxa"/>
            <w:tcBorders>
              <w:top w:val="nil"/>
              <w:left w:val="nil"/>
              <w:bottom w:val="single" w:sz="8" w:space="0" w:color="auto"/>
              <w:right w:val="single" w:sz="4" w:space="0" w:color="auto"/>
            </w:tcBorders>
            <w:shd w:val="clear" w:color="auto" w:fill="auto"/>
            <w:vAlign w:val="center"/>
            <w:hideMark/>
          </w:tcPr>
          <w:p w14:paraId="562679F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851" w:type="dxa"/>
            <w:tcBorders>
              <w:top w:val="nil"/>
              <w:left w:val="nil"/>
              <w:bottom w:val="single" w:sz="8" w:space="0" w:color="auto"/>
              <w:right w:val="single" w:sz="8" w:space="0" w:color="auto"/>
            </w:tcBorders>
            <w:shd w:val="clear" w:color="auto" w:fill="auto"/>
            <w:vAlign w:val="center"/>
            <w:hideMark/>
          </w:tcPr>
          <w:p w14:paraId="1D231FD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126 000,00    </w:t>
            </w:r>
          </w:p>
        </w:tc>
        <w:tc>
          <w:tcPr>
            <w:tcW w:w="992" w:type="dxa"/>
            <w:tcBorders>
              <w:top w:val="nil"/>
              <w:left w:val="nil"/>
              <w:bottom w:val="single" w:sz="8" w:space="0" w:color="auto"/>
              <w:right w:val="single" w:sz="4" w:space="0" w:color="auto"/>
            </w:tcBorders>
            <w:shd w:val="clear" w:color="auto" w:fill="auto"/>
            <w:vAlign w:val="center"/>
            <w:hideMark/>
          </w:tcPr>
          <w:p w14:paraId="6789BD7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92" w:type="dxa"/>
            <w:tcBorders>
              <w:top w:val="nil"/>
              <w:left w:val="nil"/>
              <w:bottom w:val="single" w:sz="8" w:space="0" w:color="auto"/>
              <w:right w:val="single" w:sz="4" w:space="0" w:color="auto"/>
            </w:tcBorders>
            <w:shd w:val="clear" w:color="auto" w:fill="auto"/>
            <w:vAlign w:val="center"/>
            <w:hideMark/>
          </w:tcPr>
          <w:p w14:paraId="2A36852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nil"/>
              <w:left w:val="nil"/>
              <w:bottom w:val="single" w:sz="8" w:space="0" w:color="auto"/>
              <w:right w:val="single" w:sz="8" w:space="0" w:color="auto"/>
            </w:tcBorders>
            <w:shd w:val="clear" w:color="auto" w:fill="auto"/>
            <w:vAlign w:val="center"/>
            <w:hideMark/>
          </w:tcPr>
          <w:p w14:paraId="089FEE5C"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0    </w:t>
            </w:r>
          </w:p>
        </w:tc>
        <w:tc>
          <w:tcPr>
            <w:tcW w:w="897" w:type="dxa"/>
            <w:gridSpan w:val="2"/>
            <w:tcBorders>
              <w:top w:val="nil"/>
              <w:left w:val="nil"/>
              <w:bottom w:val="single" w:sz="4" w:space="0" w:color="auto"/>
              <w:right w:val="single" w:sz="4" w:space="0" w:color="auto"/>
            </w:tcBorders>
            <w:shd w:val="clear" w:color="auto" w:fill="auto"/>
            <w:vAlign w:val="center"/>
            <w:hideMark/>
          </w:tcPr>
          <w:p w14:paraId="7A87FF2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4E559E0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nil"/>
            </w:tcBorders>
            <w:shd w:val="clear" w:color="auto" w:fill="auto"/>
            <w:vAlign w:val="center"/>
            <w:hideMark/>
          </w:tcPr>
          <w:p w14:paraId="459BE7A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single" w:sz="8" w:space="0" w:color="auto"/>
              <w:bottom w:val="single" w:sz="8" w:space="0" w:color="auto"/>
              <w:right w:val="single" w:sz="4" w:space="0" w:color="auto"/>
            </w:tcBorders>
            <w:shd w:val="clear" w:color="auto" w:fill="auto"/>
            <w:vAlign w:val="center"/>
            <w:hideMark/>
          </w:tcPr>
          <w:p w14:paraId="0913CB1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1276" w:type="dxa"/>
            <w:tcBorders>
              <w:top w:val="nil"/>
              <w:left w:val="nil"/>
              <w:bottom w:val="single" w:sz="8" w:space="0" w:color="auto"/>
              <w:right w:val="single" w:sz="8" w:space="0" w:color="auto"/>
            </w:tcBorders>
            <w:shd w:val="clear" w:color="auto" w:fill="auto"/>
            <w:vAlign w:val="center"/>
            <w:hideMark/>
          </w:tcPr>
          <w:p w14:paraId="5762F2C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126000,00</w:t>
            </w:r>
          </w:p>
        </w:tc>
        <w:tc>
          <w:tcPr>
            <w:tcW w:w="734" w:type="dxa"/>
            <w:tcBorders>
              <w:top w:val="nil"/>
              <w:left w:val="nil"/>
              <w:bottom w:val="single" w:sz="4" w:space="0" w:color="auto"/>
              <w:right w:val="single" w:sz="4" w:space="0" w:color="auto"/>
            </w:tcBorders>
            <w:shd w:val="clear" w:color="auto" w:fill="auto"/>
            <w:vAlign w:val="center"/>
            <w:hideMark/>
          </w:tcPr>
          <w:p w14:paraId="0A08390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nil"/>
              <w:left w:val="nil"/>
              <w:bottom w:val="single" w:sz="4" w:space="0" w:color="auto"/>
              <w:right w:val="single" w:sz="4" w:space="0" w:color="auto"/>
            </w:tcBorders>
            <w:shd w:val="clear" w:color="auto" w:fill="auto"/>
            <w:vAlign w:val="center"/>
            <w:hideMark/>
          </w:tcPr>
          <w:p w14:paraId="787F68C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Projekt współpracy</w:t>
            </w:r>
          </w:p>
        </w:tc>
      </w:tr>
      <w:tr w:rsidR="006F35AC" w:rsidRPr="00CB0111" w14:paraId="331D3F03" w14:textId="77777777" w:rsidTr="255AD230">
        <w:trPr>
          <w:gridAfter w:val="3"/>
          <w:wAfter w:w="51" w:type="dxa"/>
          <w:trHeight w:val="234"/>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F4E61"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Razem cel szczegółowy 4</w:t>
            </w:r>
          </w:p>
        </w:tc>
        <w:tc>
          <w:tcPr>
            <w:tcW w:w="851" w:type="dxa"/>
            <w:tcBorders>
              <w:top w:val="nil"/>
              <w:left w:val="nil"/>
              <w:bottom w:val="single" w:sz="4" w:space="0" w:color="auto"/>
              <w:right w:val="single" w:sz="4" w:space="0" w:color="auto"/>
            </w:tcBorders>
            <w:shd w:val="clear" w:color="auto" w:fill="000000" w:themeFill="text1"/>
            <w:vAlign w:val="center"/>
            <w:hideMark/>
          </w:tcPr>
          <w:p w14:paraId="1C0E968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76B1E18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126F1F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741 000,00</w:t>
            </w:r>
          </w:p>
        </w:tc>
        <w:tc>
          <w:tcPr>
            <w:tcW w:w="992" w:type="dxa"/>
            <w:tcBorders>
              <w:top w:val="nil"/>
              <w:left w:val="nil"/>
              <w:bottom w:val="single" w:sz="4" w:space="0" w:color="auto"/>
              <w:right w:val="single" w:sz="4" w:space="0" w:color="auto"/>
            </w:tcBorders>
            <w:shd w:val="clear" w:color="auto" w:fill="000000" w:themeFill="text1"/>
            <w:vAlign w:val="center"/>
            <w:hideMark/>
          </w:tcPr>
          <w:p w14:paraId="6E1E0B8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11AC9EE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nil"/>
              <w:left w:val="nil"/>
              <w:bottom w:val="single" w:sz="4" w:space="0" w:color="auto"/>
              <w:right w:val="single" w:sz="4" w:space="0" w:color="auto"/>
            </w:tcBorders>
            <w:shd w:val="clear" w:color="auto" w:fill="auto"/>
            <w:vAlign w:val="center"/>
            <w:hideMark/>
          </w:tcPr>
          <w:p w14:paraId="265980C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650 000,00    </w:t>
            </w:r>
          </w:p>
        </w:tc>
        <w:tc>
          <w:tcPr>
            <w:tcW w:w="897" w:type="dxa"/>
            <w:gridSpan w:val="2"/>
            <w:tcBorders>
              <w:top w:val="nil"/>
              <w:left w:val="nil"/>
              <w:bottom w:val="single" w:sz="4" w:space="0" w:color="auto"/>
              <w:right w:val="single" w:sz="4" w:space="0" w:color="auto"/>
            </w:tcBorders>
            <w:shd w:val="clear" w:color="auto" w:fill="000000" w:themeFill="text1"/>
            <w:vAlign w:val="center"/>
            <w:hideMark/>
          </w:tcPr>
          <w:p w14:paraId="52AF13B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nil"/>
              <w:left w:val="nil"/>
              <w:bottom w:val="single" w:sz="4" w:space="0" w:color="auto"/>
              <w:right w:val="single" w:sz="4" w:space="0" w:color="auto"/>
            </w:tcBorders>
            <w:shd w:val="clear" w:color="auto" w:fill="000000" w:themeFill="text1"/>
            <w:vAlign w:val="center"/>
            <w:hideMark/>
          </w:tcPr>
          <w:p w14:paraId="2194F64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B8D99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      </w:t>
            </w:r>
          </w:p>
        </w:tc>
        <w:tc>
          <w:tcPr>
            <w:tcW w:w="851" w:type="dxa"/>
            <w:tcBorders>
              <w:top w:val="nil"/>
              <w:left w:val="nil"/>
              <w:bottom w:val="single" w:sz="4" w:space="0" w:color="auto"/>
              <w:right w:val="single" w:sz="4" w:space="0" w:color="auto"/>
            </w:tcBorders>
            <w:shd w:val="clear" w:color="auto" w:fill="000000" w:themeFill="text1"/>
            <w:vAlign w:val="center"/>
            <w:hideMark/>
          </w:tcPr>
          <w:p w14:paraId="50810B0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1906E0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1 391 000,00</w:t>
            </w:r>
          </w:p>
        </w:tc>
        <w:tc>
          <w:tcPr>
            <w:tcW w:w="734" w:type="dxa"/>
            <w:tcBorders>
              <w:top w:val="nil"/>
              <w:left w:val="nil"/>
              <w:bottom w:val="single" w:sz="4" w:space="0" w:color="auto"/>
              <w:right w:val="single" w:sz="4" w:space="0" w:color="auto"/>
            </w:tcBorders>
            <w:shd w:val="clear" w:color="auto" w:fill="000000" w:themeFill="text1"/>
            <w:vAlign w:val="center"/>
            <w:hideMark/>
          </w:tcPr>
          <w:p w14:paraId="1CD9A04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nil"/>
              <w:left w:val="nil"/>
              <w:bottom w:val="single" w:sz="4" w:space="0" w:color="auto"/>
              <w:right w:val="single" w:sz="4" w:space="0" w:color="auto"/>
            </w:tcBorders>
            <w:shd w:val="clear" w:color="auto" w:fill="000000" w:themeFill="text1"/>
            <w:vAlign w:val="center"/>
            <w:hideMark/>
          </w:tcPr>
          <w:p w14:paraId="63E714F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CB0111" w14:paraId="1E73E0ED" w14:textId="77777777" w:rsidTr="255AD230">
        <w:trPr>
          <w:gridAfter w:val="1"/>
          <w:wAfter w:w="24" w:type="dxa"/>
          <w:trHeight w:val="201"/>
          <w:jc w:val="center"/>
        </w:trPr>
        <w:tc>
          <w:tcPr>
            <w:tcW w:w="14797" w:type="dxa"/>
            <w:gridSpan w:val="21"/>
            <w:tcBorders>
              <w:top w:val="nil"/>
              <w:left w:val="nil"/>
              <w:bottom w:val="nil"/>
              <w:right w:val="nil"/>
            </w:tcBorders>
            <w:shd w:val="clear" w:color="auto" w:fill="DDD9C4"/>
            <w:vAlign w:val="center"/>
            <w:hideMark/>
          </w:tcPr>
          <w:p w14:paraId="04071316"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Cel szczegółowy 5 Rozwój infrastruktury rekreacyjnej i turystycznej oraz usług turystycznych</w:t>
            </w:r>
          </w:p>
        </w:tc>
      </w:tr>
      <w:tr w:rsidR="006F35AC" w:rsidRPr="00CB0111" w14:paraId="69ACD542" w14:textId="77777777" w:rsidTr="255AD230">
        <w:trPr>
          <w:gridAfter w:val="1"/>
          <w:wAfter w:w="24" w:type="dxa"/>
          <w:trHeight w:val="420"/>
          <w:jc w:val="center"/>
        </w:trPr>
        <w:tc>
          <w:tcPr>
            <w:tcW w:w="976" w:type="dxa"/>
            <w:vMerge w:val="restart"/>
            <w:tcBorders>
              <w:top w:val="single" w:sz="4" w:space="0" w:color="auto"/>
              <w:left w:val="single" w:sz="4" w:space="0" w:color="auto"/>
              <w:bottom w:val="nil"/>
              <w:right w:val="single" w:sz="4" w:space="0" w:color="auto"/>
            </w:tcBorders>
            <w:shd w:val="clear" w:color="auto" w:fill="auto"/>
            <w:vAlign w:val="center"/>
            <w:hideMark/>
          </w:tcPr>
          <w:p w14:paraId="5E88A4D6" w14:textId="77777777" w:rsidR="006F35AC" w:rsidRPr="00911768" w:rsidRDefault="255AD230" w:rsidP="255AD230">
            <w:pPr>
              <w:spacing w:line="240" w:lineRule="auto"/>
              <w:ind w:left="113"/>
              <w:jc w:val="center"/>
              <w:rPr>
                <w:rFonts w:eastAsia="Times New Roman"/>
                <w:strike/>
                <w:color w:val="FF0000"/>
                <w:lang w:eastAsia="pl-PL"/>
              </w:rPr>
            </w:pPr>
            <w:r w:rsidRPr="255AD230">
              <w:rPr>
                <w:rFonts w:eastAsia="Times New Roman"/>
                <w:color w:val="000000" w:themeColor="text1"/>
                <w:sz w:val="22"/>
                <w:lang w:eastAsia="pl-PL"/>
              </w:rPr>
              <w:t xml:space="preserve">Przeds. </w:t>
            </w:r>
          </w:p>
          <w:p w14:paraId="3B287D2F" w14:textId="77777777" w:rsidR="00911768" w:rsidRPr="001752F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9.</w:t>
            </w:r>
          </w:p>
        </w:tc>
        <w:tc>
          <w:tcPr>
            <w:tcW w:w="1984" w:type="dxa"/>
            <w:tcBorders>
              <w:top w:val="single" w:sz="4" w:space="0" w:color="auto"/>
              <w:left w:val="nil"/>
              <w:bottom w:val="single" w:sz="4" w:space="0" w:color="auto"/>
              <w:right w:val="nil"/>
            </w:tcBorders>
            <w:shd w:val="clear" w:color="auto" w:fill="auto"/>
            <w:vAlign w:val="center"/>
            <w:hideMark/>
          </w:tcPr>
          <w:p w14:paraId="1B574CF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nowych lub zmodernizowanych obiektów infrastruktury turystycznej i rekreacyjnej</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2F7D5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15 sztuk</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BE91B0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75%</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18BE7E8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570 000,00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F0920F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 sztuk</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C4188D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38" w:type="dxa"/>
            <w:gridSpan w:val="3"/>
            <w:tcBorders>
              <w:top w:val="single" w:sz="8" w:space="0" w:color="auto"/>
              <w:left w:val="nil"/>
              <w:bottom w:val="single" w:sz="4" w:space="0" w:color="auto"/>
              <w:right w:val="single" w:sz="8" w:space="0" w:color="auto"/>
            </w:tcBorders>
            <w:shd w:val="clear" w:color="auto" w:fill="auto"/>
            <w:vAlign w:val="center"/>
            <w:hideMark/>
          </w:tcPr>
          <w:p w14:paraId="792C021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190 000,00    </w:t>
            </w:r>
          </w:p>
        </w:tc>
        <w:tc>
          <w:tcPr>
            <w:tcW w:w="870" w:type="dxa"/>
            <w:tcBorders>
              <w:top w:val="single" w:sz="8" w:space="0" w:color="auto"/>
              <w:left w:val="nil"/>
              <w:bottom w:val="single" w:sz="4" w:space="0" w:color="auto"/>
              <w:right w:val="single" w:sz="4" w:space="0" w:color="auto"/>
            </w:tcBorders>
            <w:shd w:val="clear" w:color="auto" w:fill="auto"/>
            <w:vAlign w:val="center"/>
            <w:hideMark/>
          </w:tcPr>
          <w:p w14:paraId="2858FF9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952894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8" w:space="0" w:color="auto"/>
              <w:left w:val="nil"/>
              <w:bottom w:val="single" w:sz="4" w:space="0" w:color="auto"/>
              <w:right w:val="single" w:sz="8" w:space="0" w:color="auto"/>
            </w:tcBorders>
            <w:shd w:val="clear" w:color="auto" w:fill="auto"/>
            <w:vAlign w:val="center"/>
            <w:hideMark/>
          </w:tcPr>
          <w:p w14:paraId="6E69CD9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6C0242C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20 szt.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2DC8831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760 000,00</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14:paraId="0058F4A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34" w:type="dxa"/>
            <w:gridSpan w:val="4"/>
            <w:tcBorders>
              <w:top w:val="single" w:sz="4" w:space="0" w:color="auto"/>
              <w:left w:val="nil"/>
              <w:bottom w:val="single" w:sz="4" w:space="0" w:color="auto"/>
              <w:right w:val="single" w:sz="4" w:space="0" w:color="auto"/>
            </w:tcBorders>
            <w:shd w:val="clear" w:color="auto" w:fill="auto"/>
            <w:hideMark/>
          </w:tcPr>
          <w:p w14:paraId="6FAD629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R. LSR</w:t>
            </w:r>
          </w:p>
        </w:tc>
      </w:tr>
      <w:tr w:rsidR="006F35AC" w:rsidRPr="00CB0111" w14:paraId="6DB24C63" w14:textId="77777777" w:rsidTr="255AD230">
        <w:trPr>
          <w:gridAfter w:val="1"/>
          <w:wAfter w:w="24" w:type="dxa"/>
          <w:trHeight w:val="428"/>
          <w:jc w:val="center"/>
        </w:trPr>
        <w:tc>
          <w:tcPr>
            <w:tcW w:w="976" w:type="dxa"/>
            <w:vMerge/>
            <w:tcBorders>
              <w:top w:val="single" w:sz="4" w:space="0" w:color="auto"/>
              <w:left w:val="single" w:sz="4" w:space="0" w:color="auto"/>
              <w:bottom w:val="nil"/>
              <w:right w:val="single" w:sz="4" w:space="0" w:color="auto"/>
            </w:tcBorders>
            <w:vAlign w:val="center"/>
            <w:hideMark/>
          </w:tcPr>
          <w:p w14:paraId="267E446E" w14:textId="77777777" w:rsidR="006F35AC" w:rsidRPr="00CB0111" w:rsidRDefault="006F35AC" w:rsidP="006F35AC">
            <w:pPr>
              <w:spacing w:line="240" w:lineRule="auto"/>
              <w:ind w:left="113"/>
              <w:jc w:val="center"/>
              <w:rPr>
                <w:rFonts w:eastAsia="Times New Roman"/>
                <w:color w:val="000000" w:themeColor="text1"/>
                <w:lang w:eastAsia="pl-PL"/>
              </w:rPr>
            </w:pPr>
          </w:p>
        </w:tc>
        <w:tc>
          <w:tcPr>
            <w:tcW w:w="1984" w:type="dxa"/>
            <w:tcBorders>
              <w:top w:val="nil"/>
              <w:left w:val="nil"/>
              <w:bottom w:val="single" w:sz="4" w:space="0" w:color="auto"/>
              <w:right w:val="nil"/>
            </w:tcBorders>
            <w:shd w:val="clear" w:color="auto" w:fill="auto"/>
            <w:vAlign w:val="center"/>
            <w:hideMark/>
          </w:tcPr>
          <w:p w14:paraId="551408A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L. oznakowanych tras/ szlaków turystycznych</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C9DB11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992" w:type="dxa"/>
            <w:tcBorders>
              <w:top w:val="nil"/>
              <w:left w:val="nil"/>
              <w:bottom w:val="single" w:sz="4" w:space="0" w:color="auto"/>
              <w:right w:val="single" w:sz="4" w:space="0" w:color="auto"/>
            </w:tcBorders>
            <w:shd w:val="clear" w:color="auto" w:fill="auto"/>
            <w:vAlign w:val="center"/>
            <w:hideMark/>
          </w:tcPr>
          <w:p w14:paraId="489F637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w:t>
            </w:r>
          </w:p>
        </w:tc>
        <w:tc>
          <w:tcPr>
            <w:tcW w:w="851" w:type="dxa"/>
            <w:tcBorders>
              <w:top w:val="nil"/>
              <w:left w:val="nil"/>
              <w:bottom w:val="single" w:sz="4" w:space="0" w:color="auto"/>
              <w:right w:val="single" w:sz="8" w:space="0" w:color="auto"/>
            </w:tcBorders>
            <w:shd w:val="clear" w:color="auto" w:fill="auto"/>
            <w:vAlign w:val="center"/>
            <w:hideMark/>
          </w:tcPr>
          <w:p w14:paraId="25B7E1B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50 000,00</w:t>
            </w:r>
          </w:p>
        </w:tc>
        <w:tc>
          <w:tcPr>
            <w:tcW w:w="992" w:type="dxa"/>
            <w:tcBorders>
              <w:top w:val="nil"/>
              <w:left w:val="nil"/>
              <w:bottom w:val="single" w:sz="4" w:space="0" w:color="auto"/>
              <w:right w:val="single" w:sz="4" w:space="0" w:color="auto"/>
            </w:tcBorders>
            <w:shd w:val="clear" w:color="auto" w:fill="auto"/>
            <w:vAlign w:val="center"/>
            <w:hideMark/>
          </w:tcPr>
          <w:p w14:paraId="1A5AEB4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szt.</w:t>
            </w:r>
          </w:p>
        </w:tc>
        <w:tc>
          <w:tcPr>
            <w:tcW w:w="992" w:type="dxa"/>
            <w:tcBorders>
              <w:top w:val="nil"/>
              <w:left w:val="nil"/>
              <w:bottom w:val="single" w:sz="4" w:space="0" w:color="auto"/>
              <w:right w:val="single" w:sz="4" w:space="0" w:color="auto"/>
            </w:tcBorders>
            <w:shd w:val="clear" w:color="auto" w:fill="auto"/>
            <w:vAlign w:val="center"/>
            <w:hideMark/>
          </w:tcPr>
          <w:p w14:paraId="2D007BF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638" w:type="dxa"/>
            <w:gridSpan w:val="3"/>
            <w:tcBorders>
              <w:top w:val="nil"/>
              <w:left w:val="nil"/>
              <w:bottom w:val="single" w:sz="4" w:space="0" w:color="auto"/>
              <w:right w:val="single" w:sz="8" w:space="0" w:color="auto"/>
            </w:tcBorders>
            <w:shd w:val="clear" w:color="auto" w:fill="auto"/>
            <w:vAlign w:val="center"/>
            <w:hideMark/>
          </w:tcPr>
          <w:p w14:paraId="06A0EB5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50000,00    </w:t>
            </w:r>
          </w:p>
        </w:tc>
        <w:tc>
          <w:tcPr>
            <w:tcW w:w="870" w:type="dxa"/>
            <w:tcBorders>
              <w:top w:val="nil"/>
              <w:left w:val="nil"/>
              <w:bottom w:val="single" w:sz="4" w:space="0" w:color="auto"/>
              <w:right w:val="single" w:sz="4" w:space="0" w:color="auto"/>
            </w:tcBorders>
            <w:shd w:val="clear" w:color="auto" w:fill="auto"/>
            <w:vAlign w:val="center"/>
            <w:hideMark/>
          </w:tcPr>
          <w:p w14:paraId="6671CB1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3689F53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nil"/>
              <w:left w:val="nil"/>
              <w:bottom w:val="single" w:sz="4" w:space="0" w:color="auto"/>
              <w:right w:val="single" w:sz="8" w:space="0" w:color="auto"/>
            </w:tcBorders>
            <w:shd w:val="clear" w:color="auto" w:fill="auto"/>
            <w:vAlign w:val="center"/>
            <w:hideMark/>
          </w:tcPr>
          <w:p w14:paraId="65905AF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nil"/>
              <w:bottom w:val="single" w:sz="4" w:space="0" w:color="auto"/>
              <w:right w:val="single" w:sz="4" w:space="0" w:color="auto"/>
            </w:tcBorders>
            <w:shd w:val="clear" w:color="auto" w:fill="auto"/>
            <w:vAlign w:val="center"/>
            <w:hideMark/>
          </w:tcPr>
          <w:p w14:paraId="6DFE09A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 szt.</w:t>
            </w:r>
          </w:p>
        </w:tc>
        <w:tc>
          <w:tcPr>
            <w:tcW w:w="1276" w:type="dxa"/>
            <w:tcBorders>
              <w:top w:val="nil"/>
              <w:left w:val="nil"/>
              <w:bottom w:val="single" w:sz="4" w:space="0" w:color="auto"/>
              <w:right w:val="single" w:sz="8" w:space="0" w:color="auto"/>
            </w:tcBorders>
            <w:shd w:val="clear" w:color="auto" w:fill="auto"/>
            <w:vAlign w:val="center"/>
            <w:hideMark/>
          </w:tcPr>
          <w:p w14:paraId="45C5ECD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100000,00</w:t>
            </w:r>
          </w:p>
        </w:tc>
        <w:tc>
          <w:tcPr>
            <w:tcW w:w="748" w:type="dxa"/>
            <w:gridSpan w:val="2"/>
            <w:tcBorders>
              <w:top w:val="nil"/>
              <w:left w:val="nil"/>
              <w:bottom w:val="single" w:sz="4" w:space="0" w:color="auto"/>
              <w:right w:val="single" w:sz="4" w:space="0" w:color="auto"/>
            </w:tcBorders>
            <w:shd w:val="clear" w:color="auto" w:fill="auto"/>
            <w:vAlign w:val="center"/>
            <w:hideMark/>
          </w:tcPr>
          <w:p w14:paraId="551AE5F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PROW</w:t>
            </w:r>
          </w:p>
        </w:tc>
        <w:tc>
          <w:tcPr>
            <w:tcW w:w="934" w:type="dxa"/>
            <w:gridSpan w:val="4"/>
            <w:tcBorders>
              <w:top w:val="nil"/>
              <w:left w:val="nil"/>
              <w:bottom w:val="single" w:sz="4" w:space="0" w:color="auto"/>
              <w:right w:val="single" w:sz="4" w:space="0" w:color="auto"/>
            </w:tcBorders>
            <w:shd w:val="clear" w:color="auto" w:fill="auto"/>
            <w:vAlign w:val="center"/>
            <w:hideMark/>
          </w:tcPr>
          <w:p w14:paraId="03F51EF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R. LSR</w:t>
            </w:r>
          </w:p>
        </w:tc>
      </w:tr>
      <w:tr w:rsidR="006F35AC" w:rsidRPr="00CB0111" w14:paraId="76B0BDAF" w14:textId="77777777" w:rsidTr="255AD230">
        <w:trPr>
          <w:gridAfter w:val="3"/>
          <w:wAfter w:w="51" w:type="dxa"/>
          <w:trHeight w:val="506"/>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95D8F"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Razem cel szczegółowy 5</w:t>
            </w:r>
          </w:p>
        </w:tc>
        <w:tc>
          <w:tcPr>
            <w:tcW w:w="851" w:type="dxa"/>
            <w:tcBorders>
              <w:top w:val="nil"/>
              <w:left w:val="nil"/>
              <w:bottom w:val="single" w:sz="4" w:space="0" w:color="auto"/>
              <w:right w:val="single" w:sz="4" w:space="0" w:color="auto"/>
            </w:tcBorders>
            <w:shd w:val="clear" w:color="auto" w:fill="000000" w:themeFill="text1"/>
            <w:vAlign w:val="center"/>
            <w:hideMark/>
          </w:tcPr>
          <w:p w14:paraId="09F730D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6B1A2FC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6A7C68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620 000,00</w:t>
            </w:r>
          </w:p>
        </w:tc>
        <w:tc>
          <w:tcPr>
            <w:tcW w:w="992" w:type="dxa"/>
            <w:tcBorders>
              <w:top w:val="nil"/>
              <w:left w:val="nil"/>
              <w:bottom w:val="single" w:sz="4" w:space="0" w:color="auto"/>
              <w:right w:val="single" w:sz="4" w:space="0" w:color="auto"/>
            </w:tcBorders>
            <w:shd w:val="clear" w:color="auto" w:fill="000000" w:themeFill="text1"/>
            <w:vAlign w:val="center"/>
            <w:hideMark/>
          </w:tcPr>
          <w:p w14:paraId="4D78E05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31446B7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nil"/>
              <w:left w:val="nil"/>
              <w:bottom w:val="single" w:sz="4" w:space="0" w:color="auto"/>
              <w:right w:val="single" w:sz="4" w:space="0" w:color="auto"/>
            </w:tcBorders>
            <w:shd w:val="clear" w:color="auto" w:fill="auto"/>
            <w:vAlign w:val="center"/>
            <w:hideMark/>
          </w:tcPr>
          <w:p w14:paraId="28DC5F1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240 000,00</w:t>
            </w:r>
          </w:p>
        </w:tc>
        <w:tc>
          <w:tcPr>
            <w:tcW w:w="897" w:type="dxa"/>
            <w:gridSpan w:val="2"/>
            <w:tcBorders>
              <w:top w:val="nil"/>
              <w:left w:val="nil"/>
              <w:bottom w:val="single" w:sz="4" w:space="0" w:color="auto"/>
              <w:right w:val="single" w:sz="4" w:space="0" w:color="auto"/>
            </w:tcBorders>
            <w:shd w:val="clear" w:color="auto" w:fill="000000" w:themeFill="text1"/>
            <w:vAlign w:val="center"/>
            <w:hideMark/>
          </w:tcPr>
          <w:p w14:paraId="2939F16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nil"/>
              <w:left w:val="nil"/>
              <w:bottom w:val="single" w:sz="4" w:space="0" w:color="auto"/>
              <w:right w:val="single" w:sz="4" w:space="0" w:color="auto"/>
            </w:tcBorders>
            <w:shd w:val="clear" w:color="auto" w:fill="000000" w:themeFill="text1"/>
            <w:vAlign w:val="center"/>
            <w:hideMark/>
          </w:tcPr>
          <w:p w14:paraId="2EEE6DF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FD27A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nil"/>
              <w:left w:val="nil"/>
              <w:bottom w:val="single" w:sz="4" w:space="0" w:color="auto"/>
              <w:right w:val="single" w:sz="4" w:space="0" w:color="auto"/>
            </w:tcBorders>
            <w:shd w:val="clear" w:color="auto" w:fill="000000" w:themeFill="text1"/>
            <w:vAlign w:val="center"/>
            <w:hideMark/>
          </w:tcPr>
          <w:p w14:paraId="09E7B8E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9ACE0A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860 000,00</w:t>
            </w:r>
          </w:p>
        </w:tc>
        <w:tc>
          <w:tcPr>
            <w:tcW w:w="734" w:type="dxa"/>
            <w:tcBorders>
              <w:top w:val="nil"/>
              <w:left w:val="nil"/>
              <w:bottom w:val="single" w:sz="4" w:space="0" w:color="auto"/>
              <w:right w:val="single" w:sz="4" w:space="0" w:color="auto"/>
            </w:tcBorders>
            <w:shd w:val="clear" w:color="auto" w:fill="000000" w:themeFill="text1"/>
            <w:vAlign w:val="center"/>
            <w:hideMark/>
          </w:tcPr>
          <w:p w14:paraId="1832B6F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nil"/>
              <w:left w:val="nil"/>
              <w:bottom w:val="single" w:sz="4" w:space="0" w:color="auto"/>
              <w:right w:val="single" w:sz="4" w:space="0" w:color="auto"/>
            </w:tcBorders>
            <w:shd w:val="clear" w:color="auto" w:fill="000000" w:themeFill="text1"/>
            <w:vAlign w:val="center"/>
            <w:hideMark/>
          </w:tcPr>
          <w:p w14:paraId="6CA0FA5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CB0111" w14:paraId="4428F87E" w14:textId="77777777" w:rsidTr="255AD230">
        <w:trPr>
          <w:gridAfter w:val="3"/>
          <w:wAfter w:w="51" w:type="dxa"/>
          <w:trHeight w:val="33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9D9EF"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Razem cel ogólny 2</w:t>
            </w:r>
          </w:p>
        </w:tc>
        <w:tc>
          <w:tcPr>
            <w:tcW w:w="851" w:type="dxa"/>
            <w:tcBorders>
              <w:top w:val="nil"/>
              <w:left w:val="nil"/>
              <w:bottom w:val="single" w:sz="4" w:space="0" w:color="auto"/>
              <w:right w:val="single" w:sz="4" w:space="0" w:color="auto"/>
            </w:tcBorders>
            <w:shd w:val="clear" w:color="auto" w:fill="000000" w:themeFill="text1"/>
            <w:vAlign w:val="center"/>
            <w:hideMark/>
          </w:tcPr>
          <w:p w14:paraId="78DA8D4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736B96F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18B736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1511 000,00</w:t>
            </w:r>
          </w:p>
        </w:tc>
        <w:tc>
          <w:tcPr>
            <w:tcW w:w="992" w:type="dxa"/>
            <w:tcBorders>
              <w:top w:val="nil"/>
              <w:left w:val="nil"/>
              <w:bottom w:val="single" w:sz="4" w:space="0" w:color="auto"/>
              <w:right w:val="single" w:sz="4" w:space="0" w:color="auto"/>
            </w:tcBorders>
            <w:shd w:val="clear" w:color="auto" w:fill="000000" w:themeFill="text1"/>
            <w:vAlign w:val="center"/>
            <w:hideMark/>
          </w:tcPr>
          <w:p w14:paraId="5DD6D8A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nil"/>
              <w:left w:val="nil"/>
              <w:bottom w:val="single" w:sz="4" w:space="0" w:color="auto"/>
              <w:right w:val="single" w:sz="4" w:space="0" w:color="auto"/>
            </w:tcBorders>
            <w:shd w:val="clear" w:color="auto" w:fill="000000" w:themeFill="text1"/>
            <w:vAlign w:val="center"/>
            <w:hideMark/>
          </w:tcPr>
          <w:p w14:paraId="1642A59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nil"/>
              <w:left w:val="nil"/>
              <w:bottom w:val="single" w:sz="4" w:space="0" w:color="auto"/>
              <w:right w:val="single" w:sz="4" w:space="0" w:color="auto"/>
            </w:tcBorders>
            <w:shd w:val="clear" w:color="auto" w:fill="auto"/>
            <w:vAlign w:val="center"/>
            <w:hideMark/>
          </w:tcPr>
          <w:p w14:paraId="15D82B4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990 000,00</w:t>
            </w:r>
          </w:p>
        </w:tc>
        <w:tc>
          <w:tcPr>
            <w:tcW w:w="897" w:type="dxa"/>
            <w:gridSpan w:val="2"/>
            <w:tcBorders>
              <w:top w:val="nil"/>
              <w:left w:val="nil"/>
              <w:bottom w:val="single" w:sz="4" w:space="0" w:color="auto"/>
              <w:right w:val="single" w:sz="4" w:space="0" w:color="auto"/>
            </w:tcBorders>
            <w:shd w:val="clear" w:color="auto" w:fill="000000" w:themeFill="text1"/>
            <w:vAlign w:val="center"/>
            <w:hideMark/>
          </w:tcPr>
          <w:p w14:paraId="210172A7"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nil"/>
              <w:left w:val="nil"/>
              <w:bottom w:val="single" w:sz="4" w:space="0" w:color="auto"/>
              <w:right w:val="single" w:sz="4" w:space="0" w:color="auto"/>
            </w:tcBorders>
            <w:shd w:val="clear" w:color="auto" w:fill="000000" w:themeFill="text1"/>
            <w:vAlign w:val="center"/>
            <w:hideMark/>
          </w:tcPr>
          <w:p w14:paraId="4F98300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787C8E"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    -      </w:t>
            </w:r>
          </w:p>
        </w:tc>
        <w:tc>
          <w:tcPr>
            <w:tcW w:w="851" w:type="dxa"/>
            <w:tcBorders>
              <w:top w:val="nil"/>
              <w:left w:val="nil"/>
              <w:bottom w:val="single" w:sz="4" w:space="0" w:color="auto"/>
              <w:right w:val="single" w:sz="4" w:space="0" w:color="auto"/>
            </w:tcBorders>
            <w:shd w:val="clear" w:color="auto" w:fill="000000" w:themeFill="text1"/>
            <w:vAlign w:val="center"/>
            <w:hideMark/>
          </w:tcPr>
          <w:p w14:paraId="554F038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47A890"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2501 000,00</w:t>
            </w:r>
          </w:p>
        </w:tc>
        <w:tc>
          <w:tcPr>
            <w:tcW w:w="734" w:type="dxa"/>
            <w:tcBorders>
              <w:top w:val="nil"/>
              <w:left w:val="nil"/>
              <w:bottom w:val="single" w:sz="4" w:space="0" w:color="auto"/>
              <w:right w:val="single" w:sz="4" w:space="0" w:color="auto"/>
            </w:tcBorders>
            <w:shd w:val="clear" w:color="auto" w:fill="000000" w:themeFill="text1"/>
            <w:vAlign w:val="center"/>
            <w:hideMark/>
          </w:tcPr>
          <w:p w14:paraId="7F1A779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nil"/>
              <w:left w:val="nil"/>
              <w:bottom w:val="single" w:sz="4" w:space="0" w:color="auto"/>
              <w:right w:val="single" w:sz="4" w:space="0" w:color="auto"/>
            </w:tcBorders>
            <w:shd w:val="clear" w:color="auto" w:fill="000000" w:themeFill="text1"/>
            <w:vAlign w:val="center"/>
            <w:hideMark/>
          </w:tcPr>
          <w:p w14:paraId="356A256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CB0111" w14:paraId="23418C64" w14:textId="77777777" w:rsidTr="255AD230">
        <w:trPr>
          <w:gridAfter w:val="3"/>
          <w:wAfter w:w="51" w:type="dxa"/>
          <w:trHeight w:val="39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1D615"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 xml:space="preserve">Koszty bieżące </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0EDB70" w14:textId="77777777" w:rsidR="006F35AC" w:rsidRPr="00CB0111" w:rsidRDefault="006F35AC" w:rsidP="006F35AC">
            <w:pPr>
              <w:spacing w:line="240" w:lineRule="auto"/>
              <w:jc w:val="right"/>
              <w:rPr>
                <w:rFonts w:eastAsia="Times New Roman"/>
                <w:color w:val="000000" w:themeColor="text1"/>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05429D" w14:textId="77777777" w:rsidR="006F35AC" w:rsidRPr="00CB0111" w:rsidRDefault="006F35AC" w:rsidP="006F35AC">
            <w:pPr>
              <w:spacing w:line="240" w:lineRule="auto"/>
              <w:jc w:val="right"/>
              <w:rPr>
                <w:rFonts w:eastAsia="Times New Roman"/>
                <w:color w:val="000000" w:themeColor="text1"/>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D93C4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513700,00</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EB49D1" w14:textId="77777777" w:rsidR="006F35AC" w:rsidRPr="00CB0111" w:rsidRDefault="006F35AC" w:rsidP="006F35AC">
            <w:pPr>
              <w:spacing w:line="240" w:lineRule="auto"/>
              <w:jc w:val="right"/>
              <w:rPr>
                <w:rFonts w:eastAsia="Times New Roman"/>
                <w:color w:val="000000" w:themeColor="text1"/>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7B835C" w14:textId="77777777" w:rsidR="006F35AC" w:rsidRPr="00CB0111" w:rsidRDefault="006F35AC" w:rsidP="006F35AC">
            <w:pPr>
              <w:spacing w:line="240" w:lineRule="auto"/>
              <w:jc w:val="right"/>
              <w:rPr>
                <w:rFonts w:eastAsia="Times New Roman"/>
                <w:color w:val="000000" w:themeColor="text1"/>
                <w:lang w:eastAsia="pl-PL"/>
              </w:rPr>
            </w:pP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B2F3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607800,00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5006105" w14:textId="77777777" w:rsidR="006F35AC" w:rsidRPr="00CB0111" w:rsidRDefault="006F35AC" w:rsidP="006F35AC">
            <w:pPr>
              <w:spacing w:line="240" w:lineRule="auto"/>
              <w:jc w:val="right"/>
              <w:rPr>
                <w:rFonts w:eastAsia="Times New Roman"/>
                <w:color w:val="000000" w:themeColor="text1"/>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96F48E" w14:textId="77777777" w:rsidR="006F35AC" w:rsidRPr="00CB0111" w:rsidRDefault="006F35AC" w:rsidP="006F35AC">
            <w:pPr>
              <w:spacing w:line="240" w:lineRule="auto"/>
              <w:jc w:val="right"/>
              <w:rPr>
                <w:rFonts w:eastAsia="Times New Roman"/>
                <w:color w:val="000000" w:themeColor="text1"/>
                <w:lang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30A940"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298500,00</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D9E8E5" w14:textId="77777777" w:rsidR="006F35AC" w:rsidRPr="00CB0111" w:rsidRDefault="006F35AC" w:rsidP="006F35AC">
            <w:pPr>
              <w:spacing w:line="240" w:lineRule="auto"/>
              <w:jc w:val="right"/>
              <w:rPr>
                <w:rFonts w:eastAsia="Times New Roman"/>
                <w:color w:val="000000" w:themeColor="text1"/>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C881B7" w14:textId="77777777" w:rsidR="006F35AC" w:rsidRPr="00CB0111" w:rsidRDefault="255AD230" w:rsidP="255AD230">
            <w:pPr>
              <w:spacing w:line="240" w:lineRule="auto"/>
              <w:jc w:val="center"/>
              <w:rPr>
                <w:rFonts w:eastAsia="Times New Roman"/>
                <w:color w:val="000000" w:themeColor="text1"/>
                <w:lang w:eastAsia="pl-PL"/>
              </w:rPr>
            </w:pPr>
            <w:r w:rsidRPr="255AD230">
              <w:rPr>
                <w:color w:val="000000" w:themeColor="text1"/>
                <w:sz w:val="22"/>
              </w:rPr>
              <w:t>1420 000, 00</w:t>
            </w:r>
          </w:p>
        </w:tc>
        <w:tc>
          <w:tcPr>
            <w:tcW w:w="7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25324E" w14:textId="77777777" w:rsidR="006F35AC" w:rsidRPr="00CB0111" w:rsidRDefault="006F35AC" w:rsidP="006F35AC">
            <w:pPr>
              <w:spacing w:line="240" w:lineRule="auto"/>
              <w:jc w:val="right"/>
              <w:rPr>
                <w:rFonts w:eastAsia="Times New Roman"/>
                <w:color w:val="000000" w:themeColor="text1"/>
                <w:lang w:eastAsia="pl-PL"/>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007B898" w14:textId="77777777" w:rsidR="006F35AC" w:rsidRPr="00CB0111" w:rsidRDefault="006F35AC" w:rsidP="006F35AC">
            <w:pPr>
              <w:spacing w:line="240" w:lineRule="auto"/>
              <w:jc w:val="right"/>
              <w:rPr>
                <w:rFonts w:eastAsia="Times New Roman"/>
                <w:color w:val="000000" w:themeColor="text1"/>
                <w:lang w:eastAsia="pl-PL"/>
              </w:rPr>
            </w:pPr>
          </w:p>
        </w:tc>
      </w:tr>
      <w:tr w:rsidR="006F35AC" w:rsidRPr="00CB0111" w14:paraId="4565B9DB" w14:textId="77777777" w:rsidTr="255AD230">
        <w:trPr>
          <w:gridAfter w:val="3"/>
          <w:wAfter w:w="51" w:type="dxa"/>
          <w:trHeight w:val="392"/>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4B3A4C2"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Dział.1</w:t>
            </w:r>
          </w:p>
          <w:p w14:paraId="1AC46472"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Utrzymanie biura</w:t>
            </w:r>
          </w:p>
          <w:p w14:paraId="7B4E2534" w14:textId="77777777" w:rsidR="006F35AC" w:rsidRPr="00CB0111" w:rsidRDefault="006F35AC" w:rsidP="006F35AC">
            <w:pPr>
              <w:spacing w:line="240" w:lineRule="auto"/>
              <w:jc w:val="center"/>
              <w:rPr>
                <w:rFonts w:eastAsia="Times New Roman"/>
                <w:color w:val="000000" w:themeColor="text1"/>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F63A2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Liczba lat funkcjonowania </w:t>
            </w:r>
          </w:p>
          <w:p w14:paraId="242179D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biura LGD w latach 2016-</w:t>
            </w:r>
          </w:p>
          <w:p w14:paraId="334B9282" w14:textId="77777777" w:rsidR="006F35AC" w:rsidRPr="00CB0111" w:rsidRDefault="255AD230" w:rsidP="255AD230">
            <w:pPr>
              <w:jc w:val="center"/>
              <w:rPr>
                <w:rFonts w:eastAsia="Times New Roman"/>
                <w:color w:val="000000" w:themeColor="text1"/>
                <w:lang w:eastAsia="pl-PL"/>
              </w:rPr>
            </w:pPr>
            <w:r w:rsidRPr="255AD230">
              <w:rPr>
                <w:rFonts w:eastAsia="Times New Roman"/>
                <w:color w:val="000000" w:themeColor="text1"/>
                <w:sz w:val="22"/>
                <w:lang w:eastAsia="pl-PL"/>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404C8E" w14:textId="77777777" w:rsidR="006F35AC" w:rsidRPr="00CB0111" w:rsidRDefault="255AD230" w:rsidP="255AD230">
            <w:pPr>
              <w:jc w:val="center"/>
              <w:rPr>
                <w:color w:val="000000" w:themeColor="text1"/>
              </w:rPr>
            </w:pPr>
            <w:r w:rsidRPr="255AD230">
              <w:rPr>
                <w:color w:val="000000" w:themeColor="text1"/>
              </w:rPr>
              <w:t>3 lat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C5E0C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37,50 %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4D934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8DCB8"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3 lat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D86053"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75,00%</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4360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120000,00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A9220"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2 lat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54A3B3"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8EE36"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60000,00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73B8D"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8 lat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3450F5" w14:textId="77777777" w:rsidR="006F35AC" w:rsidRPr="00CB0111" w:rsidRDefault="255AD230" w:rsidP="255AD230">
            <w:pPr>
              <w:spacing w:line="240" w:lineRule="auto"/>
              <w:jc w:val="center"/>
              <w:rPr>
                <w:color w:val="000000" w:themeColor="text1"/>
              </w:rPr>
            </w:pPr>
            <w:r w:rsidRPr="255AD230">
              <w:rPr>
                <w:color w:val="000000" w:themeColor="text1"/>
                <w:sz w:val="22"/>
              </w:rPr>
              <w:t>280000,00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B12C4D0"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51223"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K.bieżące</w:t>
            </w:r>
          </w:p>
        </w:tc>
      </w:tr>
      <w:tr w:rsidR="006F35AC" w:rsidRPr="001752F1" w14:paraId="293BE7DD" w14:textId="77777777" w:rsidTr="255AD230">
        <w:trPr>
          <w:gridAfter w:val="3"/>
          <w:wAfter w:w="51" w:type="dxa"/>
          <w:trHeight w:val="392"/>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A97EB09"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Dział.2</w:t>
            </w:r>
          </w:p>
          <w:p w14:paraId="6120A85C"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Zatrudnienie pracowników</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E7C76F" w14:textId="77777777" w:rsidR="006F35AC" w:rsidRPr="001752F1" w:rsidRDefault="255AD230" w:rsidP="255AD230">
            <w:pPr>
              <w:jc w:val="center"/>
              <w:rPr>
                <w:rFonts w:eastAsia="Times New Roman"/>
                <w:color w:val="000000" w:themeColor="text1"/>
                <w:lang w:eastAsia="pl-PL"/>
              </w:rPr>
            </w:pPr>
            <w:r w:rsidRPr="255AD230">
              <w:rPr>
                <w:rFonts w:eastAsia="Times New Roman"/>
                <w:color w:val="000000" w:themeColor="text1"/>
                <w:sz w:val="22"/>
                <w:lang w:eastAsia="pl-PL"/>
              </w:rPr>
              <w:t>Liczba utworzonych/utrzymanych etatów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DACA63"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etaty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3025E"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35,71%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CEB827"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397500,00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7B6824"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3 etaty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6FADB"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78,57%</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26BDC"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477000,00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0E1FC"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3 etaty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A858C"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E20F38" w14:textId="77777777" w:rsidR="006F35AC" w:rsidRPr="001752F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238500,00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EBC7F"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3 etaty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23638" w14:textId="77777777" w:rsidR="006F35AC" w:rsidRPr="001752F1" w:rsidRDefault="255AD230" w:rsidP="255AD230">
            <w:pPr>
              <w:spacing w:line="240" w:lineRule="auto"/>
              <w:jc w:val="center"/>
              <w:rPr>
                <w:color w:val="000000" w:themeColor="text1"/>
              </w:rPr>
            </w:pPr>
            <w:r w:rsidRPr="255AD230">
              <w:rPr>
                <w:color w:val="000000" w:themeColor="text1"/>
                <w:sz w:val="22"/>
              </w:rPr>
              <w:t>1113000,00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D26D344"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3B824"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K.bieżące</w:t>
            </w:r>
          </w:p>
        </w:tc>
      </w:tr>
      <w:tr w:rsidR="006F35AC" w:rsidRPr="00CB0111" w14:paraId="1169FDF8" w14:textId="77777777" w:rsidTr="255AD230">
        <w:trPr>
          <w:gridAfter w:val="3"/>
          <w:wAfter w:w="51" w:type="dxa"/>
          <w:trHeight w:val="392"/>
          <w:jc w:val="center"/>
        </w:trPr>
        <w:tc>
          <w:tcPr>
            <w:tcW w:w="976" w:type="dxa"/>
            <w:vMerge w:val="restart"/>
            <w:tcBorders>
              <w:top w:val="single" w:sz="4" w:space="0" w:color="auto"/>
              <w:left w:val="single" w:sz="4" w:space="0" w:color="auto"/>
              <w:right w:val="single" w:sz="4" w:space="0" w:color="auto"/>
            </w:tcBorders>
            <w:shd w:val="clear" w:color="auto" w:fill="auto"/>
            <w:vAlign w:val="center"/>
          </w:tcPr>
          <w:p w14:paraId="7A3AD842"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Dział.3</w:t>
            </w:r>
          </w:p>
          <w:p w14:paraId="3E87470D"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Organizacja szkoleń</w:t>
            </w:r>
          </w:p>
          <w:p w14:paraId="66BD86ED" w14:textId="77777777" w:rsidR="006F35AC" w:rsidRPr="00CB0111" w:rsidRDefault="006F35AC" w:rsidP="006F35AC">
            <w:pPr>
              <w:spacing w:line="240" w:lineRule="auto"/>
              <w:ind w:left="113"/>
              <w:jc w:val="center"/>
              <w:rPr>
                <w:rFonts w:eastAsia="Times New Roman"/>
                <w:color w:val="000000" w:themeColor="text1"/>
                <w:lang w:eastAsia="pl-PL"/>
              </w:rPr>
            </w:pPr>
          </w:p>
          <w:p w14:paraId="0FEE1DB3" w14:textId="77777777" w:rsidR="006F35AC" w:rsidRPr="00CB0111" w:rsidRDefault="006F35AC" w:rsidP="006F35AC">
            <w:pPr>
              <w:spacing w:line="240" w:lineRule="auto"/>
              <w:ind w:left="113"/>
              <w:jc w:val="center"/>
              <w:rPr>
                <w:rFonts w:eastAsia="Times New Roman"/>
                <w:color w:val="000000" w:themeColor="text1"/>
                <w:lang w:eastAsia="pl-PL"/>
              </w:rPr>
            </w:pPr>
          </w:p>
          <w:p w14:paraId="3CF60936" w14:textId="77777777" w:rsidR="006F35AC" w:rsidRPr="00CB0111" w:rsidRDefault="006F35AC" w:rsidP="006F35AC">
            <w:pPr>
              <w:spacing w:line="240" w:lineRule="auto"/>
              <w:ind w:left="113"/>
              <w:jc w:val="center"/>
              <w:rPr>
                <w:rFonts w:eastAsia="Times New Roman"/>
                <w:color w:val="000000" w:themeColor="text1"/>
                <w:lang w:eastAsia="pl-PL"/>
              </w:rPr>
            </w:pPr>
          </w:p>
          <w:p w14:paraId="45CC2466" w14:textId="77777777" w:rsidR="006F35AC" w:rsidRPr="00CB0111" w:rsidRDefault="006F35AC" w:rsidP="006F35AC">
            <w:pPr>
              <w:spacing w:line="240" w:lineRule="auto"/>
              <w:ind w:left="113"/>
              <w:jc w:val="center"/>
              <w:rPr>
                <w:rFonts w:eastAsia="Times New Roman"/>
                <w:color w:val="000000" w:themeColor="text1"/>
                <w:lang w:eastAsia="pl-PL"/>
              </w:rPr>
            </w:pPr>
          </w:p>
          <w:p w14:paraId="439D3758" w14:textId="77777777" w:rsidR="006F35AC" w:rsidRPr="00CB0111" w:rsidRDefault="006F35AC" w:rsidP="006F35AC">
            <w:pPr>
              <w:spacing w:line="240" w:lineRule="auto"/>
              <w:ind w:left="113"/>
              <w:jc w:val="center"/>
              <w:rPr>
                <w:rFonts w:eastAsia="Times New Roman"/>
                <w:color w:val="000000" w:themeColor="text1"/>
                <w:lang w:eastAsia="pl-PL"/>
              </w:rPr>
            </w:pPr>
          </w:p>
          <w:p w14:paraId="01610017" w14:textId="77777777" w:rsidR="006F35AC" w:rsidRPr="00CB0111" w:rsidRDefault="006F35AC" w:rsidP="006F35AC">
            <w:pPr>
              <w:spacing w:line="240" w:lineRule="auto"/>
              <w:ind w:left="113"/>
              <w:jc w:val="center"/>
              <w:rPr>
                <w:rFonts w:eastAsia="Times New Roman"/>
                <w:color w:val="000000" w:themeColor="text1"/>
                <w:lang w:eastAsia="pl-PL"/>
              </w:rPr>
            </w:pPr>
          </w:p>
          <w:p w14:paraId="014D3306" w14:textId="77777777" w:rsidR="006F35AC" w:rsidRPr="00CB0111" w:rsidRDefault="006F35AC" w:rsidP="006F35AC">
            <w:pPr>
              <w:spacing w:line="240" w:lineRule="auto"/>
              <w:ind w:left="113"/>
              <w:jc w:val="center"/>
              <w:rPr>
                <w:rFonts w:eastAsia="Times New Roman"/>
                <w:color w:val="000000" w:themeColor="text1"/>
                <w:lang w:eastAsia="pl-PL"/>
              </w:rPr>
            </w:pPr>
          </w:p>
          <w:p w14:paraId="09AB174B" w14:textId="77777777" w:rsidR="006F35AC" w:rsidRPr="00CB0111" w:rsidRDefault="006F35AC" w:rsidP="006F35AC">
            <w:pPr>
              <w:spacing w:line="240" w:lineRule="auto"/>
              <w:ind w:left="113"/>
              <w:jc w:val="center"/>
              <w:rPr>
                <w:rFonts w:eastAsia="Times New Roman"/>
                <w:color w:val="000000" w:themeColor="text1"/>
                <w:lang w:eastAsia="pl-PL"/>
              </w:rPr>
            </w:pPr>
          </w:p>
          <w:p w14:paraId="03A95A5F" w14:textId="77777777" w:rsidR="006F35AC" w:rsidRPr="00CB0111" w:rsidRDefault="006F35AC" w:rsidP="006F35AC">
            <w:pPr>
              <w:spacing w:line="240" w:lineRule="auto"/>
              <w:ind w:left="113"/>
              <w:jc w:val="center"/>
              <w:rPr>
                <w:rFonts w:eastAsia="Times New Roman"/>
                <w:color w:val="000000" w:themeColor="text1"/>
                <w:lang w:eastAsia="pl-PL"/>
              </w:rPr>
            </w:pPr>
          </w:p>
          <w:p w14:paraId="12FCA99B" w14:textId="77777777" w:rsidR="006F35AC" w:rsidRPr="00CB0111" w:rsidRDefault="006F35AC" w:rsidP="006F35AC">
            <w:pPr>
              <w:jc w:val="center"/>
              <w:rPr>
                <w:rFonts w:eastAsia="Times New Roman"/>
                <w:color w:val="000000" w:themeColor="text1"/>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03577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Liczba szkoleń dla </w:t>
            </w:r>
          </w:p>
          <w:p w14:paraId="553E4EA6" w14:textId="77777777" w:rsidR="006F35AC" w:rsidRPr="00CB0111" w:rsidRDefault="255AD230" w:rsidP="255AD230">
            <w:pPr>
              <w:jc w:val="center"/>
              <w:rPr>
                <w:rFonts w:eastAsia="Times New Roman"/>
                <w:color w:val="000000" w:themeColor="text1"/>
                <w:lang w:eastAsia="pl-PL"/>
              </w:rPr>
            </w:pPr>
            <w:r w:rsidRPr="255AD230">
              <w:rPr>
                <w:rFonts w:eastAsia="Times New Roman"/>
                <w:color w:val="000000" w:themeColor="text1"/>
                <w:sz w:val="22"/>
                <w:lang w:eastAsia="pl-PL"/>
              </w:rPr>
              <w:t>pracowników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5C082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 szkoleń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221D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C985E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3DE37"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4 szkolenia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10CD41"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F185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4800,00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4D63B"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B8A78"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0C1327"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47BF26"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 szkoleń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CD192" w14:textId="77777777" w:rsidR="006F35AC" w:rsidRPr="00CB0111" w:rsidRDefault="255AD230" w:rsidP="255AD230">
            <w:pPr>
              <w:spacing w:line="240" w:lineRule="auto"/>
              <w:jc w:val="center"/>
              <w:rPr>
                <w:color w:val="000000" w:themeColor="text1"/>
              </w:rPr>
            </w:pPr>
            <w:r w:rsidRPr="255AD230">
              <w:rPr>
                <w:color w:val="000000" w:themeColor="text1"/>
                <w:sz w:val="22"/>
              </w:rPr>
              <w:t>12000,00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F80B3CA"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E4000"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K.bieżące</w:t>
            </w:r>
          </w:p>
        </w:tc>
      </w:tr>
      <w:tr w:rsidR="006F35AC" w:rsidRPr="00CB0111" w14:paraId="6A67F0FA" w14:textId="77777777" w:rsidTr="255AD230">
        <w:trPr>
          <w:gridAfter w:val="3"/>
          <w:wAfter w:w="51" w:type="dxa"/>
          <w:trHeight w:val="392"/>
          <w:jc w:val="center"/>
        </w:trPr>
        <w:tc>
          <w:tcPr>
            <w:tcW w:w="976" w:type="dxa"/>
            <w:vMerge/>
            <w:tcBorders>
              <w:left w:val="single" w:sz="4" w:space="0" w:color="auto"/>
              <w:right w:val="single" w:sz="4" w:space="0" w:color="auto"/>
            </w:tcBorders>
            <w:shd w:val="clear" w:color="auto" w:fill="auto"/>
            <w:vAlign w:val="center"/>
          </w:tcPr>
          <w:p w14:paraId="2A40CEE3" w14:textId="77777777" w:rsidR="006F35AC" w:rsidRPr="00CB0111" w:rsidRDefault="006F35AC" w:rsidP="006F35AC">
            <w:pPr>
              <w:jc w:val="center"/>
              <w:rPr>
                <w:rFonts w:eastAsia="Times New Roman"/>
                <w:color w:val="000000" w:themeColor="text1"/>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4DB25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Liczba szkoleń dla organów </w:t>
            </w:r>
          </w:p>
          <w:p w14:paraId="26C0295F" w14:textId="77777777" w:rsidR="006F35AC" w:rsidRPr="00CB0111" w:rsidRDefault="255AD230" w:rsidP="255AD230">
            <w:pPr>
              <w:jc w:val="center"/>
              <w:rPr>
                <w:rFonts w:eastAsia="Times New Roman"/>
                <w:color w:val="000000" w:themeColor="text1"/>
                <w:lang w:eastAsia="pl-PL"/>
              </w:rPr>
            </w:pPr>
            <w:r w:rsidRPr="255AD230">
              <w:rPr>
                <w:rFonts w:eastAsia="Times New Roman"/>
                <w:color w:val="000000" w:themeColor="text1"/>
                <w:sz w:val="22"/>
                <w:lang w:eastAsia="pl-PL"/>
              </w:rPr>
              <w:t>LGD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FFF2F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szkoleń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188BD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A04C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9000,00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565DA6"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2 szkolenia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37FDA"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C79C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6000,00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9A2BC"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4EA79"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C41E8A"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D47445"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5 szkoleń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7D3045" w14:textId="77777777" w:rsidR="006F35AC" w:rsidRPr="00CB0111" w:rsidRDefault="255AD230" w:rsidP="255AD230">
            <w:pPr>
              <w:spacing w:line="240" w:lineRule="auto"/>
              <w:jc w:val="center"/>
              <w:rPr>
                <w:color w:val="000000" w:themeColor="text1"/>
              </w:rPr>
            </w:pPr>
            <w:r w:rsidRPr="255AD230">
              <w:rPr>
                <w:color w:val="000000" w:themeColor="text1"/>
                <w:sz w:val="22"/>
              </w:rPr>
              <w:t>15000,00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2EB17932"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33A7E"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K.bieżące</w:t>
            </w:r>
          </w:p>
        </w:tc>
      </w:tr>
      <w:tr w:rsidR="006F35AC" w:rsidRPr="00CB0111" w14:paraId="5F94E18D" w14:textId="77777777" w:rsidTr="255AD230">
        <w:trPr>
          <w:gridAfter w:val="3"/>
          <w:wAfter w:w="51" w:type="dxa"/>
          <w:trHeight w:val="392"/>
          <w:jc w:val="center"/>
        </w:trPr>
        <w:tc>
          <w:tcPr>
            <w:tcW w:w="976" w:type="dxa"/>
            <w:vMerge/>
            <w:tcBorders>
              <w:left w:val="single" w:sz="4" w:space="0" w:color="auto"/>
              <w:right w:val="single" w:sz="4" w:space="0" w:color="auto"/>
            </w:tcBorders>
            <w:shd w:val="clear" w:color="auto" w:fill="auto"/>
            <w:vAlign w:val="center"/>
          </w:tcPr>
          <w:p w14:paraId="309494AB" w14:textId="77777777" w:rsidR="006F35AC" w:rsidRPr="00CB0111" w:rsidRDefault="006F35AC" w:rsidP="006F35AC">
            <w:pPr>
              <w:jc w:val="center"/>
              <w:rPr>
                <w:rFonts w:eastAsia="Times New Roman"/>
                <w:color w:val="000000" w:themeColor="text1"/>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18228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Liczba podmiotów którym </w:t>
            </w:r>
          </w:p>
          <w:p w14:paraId="6BF1C75F"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udzielono indywidualnego </w:t>
            </w:r>
          </w:p>
          <w:p w14:paraId="357A6D0A" w14:textId="77777777" w:rsidR="006F35AC" w:rsidRPr="00CB0111" w:rsidRDefault="255AD230" w:rsidP="255AD230">
            <w:pPr>
              <w:jc w:val="center"/>
              <w:rPr>
                <w:rFonts w:eastAsia="Times New Roman"/>
                <w:color w:val="000000" w:themeColor="text1"/>
                <w:lang w:eastAsia="pl-PL"/>
              </w:rPr>
            </w:pPr>
            <w:r w:rsidRPr="255AD230">
              <w:rPr>
                <w:rFonts w:eastAsia="Times New Roman"/>
                <w:color w:val="000000" w:themeColor="text1"/>
                <w:sz w:val="22"/>
                <w:lang w:eastAsia="pl-PL"/>
              </w:rPr>
              <w:t>doradztwa – w ramach funkcjonowania biura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B5F74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75 podmiotów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BD55A"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94BBE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88CF0"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75 podmiotów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43CA19"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D050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70FF2"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BA369"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58CD96"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D3B030"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150 podmiotów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1AD9DB" w14:textId="77777777" w:rsidR="006F35AC" w:rsidRPr="00CB0111" w:rsidRDefault="255AD230" w:rsidP="255AD230">
            <w:pPr>
              <w:spacing w:line="240" w:lineRule="auto"/>
              <w:jc w:val="center"/>
              <w:rPr>
                <w:color w:val="000000" w:themeColor="text1"/>
              </w:rPr>
            </w:pPr>
            <w:r w:rsidRPr="255AD230">
              <w:rPr>
                <w:color w:val="000000" w:themeColor="text1"/>
                <w:sz w:val="22"/>
              </w:rPr>
              <w:t>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45249E25"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PROW</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D3C763" w14:textId="77777777" w:rsidR="006F35AC" w:rsidRPr="00CB011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K.bieżące</w:t>
            </w:r>
          </w:p>
        </w:tc>
      </w:tr>
      <w:tr w:rsidR="006F35AC" w:rsidRPr="001752F1" w14:paraId="4398F1E4" w14:textId="77777777" w:rsidTr="255AD230">
        <w:trPr>
          <w:gridAfter w:val="3"/>
          <w:wAfter w:w="51" w:type="dxa"/>
          <w:trHeight w:val="39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DCE17" w14:textId="77777777" w:rsidR="006F35AC" w:rsidRPr="001752F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lastRenderedPageBreak/>
              <w:t>RAZEM LSR</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9F82976"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05B7D4B"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26F86"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4614700,00</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9DD5A3F"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BDBF262"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E8F17"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2997800,00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F43800"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D153F40"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85FA2" w14:textId="77777777" w:rsidR="006F35AC" w:rsidRPr="001752F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xml:space="preserve">298500,00      </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EE9741D"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84119" w14:textId="77777777" w:rsidR="006F35AC" w:rsidRPr="001752F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7911 000,00</w:t>
            </w:r>
          </w:p>
        </w:tc>
        <w:tc>
          <w:tcPr>
            <w:tcW w:w="73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6861747"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c>
          <w:tcPr>
            <w:tcW w:w="92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137C54D" w14:textId="77777777" w:rsidR="006F35AC" w:rsidRPr="001752F1" w:rsidRDefault="255AD230" w:rsidP="255AD230">
            <w:pPr>
              <w:spacing w:line="240" w:lineRule="auto"/>
              <w:jc w:val="right"/>
              <w:rPr>
                <w:rFonts w:eastAsia="Times New Roman"/>
                <w:color w:val="000000" w:themeColor="text1"/>
                <w:lang w:eastAsia="pl-PL"/>
              </w:rPr>
            </w:pPr>
            <w:r w:rsidRPr="255AD230">
              <w:rPr>
                <w:rFonts w:eastAsia="Times New Roman"/>
                <w:color w:val="000000" w:themeColor="text1"/>
                <w:sz w:val="22"/>
                <w:lang w:eastAsia="pl-PL"/>
              </w:rPr>
              <w:t> </w:t>
            </w:r>
          </w:p>
        </w:tc>
      </w:tr>
      <w:tr w:rsidR="006F35AC" w:rsidRPr="00CB0111" w14:paraId="738B2837" w14:textId="77777777" w:rsidTr="255AD230">
        <w:trPr>
          <w:trHeight w:val="467"/>
          <w:jc w:val="center"/>
        </w:trPr>
        <w:tc>
          <w:tcPr>
            <w:tcW w:w="48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48647" w14:textId="77777777" w:rsidR="006F35AC" w:rsidRPr="00CB0111" w:rsidRDefault="255AD230" w:rsidP="255AD230">
            <w:pPr>
              <w:spacing w:line="240" w:lineRule="auto"/>
              <w:ind w:left="113"/>
              <w:jc w:val="center"/>
              <w:rPr>
                <w:rFonts w:eastAsia="Times New Roman"/>
                <w:color w:val="000000" w:themeColor="text1"/>
                <w:lang w:eastAsia="pl-PL"/>
              </w:rPr>
            </w:pPr>
            <w:r w:rsidRPr="255AD230">
              <w:rPr>
                <w:rFonts w:eastAsia="Times New Roman"/>
                <w:color w:val="000000" w:themeColor="text1"/>
                <w:sz w:val="22"/>
                <w:lang w:eastAsia="pl-PL"/>
              </w:rPr>
              <w:t>Razem planowane wsparcie na przedsięwzięcia dedykowane tworzeniu i utrzymaniu miejsc pracy w ramach poddziałania Realizacja LSR</w:t>
            </w:r>
          </w:p>
        </w:tc>
        <w:tc>
          <w:tcPr>
            <w:tcW w:w="831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0327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xml:space="preserve">     3 190 000,00    </w:t>
            </w:r>
          </w:p>
        </w:tc>
        <w:tc>
          <w:tcPr>
            <w:tcW w:w="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3C4BC2"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R. LSR</w:t>
            </w:r>
          </w:p>
        </w:tc>
        <w:tc>
          <w:tcPr>
            <w:tcW w:w="9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0D1E" w14:textId="77777777" w:rsidR="006F35AC" w:rsidRPr="00CB0111" w:rsidRDefault="255AD230" w:rsidP="255AD230">
            <w:pPr>
              <w:spacing w:line="240" w:lineRule="auto"/>
              <w:ind w:left="-69" w:firstLine="69"/>
              <w:jc w:val="center"/>
              <w:rPr>
                <w:rFonts w:eastAsia="Times New Roman"/>
                <w:color w:val="000000" w:themeColor="text1"/>
                <w:lang w:eastAsia="pl-PL"/>
              </w:rPr>
            </w:pPr>
            <w:r w:rsidRPr="255AD230">
              <w:rPr>
                <w:rFonts w:eastAsia="Times New Roman"/>
                <w:color w:val="000000" w:themeColor="text1"/>
                <w:sz w:val="22"/>
                <w:lang w:eastAsia="pl-PL"/>
              </w:rPr>
              <w:t>51%</w:t>
            </w:r>
          </w:p>
        </w:tc>
      </w:tr>
    </w:tbl>
    <w:p w14:paraId="3C92AA89" w14:textId="77777777" w:rsidR="006F35AC" w:rsidRPr="00CB0111" w:rsidRDefault="006F35AC" w:rsidP="006F35AC">
      <w:pPr>
        <w:tabs>
          <w:tab w:val="left" w:pos="1985"/>
        </w:tabs>
        <w:spacing w:after="120" w:line="240" w:lineRule="auto"/>
        <w:contextualSpacing/>
        <w:outlineLvl w:val="0"/>
        <w:rPr>
          <w:b/>
          <w:color w:val="000000" w:themeColor="text1"/>
          <w:spacing w:val="-4"/>
          <w:sz w:val="23"/>
          <w:szCs w:val="23"/>
        </w:rPr>
      </w:pPr>
    </w:p>
    <w:p w14:paraId="61A51A9E" w14:textId="77777777" w:rsidR="006F35AC" w:rsidRPr="00CB0111" w:rsidRDefault="006F35AC" w:rsidP="006F35AC">
      <w:pPr>
        <w:tabs>
          <w:tab w:val="left" w:pos="1985"/>
        </w:tabs>
        <w:spacing w:after="120" w:line="240" w:lineRule="auto"/>
        <w:contextualSpacing/>
        <w:outlineLvl w:val="0"/>
        <w:rPr>
          <w:b/>
          <w:bCs/>
          <w:color w:val="000000" w:themeColor="text1"/>
          <w:spacing w:val="-4"/>
          <w:sz w:val="23"/>
          <w:szCs w:val="23"/>
        </w:rPr>
      </w:pPr>
    </w:p>
    <w:p w14:paraId="15FAF8DE" w14:textId="77777777" w:rsidR="006F35AC" w:rsidRPr="00CB0111" w:rsidRDefault="006F35AC" w:rsidP="006F35AC">
      <w:pPr>
        <w:rPr>
          <w:color w:val="000000" w:themeColor="text1"/>
        </w:rPr>
      </w:pPr>
    </w:p>
    <w:p w14:paraId="582A0B7A" w14:textId="77777777" w:rsidR="006F35AC" w:rsidRPr="00CB0111" w:rsidRDefault="006F35AC" w:rsidP="006F35AC">
      <w:pPr>
        <w:rPr>
          <w:color w:val="000000" w:themeColor="text1"/>
        </w:rPr>
      </w:pPr>
    </w:p>
    <w:p w14:paraId="60073550" w14:textId="77777777" w:rsidR="006F35AC" w:rsidRPr="00CB0111" w:rsidRDefault="006F35AC" w:rsidP="006F35AC">
      <w:pPr>
        <w:numPr>
          <w:ilvl w:val="0"/>
          <w:numId w:val="28"/>
        </w:numPr>
        <w:tabs>
          <w:tab w:val="left" w:pos="1985"/>
        </w:tabs>
        <w:spacing w:line="240" w:lineRule="auto"/>
        <w:contextualSpacing/>
        <w:outlineLvl w:val="0"/>
        <w:rPr>
          <w:b/>
          <w:color w:val="000000" w:themeColor="text1"/>
          <w:spacing w:val="-4"/>
          <w:sz w:val="23"/>
          <w:szCs w:val="23"/>
        </w:rPr>
        <w:sectPr w:rsidR="006F35AC" w:rsidRPr="00CB0111" w:rsidSect="006F35AC">
          <w:headerReference w:type="default" r:id="rId66"/>
          <w:footerReference w:type="default" r:id="rId67"/>
          <w:pgSz w:w="16840" w:h="11907" w:orient="landscape" w:code="9"/>
          <w:pgMar w:top="851" w:right="851" w:bottom="851" w:left="851" w:header="709" w:footer="709" w:gutter="0"/>
          <w:cols w:space="60"/>
          <w:noEndnote/>
          <w:titlePg/>
          <w:docGrid w:linePitch="326"/>
        </w:sectPr>
      </w:pPr>
      <w:bookmarkStart w:id="115" w:name="_Toc439161398"/>
    </w:p>
    <w:p w14:paraId="0F9530C8" w14:textId="77777777" w:rsidR="006F35AC" w:rsidRPr="00CB0111" w:rsidRDefault="006F35AC" w:rsidP="255AD230">
      <w:pPr>
        <w:numPr>
          <w:ilvl w:val="0"/>
          <w:numId w:val="28"/>
        </w:numPr>
        <w:tabs>
          <w:tab w:val="left" w:pos="1985"/>
        </w:tabs>
        <w:spacing w:line="240" w:lineRule="auto"/>
        <w:contextualSpacing/>
        <w:outlineLvl w:val="0"/>
        <w:rPr>
          <w:b/>
          <w:bCs/>
          <w:color w:val="000000" w:themeColor="text1"/>
          <w:sz w:val="23"/>
          <w:szCs w:val="23"/>
        </w:rPr>
      </w:pPr>
      <w:r w:rsidRPr="255AD230">
        <w:rPr>
          <w:b/>
          <w:bCs/>
          <w:color w:val="000000" w:themeColor="text1"/>
          <w:spacing w:val="-4"/>
          <w:sz w:val="23"/>
          <w:szCs w:val="23"/>
        </w:rPr>
        <w:lastRenderedPageBreak/>
        <w:t>Budżet LSR</w:t>
      </w:r>
      <w:bookmarkEnd w:id="115"/>
    </w:p>
    <w:p w14:paraId="697D1FA7" w14:textId="77777777" w:rsidR="006F35AC" w:rsidRPr="00CB0111" w:rsidRDefault="006F35AC" w:rsidP="006F35AC">
      <w:pPr>
        <w:tabs>
          <w:tab w:val="left" w:pos="1985"/>
        </w:tabs>
        <w:spacing w:line="240" w:lineRule="auto"/>
        <w:ind w:left="708"/>
        <w:contextualSpacing/>
        <w:outlineLvl w:val="0"/>
        <w:rPr>
          <w:b/>
          <w:bCs/>
          <w:color w:val="000000" w:themeColor="text1"/>
          <w:spacing w:val="-4"/>
          <w:sz w:val="23"/>
          <w:szCs w:val="23"/>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1904"/>
      </w:tblGrid>
      <w:tr w:rsidR="006F35AC" w:rsidRPr="00CB0111" w14:paraId="06A211CD" w14:textId="77777777" w:rsidTr="255AD230">
        <w:trPr>
          <w:trHeight w:val="173"/>
          <w:jc w:val="center"/>
        </w:trPr>
        <w:tc>
          <w:tcPr>
            <w:tcW w:w="6851" w:type="dxa"/>
            <w:vMerge w:val="restart"/>
            <w:shd w:val="clear" w:color="auto" w:fill="auto"/>
            <w:vAlign w:val="center"/>
          </w:tcPr>
          <w:p w14:paraId="00342FF3"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ZAKRES WSPARCIA</w:t>
            </w:r>
          </w:p>
        </w:tc>
        <w:tc>
          <w:tcPr>
            <w:tcW w:w="1904" w:type="dxa"/>
            <w:shd w:val="clear" w:color="auto" w:fill="auto"/>
            <w:vAlign w:val="center"/>
          </w:tcPr>
          <w:p w14:paraId="6D202E6E"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Wsparcie finansowe (PLN)</w:t>
            </w:r>
          </w:p>
        </w:tc>
      </w:tr>
      <w:tr w:rsidR="006F35AC" w:rsidRPr="00CB0111" w14:paraId="117583BA" w14:textId="77777777" w:rsidTr="255AD230">
        <w:trPr>
          <w:trHeight w:val="72"/>
          <w:jc w:val="center"/>
        </w:trPr>
        <w:tc>
          <w:tcPr>
            <w:tcW w:w="6851" w:type="dxa"/>
            <w:vMerge/>
            <w:shd w:val="clear" w:color="auto" w:fill="auto"/>
          </w:tcPr>
          <w:p w14:paraId="12918D43" w14:textId="77777777" w:rsidR="006F35AC" w:rsidRPr="00CB0111" w:rsidRDefault="006F35AC" w:rsidP="006F35AC">
            <w:pPr>
              <w:spacing w:line="240" w:lineRule="auto"/>
              <w:jc w:val="left"/>
              <w:rPr>
                <w:color w:val="000000" w:themeColor="text1"/>
                <w:spacing w:val="-4"/>
              </w:rPr>
            </w:pPr>
          </w:p>
        </w:tc>
        <w:tc>
          <w:tcPr>
            <w:tcW w:w="1904" w:type="dxa"/>
            <w:shd w:val="clear" w:color="auto" w:fill="auto"/>
            <w:vAlign w:val="center"/>
          </w:tcPr>
          <w:p w14:paraId="74E5081F"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PROW</w:t>
            </w:r>
          </w:p>
        </w:tc>
      </w:tr>
      <w:tr w:rsidR="006F35AC" w:rsidRPr="00CB0111" w14:paraId="7298A674" w14:textId="77777777" w:rsidTr="255AD230">
        <w:trPr>
          <w:trHeight w:val="243"/>
          <w:jc w:val="center"/>
        </w:trPr>
        <w:tc>
          <w:tcPr>
            <w:tcW w:w="6851" w:type="dxa"/>
            <w:shd w:val="clear" w:color="auto" w:fill="auto"/>
            <w:vAlign w:val="center"/>
          </w:tcPr>
          <w:p w14:paraId="644B30CA"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Realizacja LSR (art. 35 ust. 1 lit. b rozporządzenia nr 1303/2013)</w:t>
            </w:r>
          </w:p>
        </w:tc>
        <w:tc>
          <w:tcPr>
            <w:tcW w:w="1904" w:type="dxa"/>
            <w:shd w:val="clear" w:color="auto" w:fill="auto"/>
            <w:vAlign w:val="center"/>
          </w:tcPr>
          <w:p w14:paraId="339B9465"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6300 000,00</w:t>
            </w:r>
          </w:p>
        </w:tc>
      </w:tr>
      <w:tr w:rsidR="006F35AC" w:rsidRPr="00CB0111" w14:paraId="7DF3F76E" w14:textId="77777777" w:rsidTr="255AD230">
        <w:trPr>
          <w:trHeight w:val="243"/>
          <w:jc w:val="center"/>
        </w:trPr>
        <w:tc>
          <w:tcPr>
            <w:tcW w:w="6851" w:type="dxa"/>
            <w:shd w:val="clear" w:color="auto" w:fill="auto"/>
            <w:vAlign w:val="center"/>
          </w:tcPr>
          <w:p w14:paraId="6536A015"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Współpraca (art. 35 ust. 1 lit. c rozporządzenia nr 1303/2013)</w:t>
            </w:r>
          </w:p>
        </w:tc>
        <w:tc>
          <w:tcPr>
            <w:tcW w:w="1904" w:type="dxa"/>
            <w:shd w:val="clear" w:color="auto" w:fill="auto"/>
            <w:vAlign w:val="center"/>
          </w:tcPr>
          <w:p w14:paraId="7BA82DDA"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126 000,00</w:t>
            </w:r>
          </w:p>
        </w:tc>
      </w:tr>
      <w:tr w:rsidR="006F35AC" w:rsidRPr="00CB0111" w14:paraId="7970822A" w14:textId="77777777" w:rsidTr="255AD230">
        <w:trPr>
          <w:trHeight w:val="243"/>
          <w:jc w:val="center"/>
        </w:trPr>
        <w:tc>
          <w:tcPr>
            <w:tcW w:w="6851" w:type="dxa"/>
            <w:shd w:val="clear" w:color="auto" w:fill="auto"/>
            <w:vAlign w:val="center"/>
          </w:tcPr>
          <w:p w14:paraId="13684541"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Koszty bieżące (art. 35 ust. 1 lit. d rozporządzenia nr 1303/2013)</w:t>
            </w:r>
          </w:p>
        </w:tc>
        <w:tc>
          <w:tcPr>
            <w:tcW w:w="1904" w:type="dxa"/>
            <w:shd w:val="clear" w:color="auto" w:fill="auto"/>
            <w:vAlign w:val="center"/>
          </w:tcPr>
          <w:p w14:paraId="22357FB2"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1 420 000,00</w:t>
            </w:r>
          </w:p>
        </w:tc>
      </w:tr>
      <w:tr w:rsidR="006F35AC" w:rsidRPr="00CB0111" w14:paraId="37A2B89D" w14:textId="77777777" w:rsidTr="255AD230">
        <w:trPr>
          <w:trHeight w:val="243"/>
          <w:jc w:val="center"/>
        </w:trPr>
        <w:tc>
          <w:tcPr>
            <w:tcW w:w="6851" w:type="dxa"/>
            <w:shd w:val="clear" w:color="auto" w:fill="auto"/>
            <w:vAlign w:val="center"/>
          </w:tcPr>
          <w:p w14:paraId="6C3E6F6E" w14:textId="77777777" w:rsidR="006F35AC" w:rsidRPr="00CB0111" w:rsidRDefault="006F35AC" w:rsidP="255AD230">
            <w:pPr>
              <w:spacing w:line="240" w:lineRule="auto"/>
              <w:jc w:val="left"/>
              <w:rPr>
                <w:color w:val="000000" w:themeColor="text1"/>
              </w:rPr>
            </w:pPr>
            <w:r w:rsidRPr="255AD230">
              <w:rPr>
                <w:color w:val="000000" w:themeColor="text1"/>
                <w:spacing w:val="-4"/>
                <w:sz w:val="22"/>
              </w:rPr>
              <w:t>Aktywizacja (art. 35 ust. 1 lit. e rozporządzenia nr 1303/2013)</w:t>
            </w:r>
          </w:p>
        </w:tc>
        <w:tc>
          <w:tcPr>
            <w:tcW w:w="1904" w:type="dxa"/>
            <w:shd w:val="clear" w:color="auto" w:fill="auto"/>
            <w:vAlign w:val="center"/>
          </w:tcPr>
          <w:p w14:paraId="3245B7A3"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65 000,00</w:t>
            </w:r>
          </w:p>
        </w:tc>
      </w:tr>
      <w:tr w:rsidR="006F35AC" w:rsidRPr="00CB0111" w14:paraId="0DF07C67" w14:textId="77777777" w:rsidTr="255AD230">
        <w:trPr>
          <w:trHeight w:val="243"/>
          <w:jc w:val="center"/>
        </w:trPr>
        <w:tc>
          <w:tcPr>
            <w:tcW w:w="6851" w:type="dxa"/>
            <w:shd w:val="clear" w:color="auto" w:fill="auto"/>
            <w:vAlign w:val="center"/>
          </w:tcPr>
          <w:p w14:paraId="7891350D"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Razem</w:t>
            </w:r>
          </w:p>
        </w:tc>
        <w:tc>
          <w:tcPr>
            <w:tcW w:w="1904" w:type="dxa"/>
            <w:shd w:val="clear" w:color="auto" w:fill="auto"/>
            <w:vAlign w:val="center"/>
          </w:tcPr>
          <w:p w14:paraId="75AD21A4" w14:textId="77777777" w:rsidR="006F35AC" w:rsidRPr="00CB0111" w:rsidRDefault="006F35AC" w:rsidP="255AD230">
            <w:pPr>
              <w:spacing w:line="240" w:lineRule="auto"/>
              <w:ind w:left="113"/>
              <w:jc w:val="center"/>
              <w:rPr>
                <w:b/>
                <w:bCs/>
                <w:color w:val="000000" w:themeColor="text1"/>
              </w:rPr>
            </w:pPr>
            <w:r w:rsidRPr="255AD230">
              <w:rPr>
                <w:b/>
                <w:bCs/>
                <w:color w:val="000000" w:themeColor="text1"/>
                <w:spacing w:val="-4"/>
                <w:sz w:val="22"/>
              </w:rPr>
              <w:t>7 911 000,00</w:t>
            </w:r>
          </w:p>
        </w:tc>
      </w:tr>
    </w:tbl>
    <w:p w14:paraId="5DE13D94" w14:textId="77777777" w:rsidR="006F35AC" w:rsidRPr="00CB0111" w:rsidRDefault="006F35AC" w:rsidP="006F35AC">
      <w:pPr>
        <w:rPr>
          <w:color w:val="000000" w:themeColor="text1"/>
        </w:rPr>
      </w:pPr>
    </w:p>
    <w:p w14:paraId="25043F84" w14:textId="77777777" w:rsidR="006F35AC" w:rsidRPr="00CB0111" w:rsidRDefault="006F35AC" w:rsidP="006F35AC">
      <w:pPr>
        <w:rPr>
          <w:color w:val="000000" w:themeColor="text1"/>
          <w:sz w:val="22"/>
        </w:rPr>
      </w:pPr>
    </w:p>
    <w:p w14:paraId="2F05823F" w14:textId="77777777" w:rsidR="006F35AC" w:rsidRPr="00CB0111" w:rsidRDefault="255AD230" w:rsidP="255AD230">
      <w:pPr>
        <w:spacing w:after="120"/>
        <w:rPr>
          <w:color w:val="000000" w:themeColor="text1"/>
          <w:sz w:val="22"/>
        </w:rPr>
      </w:pPr>
      <w:r w:rsidRPr="255AD230">
        <w:rPr>
          <w:color w:val="000000" w:themeColor="text1"/>
          <w:sz w:val="22"/>
        </w:rPr>
        <w:t xml:space="preserve"> Podział planu finansowego w zakresie poddziałania 19.2 PROW: </w:t>
      </w:r>
    </w:p>
    <w:tbl>
      <w:tblPr>
        <w:tblW w:w="9900" w:type="dxa"/>
        <w:tblInd w:w="75" w:type="dxa"/>
        <w:tblCellMar>
          <w:left w:w="70" w:type="dxa"/>
          <w:right w:w="70" w:type="dxa"/>
        </w:tblCellMar>
        <w:tblLook w:val="04A0" w:firstRow="1" w:lastRow="0" w:firstColumn="1" w:lastColumn="0" w:noHBand="0" w:noVBand="1"/>
      </w:tblPr>
      <w:tblGrid>
        <w:gridCol w:w="2263"/>
        <w:gridCol w:w="1985"/>
        <w:gridCol w:w="2132"/>
        <w:gridCol w:w="1979"/>
        <w:gridCol w:w="1541"/>
      </w:tblGrid>
      <w:tr w:rsidR="006F35AC" w:rsidRPr="00CB0111" w14:paraId="100CB418" w14:textId="77777777" w:rsidTr="255AD230">
        <w:trPr>
          <w:trHeight w:val="9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75D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94E9EFB"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Wkład EFRROW</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1835C4A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Budżet państwa</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61C6D658"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Wkład własny będący wkładem krajowych środków publicznych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419E25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RAZEM</w:t>
            </w:r>
          </w:p>
        </w:tc>
      </w:tr>
      <w:tr w:rsidR="006F35AC" w:rsidRPr="00CB0111" w14:paraId="1EE3912B" w14:textId="77777777" w:rsidTr="255AD230">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265AEB2"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Beneficjenci inni niż jednostki sektora finansów publicznych</w:t>
            </w:r>
          </w:p>
        </w:tc>
        <w:tc>
          <w:tcPr>
            <w:tcW w:w="1985" w:type="dxa"/>
            <w:tcBorders>
              <w:top w:val="nil"/>
              <w:left w:val="nil"/>
              <w:bottom w:val="single" w:sz="4" w:space="0" w:color="auto"/>
              <w:right w:val="single" w:sz="4" w:space="0" w:color="auto"/>
            </w:tcBorders>
            <w:shd w:val="clear" w:color="auto" w:fill="auto"/>
            <w:vAlign w:val="center"/>
            <w:hideMark/>
          </w:tcPr>
          <w:p w14:paraId="21EBC26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3 276 945,00</w:t>
            </w:r>
          </w:p>
        </w:tc>
        <w:tc>
          <w:tcPr>
            <w:tcW w:w="2132" w:type="dxa"/>
            <w:tcBorders>
              <w:top w:val="nil"/>
              <w:left w:val="nil"/>
              <w:bottom w:val="single" w:sz="4" w:space="0" w:color="auto"/>
              <w:right w:val="single" w:sz="4" w:space="0" w:color="auto"/>
            </w:tcBorders>
            <w:shd w:val="clear" w:color="auto" w:fill="auto"/>
            <w:vAlign w:val="center"/>
            <w:hideMark/>
          </w:tcPr>
          <w:p w14:paraId="6C8E885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1 873 055,00</w:t>
            </w:r>
          </w:p>
        </w:tc>
        <w:tc>
          <w:tcPr>
            <w:tcW w:w="1979" w:type="dxa"/>
            <w:tcBorders>
              <w:top w:val="nil"/>
              <w:left w:val="nil"/>
              <w:bottom w:val="single" w:sz="4" w:space="0" w:color="auto"/>
              <w:right w:val="single" w:sz="4" w:space="0" w:color="auto"/>
            </w:tcBorders>
            <w:shd w:val="clear" w:color="auto" w:fill="BFBFBF" w:themeFill="background1" w:themeFillShade="BF"/>
            <w:vAlign w:val="center"/>
            <w:hideMark/>
          </w:tcPr>
          <w:p w14:paraId="33107886"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541" w:type="dxa"/>
            <w:tcBorders>
              <w:top w:val="nil"/>
              <w:left w:val="nil"/>
              <w:bottom w:val="single" w:sz="4" w:space="0" w:color="auto"/>
              <w:right w:val="single" w:sz="4" w:space="0" w:color="auto"/>
            </w:tcBorders>
            <w:shd w:val="clear" w:color="auto" w:fill="auto"/>
            <w:vAlign w:val="center"/>
            <w:hideMark/>
          </w:tcPr>
          <w:p w14:paraId="19EC7224"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5 150 000,00</w:t>
            </w:r>
          </w:p>
        </w:tc>
      </w:tr>
      <w:tr w:rsidR="006F35AC" w:rsidRPr="00CB0111" w14:paraId="46B845F9" w14:textId="77777777" w:rsidTr="255AD230">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B44DA0B"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Beneficjenci będący jednostkami sektora finansów publicznych</w:t>
            </w:r>
          </w:p>
        </w:tc>
        <w:tc>
          <w:tcPr>
            <w:tcW w:w="1985" w:type="dxa"/>
            <w:tcBorders>
              <w:top w:val="nil"/>
              <w:left w:val="nil"/>
              <w:bottom w:val="single" w:sz="4" w:space="0" w:color="auto"/>
              <w:right w:val="single" w:sz="4" w:space="0" w:color="auto"/>
            </w:tcBorders>
            <w:shd w:val="clear" w:color="auto" w:fill="auto"/>
            <w:vAlign w:val="center"/>
            <w:hideMark/>
          </w:tcPr>
          <w:p w14:paraId="3B6D8D0C"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731 745,00</w:t>
            </w:r>
          </w:p>
        </w:tc>
        <w:tc>
          <w:tcPr>
            <w:tcW w:w="2132" w:type="dxa"/>
            <w:tcBorders>
              <w:top w:val="nil"/>
              <w:left w:val="nil"/>
              <w:bottom w:val="single" w:sz="4" w:space="0" w:color="auto"/>
              <w:right w:val="single" w:sz="4" w:space="0" w:color="auto"/>
            </w:tcBorders>
            <w:shd w:val="clear" w:color="auto" w:fill="BFBFBF" w:themeFill="background1" w:themeFillShade="BF"/>
            <w:vAlign w:val="center"/>
            <w:hideMark/>
          </w:tcPr>
          <w:p w14:paraId="74C8CFE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 </w:t>
            </w:r>
          </w:p>
        </w:tc>
        <w:tc>
          <w:tcPr>
            <w:tcW w:w="1979" w:type="dxa"/>
            <w:tcBorders>
              <w:top w:val="nil"/>
              <w:left w:val="nil"/>
              <w:bottom w:val="single" w:sz="4" w:space="0" w:color="auto"/>
              <w:right w:val="single" w:sz="4" w:space="0" w:color="auto"/>
            </w:tcBorders>
            <w:shd w:val="clear" w:color="auto" w:fill="auto"/>
            <w:vAlign w:val="center"/>
            <w:hideMark/>
          </w:tcPr>
          <w:p w14:paraId="56DD1395"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418 255,00</w:t>
            </w:r>
          </w:p>
        </w:tc>
        <w:tc>
          <w:tcPr>
            <w:tcW w:w="1541" w:type="dxa"/>
            <w:tcBorders>
              <w:top w:val="nil"/>
              <w:left w:val="nil"/>
              <w:bottom w:val="single" w:sz="4" w:space="0" w:color="auto"/>
              <w:right w:val="single" w:sz="4" w:space="0" w:color="auto"/>
            </w:tcBorders>
            <w:shd w:val="clear" w:color="auto" w:fill="auto"/>
            <w:vAlign w:val="center"/>
            <w:hideMark/>
          </w:tcPr>
          <w:p w14:paraId="7A45115E"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1 150 000,00</w:t>
            </w:r>
          </w:p>
        </w:tc>
      </w:tr>
      <w:tr w:rsidR="006F35AC" w:rsidRPr="00CB0111" w14:paraId="5335F125" w14:textId="77777777" w:rsidTr="255AD230">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66140FE" w14:textId="77777777" w:rsidR="006F35AC" w:rsidRPr="00CB0111" w:rsidRDefault="255AD230" w:rsidP="255AD230">
            <w:pPr>
              <w:spacing w:line="240" w:lineRule="auto"/>
              <w:jc w:val="left"/>
              <w:rPr>
                <w:rFonts w:eastAsia="Times New Roman"/>
                <w:color w:val="000000" w:themeColor="text1"/>
                <w:lang w:eastAsia="pl-PL"/>
              </w:rPr>
            </w:pPr>
            <w:r w:rsidRPr="255AD230">
              <w:rPr>
                <w:rFonts w:eastAsia="Times New Roman"/>
                <w:color w:val="000000" w:themeColor="text1"/>
                <w:sz w:val="22"/>
                <w:lang w:eastAsia="pl-PL"/>
              </w:rPr>
              <w:t>Razem</w:t>
            </w:r>
          </w:p>
        </w:tc>
        <w:tc>
          <w:tcPr>
            <w:tcW w:w="1985" w:type="dxa"/>
            <w:tcBorders>
              <w:top w:val="nil"/>
              <w:left w:val="nil"/>
              <w:bottom w:val="single" w:sz="4" w:space="0" w:color="auto"/>
              <w:right w:val="single" w:sz="4" w:space="0" w:color="auto"/>
            </w:tcBorders>
            <w:shd w:val="clear" w:color="auto" w:fill="auto"/>
            <w:vAlign w:val="center"/>
            <w:hideMark/>
          </w:tcPr>
          <w:p w14:paraId="7C071A73"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4 008 690,00</w:t>
            </w:r>
          </w:p>
        </w:tc>
        <w:tc>
          <w:tcPr>
            <w:tcW w:w="2132" w:type="dxa"/>
            <w:tcBorders>
              <w:top w:val="nil"/>
              <w:left w:val="nil"/>
              <w:bottom w:val="single" w:sz="4" w:space="0" w:color="auto"/>
              <w:right w:val="single" w:sz="4" w:space="0" w:color="auto"/>
            </w:tcBorders>
            <w:shd w:val="clear" w:color="auto" w:fill="auto"/>
            <w:vAlign w:val="center"/>
            <w:hideMark/>
          </w:tcPr>
          <w:p w14:paraId="378EA73D"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1 873 055,00</w:t>
            </w:r>
          </w:p>
        </w:tc>
        <w:tc>
          <w:tcPr>
            <w:tcW w:w="1979" w:type="dxa"/>
            <w:tcBorders>
              <w:top w:val="nil"/>
              <w:left w:val="nil"/>
              <w:bottom w:val="single" w:sz="4" w:space="0" w:color="auto"/>
              <w:right w:val="single" w:sz="4" w:space="0" w:color="auto"/>
            </w:tcBorders>
            <w:shd w:val="clear" w:color="auto" w:fill="auto"/>
            <w:vAlign w:val="center"/>
            <w:hideMark/>
          </w:tcPr>
          <w:p w14:paraId="76B29391"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418 255,00</w:t>
            </w:r>
          </w:p>
        </w:tc>
        <w:tc>
          <w:tcPr>
            <w:tcW w:w="1541" w:type="dxa"/>
            <w:tcBorders>
              <w:top w:val="nil"/>
              <w:left w:val="nil"/>
              <w:bottom w:val="single" w:sz="4" w:space="0" w:color="auto"/>
              <w:right w:val="single" w:sz="4" w:space="0" w:color="auto"/>
            </w:tcBorders>
            <w:shd w:val="clear" w:color="auto" w:fill="auto"/>
            <w:vAlign w:val="center"/>
            <w:hideMark/>
          </w:tcPr>
          <w:p w14:paraId="3BD41BA9" w14:textId="77777777" w:rsidR="006F35AC" w:rsidRPr="00CB0111" w:rsidRDefault="255AD230" w:rsidP="255AD230">
            <w:pPr>
              <w:spacing w:line="240" w:lineRule="auto"/>
              <w:jc w:val="center"/>
              <w:rPr>
                <w:rFonts w:eastAsia="Times New Roman"/>
                <w:color w:val="000000" w:themeColor="text1"/>
                <w:lang w:eastAsia="pl-PL"/>
              </w:rPr>
            </w:pPr>
            <w:r w:rsidRPr="255AD230">
              <w:rPr>
                <w:rFonts w:eastAsia="Times New Roman"/>
                <w:color w:val="000000" w:themeColor="text1"/>
                <w:sz w:val="22"/>
                <w:lang w:eastAsia="pl-PL"/>
              </w:rPr>
              <w:t>6 300 000,00</w:t>
            </w:r>
          </w:p>
        </w:tc>
      </w:tr>
    </w:tbl>
    <w:p w14:paraId="5770EE9C" w14:textId="77777777" w:rsidR="006F35AC" w:rsidRPr="00CB0111" w:rsidRDefault="006F35AC" w:rsidP="006F35AC">
      <w:pPr>
        <w:rPr>
          <w:color w:val="000000" w:themeColor="text1"/>
        </w:rPr>
      </w:pPr>
    </w:p>
    <w:p w14:paraId="227EAC2B" w14:textId="77777777" w:rsidR="006F35AC" w:rsidRPr="00CB0111" w:rsidRDefault="006F35AC" w:rsidP="255AD230">
      <w:pPr>
        <w:numPr>
          <w:ilvl w:val="0"/>
          <w:numId w:val="28"/>
        </w:numPr>
        <w:tabs>
          <w:tab w:val="left" w:pos="1985"/>
        </w:tabs>
        <w:spacing w:line="240" w:lineRule="auto"/>
        <w:contextualSpacing/>
        <w:outlineLvl w:val="0"/>
        <w:rPr>
          <w:b/>
          <w:bCs/>
          <w:color w:val="000000" w:themeColor="text1"/>
          <w:sz w:val="23"/>
          <w:szCs w:val="23"/>
        </w:rPr>
      </w:pPr>
      <w:bookmarkStart w:id="116" w:name="_Toc439161399"/>
      <w:r w:rsidRPr="255AD230">
        <w:rPr>
          <w:b/>
          <w:bCs/>
          <w:color w:val="000000" w:themeColor="text1"/>
          <w:spacing w:val="-4"/>
          <w:sz w:val="23"/>
          <w:szCs w:val="23"/>
        </w:rPr>
        <w:t>Plan komunikacji</w:t>
      </w:r>
      <w:bookmarkEnd w:id="116"/>
    </w:p>
    <w:p w14:paraId="709FAAC3" w14:textId="77777777" w:rsidR="006F35AC" w:rsidRPr="00CB0111" w:rsidRDefault="006F35AC" w:rsidP="006F35AC">
      <w:pPr>
        <w:tabs>
          <w:tab w:val="left" w:pos="1985"/>
        </w:tabs>
        <w:spacing w:line="240" w:lineRule="auto"/>
        <w:ind w:left="1068"/>
        <w:contextualSpacing/>
        <w:outlineLvl w:val="0"/>
        <w:rPr>
          <w:b/>
          <w:color w:val="000000" w:themeColor="text1"/>
          <w:spacing w:val="-4"/>
          <w:sz w:val="23"/>
          <w:szCs w:val="23"/>
        </w:rPr>
      </w:pPr>
    </w:p>
    <w:p w14:paraId="3866DD12" w14:textId="77777777" w:rsidR="006F35AC" w:rsidRPr="00CB0111" w:rsidRDefault="006F35AC" w:rsidP="255AD230">
      <w:pPr>
        <w:numPr>
          <w:ilvl w:val="0"/>
          <w:numId w:val="29"/>
        </w:numPr>
        <w:spacing w:line="240" w:lineRule="auto"/>
        <w:ind w:left="1066" w:hanging="357"/>
        <w:rPr>
          <w:b/>
          <w:bCs/>
          <w:color w:val="000000" w:themeColor="text1"/>
          <w:sz w:val="22"/>
        </w:rPr>
      </w:pPr>
      <w:r w:rsidRPr="255AD230">
        <w:rPr>
          <w:b/>
          <w:bCs/>
          <w:color w:val="000000" w:themeColor="text1"/>
          <w:spacing w:val="-4"/>
          <w:sz w:val="22"/>
        </w:rPr>
        <w:t>Główne cele działań komunikacyjnych</w:t>
      </w:r>
    </w:p>
    <w:p w14:paraId="5D3BDA79" w14:textId="77777777" w:rsidR="006F35AC" w:rsidRPr="00CB0111" w:rsidRDefault="006F35AC" w:rsidP="255AD230">
      <w:pPr>
        <w:spacing w:line="240" w:lineRule="auto"/>
        <w:jc w:val="center"/>
        <w:rPr>
          <w:b/>
          <w:bCs/>
          <w:color w:val="000000" w:themeColor="text1"/>
          <w:sz w:val="22"/>
        </w:rPr>
      </w:pPr>
      <w:r w:rsidRPr="255AD230">
        <w:rPr>
          <w:b/>
          <w:bCs/>
          <w:color w:val="000000" w:themeColor="text1"/>
          <w:spacing w:val="-4"/>
          <w:sz w:val="22"/>
        </w:rPr>
        <w:t>CEL GŁÓWNY:</w:t>
      </w:r>
    </w:p>
    <w:p w14:paraId="5C39331D" w14:textId="77777777" w:rsidR="006F35AC" w:rsidRPr="00CB0111" w:rsidRDefault="006F35AC" w:rsidP="255AD230">
      <w:pPr>
        <w:spacing w:line="240" w:lineRule="auto"/>
        <w:rPr>
          <w:b/>
          <w:bCs/>
          <w:color w:val="000000" w:themeColor="text1"/>
          <w:sz w:val="22"/>
        </w:rPr>
      </w:pPr>
      <w:r w:rsidRPr="255AD230">
        <w:rPr>
          <w:color w:val="000000" w:themeColor="text1"/>
          <w:spacing w:val="-4"/>
          <w:sz w:val="22"/>
        </w:rPr>
        <w:t>Zbudowanie spójnego i pozytywnego wizerunku LGD „Region Sanu i Trzebośnicy”, będącej realizatorem LSR na lata 2014-2020 wśród ogółu jej mieszkańców oraz rozpowszechnianie informacji o możliwościach wsparcia przewidzianych w Strategii wśród potencjalnych Beneficjentów, którzy będą mogli ubiegać się o przyznanie dotacji w ramach Funduszy Europejskich</w:t>
      </w:r>
    </w:p>
    <w:p w14:paraId="196AD39A" w14:textId="77777777" w:rsidR="006F35AC" w:rsidRPr="00CB0111" w:rsidRDefault="006F35AC" w:rsidP="255AD230">
      <w:pPr>
        <w:spacing w:line="240" w:lineRule="auto"/>
        <w:jc w:val="center"/>
        <w:rPr>
          <w:b/>
          <w:bCs/>
          <w:color w:val="000000" w:themeColor="text1"/>
          <w:sz w:val="22"/>
        </w:rPr>
      </w:pPr>
      <w:r w:rsidRPr="255AD230">
        <w:rPr>
          <w:b/>
          <w:bCs/>
          <w:color w:val="000000" w:themeColor="text1"/>
          <w:spacing w:val="-4"/>
          <w:sz w:val="22"/>
        </w:rPr>
        <w:t>CELE SZCZEGÓŁOWE:</w:t>
      </w:r>
    </w:p>
    <w:p w14:paraId="32447C49" w14:textId="77777777" w:rsidR="006F35AC" w:rsidRPr="00CB0111" w:rsidRDefault="006F35AC" w:rsidP="255AD230">
      <w:pPr>
        <w:pStyle w:val="Akapitzlist"/>
        <w:numPr>
          <w:ilvl w:val="0"/>
          <w:numId w:val="30"/>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pacing w:val="-4"/>
          <w:sz w:val="22"/>
        </w:rPr>
        <w:t>dostarczanie informacji i wsparcia dla beneficjentów w zakresie pozyskiwania środków w ramach LSR oraz w na etapie realizacji projektów poprzez rzetelną informację i pomoc w rozliczaniu projektów,</w:t>
      </w:r>
    </w:p>
    <w:p w14:paraId="0860BEFC" w14:textId="77777777" w:rsidR="006F35AC" w:rsidRPr="00CB0111" w:rsidRDefault="006F35AC" w:rsidP="255AD230">
      <w:pPr>
        <w:pStyle w:val="Akapitzlist"/>
        <w:numPr>
          <w:ilvl w:val="0"/>
          <w:numId w:val="30"/>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pacing w:val="-4"/>
          <w:sz w:val="22"/>
        </w:rPr>
        <w:t>budowanie pozytywnego wizerunku LSR wśród mieszkańców obszaru poprzez informowanie ich o możliwościach dofinansowania oraz o już zrealizowanych w ramach Strategii projektach i bezpośrednich korzyściach wynikających z ich realizacji,</w:t>
      </w:r>
    </w:p>
    <w:p w14:paraId="028B8173" w14:textId="77777777" w:rsidR="006F35AC" w:rsidRPr="00CB0111" w:rsidRDefault="006F35AC" w:rsidP="255AD230">
      <w:pPr>
        <w:pStyle w:val="Akapitzlist"/>
        <w:numPr>
          <w:ilvl w:val="0"/>
          <w:numId w:val="30"/>
        </w:numPr>
        <w:spacing w:after="0" w:line="240" w:lineRule="auto"/>
        <w:jc w:val="both"/>
        <w:rPr>
          <w:rFonts w:ascii="Times New Roman" w:hAnsi="Times New Roman"/>
          <w:color w:val="000000" w:themeColor="text1"/>
          <w:sz w:val="22"/>
        </w:rPr>
      </w:pPr>
      <w:r w:rsidRPr="255AD230">
        <w:rPr>
          <w:rFonts w:ascii="Times New Roman" w:hAnsi="Times New Roman"/>
          <w:color w:val="000000" w:themeColor="text1"/>
          <w:spacing w:val="-4"/>
          <w:sz w:val="22"/>
        </w:rPr>
        <w:t>aktywizowanie społeczności lokalnych, w szczególności grup defaworyzowanych do włączenia się w realizację LSR poprzez aktywne uczestnictwo w proponowanych przedsięwzięciach.</w:t>
      </w:r>
    </w:p>
    <w:p w14:paraId="3CF1B939" w14:textId="77777777" w:rsidR="006F35AC" w:rsidRPr="00CB0111" w:rsidRDefault="006F35AC" w:rsidP="006F35AC">
      <w:pPr>
        <w:numPr>
          <w:ilvl w:val="0"/>
          <w:numId w:val="29"/>
        </w:numPr>
        <w:spacing w:line="240" w:lineRule="auto"/>
        <w:rPr>
          <w:b/>
          <w:bCs/>
          <w:color w:val="000000" w:themeColor="text1"/>
          <w:spacing w:val="-4"/>
          <w:lang w:eastAsia="zh-CN"/>
        </w:rPr>
      </w:pPr>
      <w:r w:rsidRPr="00CB0111">
        <w:rPr>
          <w:b/>
          <w:noProof/>
          <w:color w:val="000000" w:themeColor="text1"/>
          <w:spacing w:val="-4"/>
        </w:rPr>
        <w:t>Rodzaje działań komunikacyjnych i środki przekazu</w:t>
      </w:r>
    </w:p>
    <w:p w14:paraId="205B8C23" w14:textId="77777777" w:rsidR="006F35AC" w:rsidRPr="00CB0111" w:rsidRDefault="006F35AC" w:rsidP="255AD230">
      <w:pPr>
        <w:spacing w:line="240" w:lineRule="auto"/>
        <w:ind w:firstLine="708"/>
        <w:rPr>
          <w:color w:val="000000" w:themeColor="text1"/>
          <w:sz w:val="22"/>
        </w:rPr>
      </w:pPr>
      <w:r w:rsidRPr="255AD230">
        <w:rPr>
          <w:color w:val="000000" w:themeColor="text1"/>
          <w:spacing w:val="-4"/>
          <w:sz w:val="22"/>
        </w:rPr>
        <w:t xml:space="preserve">Spośród dostępnych środków komunikacji dokonano selekcji zestawu działań komunikacyjnych najlepiej odpowiadających celom LSR oraz określonym wcześniej grupom docelowym. Wśród działań informacyjno-promocyjnych zastosowane zostaną zarówno te dobrze sprawdzone do tej pory jak również te o charakterze innowacyjnym dla LGD i jeszcze nie wykorzystywane: </w:t>
      </w:r>
    </w:p>
    <w:p w14:paraId="731BEFAE" w14:textId="77777777" w:rsidR="006F35AC" w:rsidRPr="00CB0111" w:rsidRDefault="006F35AC" w:rsidP="255AD230">
      <w:pPr>
        <w:spacing w:line="240" w:lineRule="auto"/>
        <w:rPr>
          <w:color w:val="000000" w:themeColor="text1"/>
          <w:sz w:val="22"/>
        </w:rPr>
      </w:pPr>
      <w:r w:rsidRPr="255AD230">
        <w:rPr>
          <w:b/>
          <w:bCs/>
          <w:color w:val="000000" w:themeColor="text1"/>
          <w:spacing w:val="-4"/>
          <w:sz w:val="22"/>
        </w:rPr>
        <w:t>Kampanie informacyjne i promocyjne</w:t>
      </w:r>
      <w:r w:rsidRPr="255AD230">
        <w:rPr>
          <w:color w:val="000000" w:themeColor="text1"/>
          <w:spacing w:val="-4"/>
          <w:sz w:val="22"/>
        </w:rPr>
        <w:t xml:space="preserve"> - kierowane do ogółu społeczności lokalnej lub ukierunkowane na poszczególne grupy docelowe. Celem kampanii jest szeroka informacja i promocja obszaru LSR, zaplanowanych działań lub kryteriów oceny wniosków aplikacyjnych. Kampanie będą miały charakter wielokanałowy i wykorzystane przede wszystkim środki masowego przekazu oraz spotkania bezpośrednie. </w:t>
      </w:r>
    </w:p>
    <w:p w14:paraId="11C6E5AB" w14:textId="77777777" w:rsidR="006F35AC" w:rsidRPr="00CB0111" w:rsidRDefault="006F35AC" w:rsidP="255AD230">
      <w:pPr>
        <w:spacing w:line="240" w:lineRule="auto"/>
        <w:rPr>
          <w:color w:val="000000" w:themeColor="text1"/>
          <w:sz w:val="22"/>
        </w:rPr>
      </w:pPr>
      <w:r w:rsidRPr="255AD230">
        <w:rPr>
          <w:b/>
          <w:bCs/>
          <w:color w:val="000000" w:themeColor="text1"/>
          <w:spacing w:val="-4"/>
          <w:sz w:val="22"/>
        </w:rPr>
        <w:t>Materiały informacyjne promocyjne i szkoleniowe, wydawnictwa i publikacje</w:t>
      </w:r>
      <w:r w:rsidRPr="255AD230">
        <w:rPr>
          <w:b/>
          <w:bCs/>
          <w:i/>
          <w:iCs/>
          <w:color w:val="000000" w:themeColor="text1"/>
          <w:spacing w:val="-4"/>
          <w:sz w:val="22"/>
        </w:rPr>
        <w:t xml:space="preserve"> - </w:t>
      </w:r>
      <w:r w:rsidRPr="255AD230">
        <w:rPr>
          <w:color w:val="000000" w:themeColor="text1"/>
          <w:spacing w:val="-4"/>
          <w:sz w:val="22"/>
        </w:rPr>
        <w:t xml:space="preserve">(w formie drukowanej </w:t>
      </w:r>
      <w:r w:rsidRPr="00CB0111">
        <w:rPr>
          <w:color w:val="000000" w:themeColor="text1"/>
          <w:spacing w:val="-4"/>
          <w:sz w:val="22"/>
        </w:rPr>
        <w:br/>
      </w:r>
      <w:r w:rsidRPr="255AD230">
        <w:rPr>
          <w:color w:val="000000" w:themeColor="text1"/>
          <w:spacing w:val="-4"/>
          <w:sz w:val="22"/>
        </w:rPr>
        <w:t xml:space="preserve">i elektronicznej) – wykorzystane częściowo w kampanii informacyjnej, a częściowo w realizowanych programach edukacyjnych. </w:t>
      </w:r>
    </w:p>
    <w:p w14:paraId="1665838D" w14:textId="77777777" w:rsidR="006F35AC" w:rsidRPr="00CB0111" w:rsidRDefault="006F35AC" w:rsidP="255AD230">
      <w:pPr>
        <w:spacing w:line="240" w:lineRule="auto"/>
        <w:rPr>
          <w:color w:val="000000" w:themeColor="text1"/>
          <w:sz w:val="22"/>
        </w:rPr>
      </w:pPr>
      <w:r w:rsidRPr="255AD230">
        <w:rPr>
          <w:b/>
          <w:bCs/>
          <w:color w:val="000000" w:themeColor="text1"/>
          <w:spacing w:val="-4"/>
          <w:sz w:val="22"/>
        </w:rPr>
        <w:t>Seminaria, konferencje, spotkania informacyjno-konsultacyjne</w:t>
      </w:r>
      <w:r w:rsidRPr="255AD230">
        <w:rPr>
          <w:b/>
          <w:bCs/>
          <w:i/>
          <w:iCs/>
          <w:color w:val="000000" w:themeColor="text1"/>
          <w:spacing w:val="-4"/>
          <w:sz w:val="22"/>
        </w:rPr>
        <w:t xml:space="preserve"> </w:t>
      </w:r>
      <w:r w:rsidRPr="255AD230">
        <w:rPr>
          <w:color w:val="000000" w:themeColor="text1"/>
          <w:spacing w:val="-4"/>
          <w:sz w:val="22"/>
        </w:rPr>
        <w:t xml:space="preserve">będą zastosowane głównie celem informacji </w:t>
      </w:r>
      <w:r w:rsidRPr="00CB0111">
        <w:rPr>
          <w:color w:val="000000" w:themeColor="text1"/>
          <w:spacing w:val="-4"/>
          <w:sz w:val="22"/>
        </w:rPr>
        <w:br/>
      </w:r>
      <w:r w:rsidRPr="255AD230">
        <w:rPr>
          <w:color w:val="000000" w:themeColor="text1"/>
          <w:spacing w:val="-4"/>
          <w:sz w:val="22"/>
        </w:rPr>
        <w:t xml:space="preserve">i wsparcia potencjalnych beneficjentów w postaci informacji i doradztwa merytorycznego. </w:t>
      </w:r>
    </w:p>
    <w:p w14:paraId="4F747510" w14:textId="77777777" w:rsidR="006F35AC" w:rsidRPr="00CB0111" w:rsidRDefault="006F35AC" w:rsidP="255AD230">
      <w:pPr>
        <w:spacing w:line="240" w:lineRule="auto"/>
        <w:rPr>
          <w:color w:val="000000" w:themeColor="text1"/>
          <w:sz w:val="22"/>
        </w:rPr>
      </w:pPr>
      <w:r w:rsidRPr="255AD230">
        <w:rPr>
          <w:b/>
          <w:bCs/>
          <w:color w:val="000000" w:themeColor="text1"/>
          <w:spacing w:val="-4"/>
          <w:sz w:val="22"/>
        </w:rPr>
        <w:lastRenderedPageBreak/>
        <w:t xml:space="preserve">Wydarzenia promocyjne </w:t>
      </w:r>
      <w:r w:rsidRPr="255AD230">
        <w:rPr>
          <w:color w:val="000000" w:themeColor="text1"/>
          <w:spacing w:val="-4"/>
          <w:sz w:val="22"/>
        </w:rPr>
        <w:t>– organizowane przez LGD w partnerstwie z podmiotami gospod, społecznymi i publ. oraz uczestnictwo LGD w tego typu imprezach organizowanych przez inne podmioty.</w:t>
      </w:r>
    </w:p>
    <w:p w14:paraId="41BBD389" w14:textId="77777777" w:rsidR="006F35AC" w:rsidRPr="00CB0111" w:rsidRDefault="006F35AC" w:rsidP="255AD230">
      <w:pPr>
        <w:spacing w:line="240" w:lineRule="auto"/>
        <w:rPr>
          <w:color w:val="000000" w:themeColor="text1"/>
          <w:sz w:val="22"/>
        </w:rPr>
      </w:pPr>
      <w:r w:rsidRPr="255AD230">
        <w:rPr>
          <w:b/>
          <w:bCs/>
          <w:color w:val="000000" w:themeColor="text1"/>
          <w:spacing w:val="-4"/>
          <w:sz w:val="22"/>
        </w:rPr>
        <w:t>Komunikacja internetowa</w:t>
      </w:r>
      <w:r w:rsidRPr="255AD230">
        <w:rPr>
          <w:b/>
          <w:bCs/>
          <w:i/>
          <w:iCs/>
          <w:color w:val="000000" w:themeColor="text1"/>
          <w:spacing w:val="-4"/>
          <w:sz w:val="22"/>
        </w:rPr>
        <w:t xml:space="preserve"> </w:t>
      </w:r>
      <w:r w:rsidRPr="255AD230">
        <w:rPr>
          <w:color w:val="000000" w:themeColor="text1"/>
          <w:spacing w:val="-4"/>
          <w:sz w:val="22"/>
        </w:rPr>
        <w:t xml:space="preserve">– strona www LGD oraz podmiotów wchodzących w skład LGD (np. gminy), a także portale społecznościowe. Ten środek komunikacji posłuży do prezentacji wszystkich dokumentów związanych </w:t>
      </w:r>
      <w:r w:rsidRPr="00CB0111">
        <w:rPr>
          <w:color w:val="000000" w:themeColor="text1"/>
          <w:spacing w:val="-4"/>
          <w:sz w:val="22"/>
        </w:rPr>
        <w:br/>
      </w:r>
      <w:r w:rsidRPr="255AD230">
        <w:rPr>
          <w:color w:val="000000" w:themeColor="text1"/>
          <w:spacing w:val="-4"/>
          <w:sz w:val="22"/>
        </w:rPr>
        <w:t>z wdrażaniem LSR, a także do bieżącego informowania, np. o terminach naboru wniosków, planowanych konkursach; rodzajach i wysokości wsparcia projektów, etc. Główną korzyścią z wykorzystania elektronicznych form komunikacji będzie możliwość obustronnego kontaktu z beneficjentami oraz uzyskanie od nich informacji zwrotnej na temat podejmowanych działań. Będą także zawierać adresy kontaktowe do osób odpowiedzialnych za wdrażanie LSR.</w:t>
      </w:r>
    </w:p>
    <w:p w14:paraId="5DAEF7C0" w14:textId="77777777" w:rsidR="006F35AC" w:rsidRPr="00CB0111" w:rsidRDefault="006F35AC" w:rsidP="255AD230">
      <w:pPr>
        <w:spacing w:line="240" w:lineRule="auto"/>
        <w:rPr>
          <w:color w:val="000000" w:themeColor="text1"/>
          <w:sz w:val="22"/>
        </w:rPr>
      </w:pPr>
      <w:r w:rsidRPr="255AD230">
        <w:rPr>
          <w:b/>
          <w:bCs/>
          <w:color w:val="000000" w:themeColor="text1"/>
          <w:spacing w:val="-4"/>
          <w:sz w:val="22"/>
        </w:rPr>
        <w:t>Punkty konsultacyjne oraz doradztwo indywidualne</w:t>
      </w:r>
      <w:r w:rsidRPr="255AD230">
        <w:rPr>
          <w:color w:val="000000" w:themeColor="text1"/>
          <w:spacing w:val="-4"/>
          <w:sz w:val="22"/>
        </w:rPr>
        <w:t xml:space="preserve"> – prowadzone w biurze LGD doradztwo przez pracowników LGD (bezpośredni oraz poprzez infolinię). Ponadto w ramach udziału w różnych wydarzeniach organizowanych na terenie LGD będzie organizował punkty konsultacyjne. Będzie to uzupełnienie indywidualnej działalności informacyjnej i doradczej.</w:t>
      </w:r>
    </w:p>
    <w:p w14:paraId="1C635772" w14:textId="77777777" w:rsidR="006F35AC" w:rsidRPr="00CB0111" w:rsidRDefault="006F35AC" w:rsidP="006F35AC">
      <w:pPr>
        <w:spacing w:line="240" w:lineRule="auto"/>
        <w:rPr>
          <w:b/>
          <w:bCs/>
          <w:color w:val="000000" w:themeColor="text1"/>
          <w:spacing w:val="-4"/>
          <w:sz w:val="22"/>
        </w:rPr>
        <w:sectPr w:rsidR="006F35AC" w:rsidRPr="00CB0111" w:rsidSect="006F35AC">
          <w:pgSz w:w="11907" w:h="16840" w:code="9"/>
          <w:pgMar w:top="851" w:right="851" w:bottom="851" w:left="851" w:header="709" w:footer="709" w:gutter="0"/>
          <w:cols w:space="60"/>
          <w:noEndnote/>
          <w:titlePg/>
          <w:docGrid w:linePitch="326"/>
        </w:sectPr>
      </w:pPr>
    </w:p>
    <w:p w14:paraId="2A1E69F6" w14:textId="77777777" w:rsidR="006F35AC" w:rsidRPr="00CB0111" w:rsidRDefault="006F35AC" w:rsidP="255AD230">
      <w:pPr>
        <w:spacing w:line="240" w:lineRule="auto"/>
        <w:rPr>
          <w:color w:val="000000" w:themeColor="text1"/>
          <w:sz w:val="22"/>
        </w:rPr>
      </w:pPr>
      <w:r w:rsidRPr="255AD230">
        <w:rPr>
          <w:b/>
          <w:bCs/>
          <w:color w:val="000000" w:themeColor="text1"/>
          <w:spacing w:val="-4"/>
          <w:sz w:val="22"/>
        </w:rPr>
        <w:lastRenderedPageBreak/>
        <w:t xml:space="preserve">Działania komunikacyjne skierowane do grup defaworyzowanych: </w:t>
      </w:r>
      <w:r w:rsidRPr="255AD230">
        <w:rPr>
          <w:color w:val="000000" w:themeColor="text1"/>
          <w:spacing w:val="-4"/>
          <w:sz w:val="22"/>
        </w:rPr>
        <w:t>spotkania w siedzibach PUP, spotkania w szkołach, informacja na gminnych spotkaniach organizacji pozarządowych, gminnych spotkaniach z sołtysami, szkolenia dla osób z grupy defaworyzowanej, doradztwo indywidualne pracownika Biura LGD.</w:t>
      </w:r>
    </w:p>
    <w:tbl>
      <w:tblPr>
        <w:tblpPr w:leftFromText="141" w:rightFromText="141" w:vertAnchor="text" w:horzAnchor="margin" w:tblpXSpec="center" w:tblpY="234"/>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345"/>
        <w:gridCol w:w="6204"/>
        <w:gridCol w:w="4646"/>
      </w:tblGrid>
      <w:tr w:rsidR="006F35AC" w:rsidRPr="00CB0111" w14:paraId="3AB9DE70" w14:textId="77777777" w:rsidTr="255AD230">
        <w:tc>
          <w:tcPr>
            <w:tcW w:w="1310" w:type="dxa"/>
            <w:vAlign w:val="center"/>
          </w:tcPr>
          <w:p w14:paraId="6BD3C906" w14:textId="77777777" w:rsidR="006F35AC" w:rsidRPr="00CB0111" w:rsidRDefault="006F35AC" w:rsidP="006F35AC">
            <w:pPr>
              <w:spacing w:line="240" w:lineRule="auto"/>
              <w:jc w:val="center"/>
              <w:rPr>
                <w:b/>
                <w:color w:val="000000" w:themeColor="text1"/>
                <w:spacing w:val="-4"/>
              </w:rPr>
            </w:pPr>
          </w:p>
        </w:tc>
        <w:tc>
          <w:tcPr>
            <w:tcW w:w="3345" w:type="dxa"/>
          </w:tcPr>
          <w:p w14:paraId="36D3D009"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Beneficjenci aktualni i potencjalni</w:t>
            </w:r>
          </w:p>
        </w:tc>
        <w:tc>
          <w:tcPr>
            <w:tcW w:w="6204" w:type="dxa"/>
          </w:tcPr>
          <w:p w14:paraId="76E0AFA0"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 xml:space="preserve">Uczestnicy operacji w tym grupy defaworyzowane  </w:t>
            </w:r>
          </w:p>
        </w:tc>
        <w:tc>
          <w:tcPr>
            <w:tcW w:w="4646" w:type="dxa"/>
          </w:tcPr>
          <w:p w14:paraId="24BE7C78" w14:textId="77777777" w:rsidR="006F35AC" w:rsidRPr="00CB0111" w:rsidRDefault="006F35AC" w:rsidP="255AD230">
            <w:pPr>
              <w:spacing w:line="240" w:lineRule="auto"/>
              <w:jc w:val="center"/>
              <w:rPr>
                <w:b/>
                <w:bCs/>
                <w:color w:val="000000" w:themeColor="text1"/>
              </w:rPr>
            </w:pPr>
            <w:r w:rsidRPr="255AD230">
              <w:rPr>
                <w:b/>
                <w:bCs/>
                <w:color w:val="000000" w:themeColor="text1"/>
                <w:spacing w:val="-4"/>
                <w:sz w:val="22"/>
              </w:rPr>
              <w:t>Odbiorcy rezultatów operacji - wewnętrzni oraz zewnętrzni</w:t>
            </w:r>
          </w:p>
        </w:tc>
      </w:tr>
      <w:tr w:rsidR="006F35AC" w:rsidRPr="00CB0111" w14:paraId="5576B882" w14:textId="77777777" w:rsidTr="255AD230">
        <w:tc>
          <w:tcPr>
            <w:tcW w:w="1310" w:type="dxa"/>
            <w:vAlign w:val="center"/>
          </w:tcPr>
          <w:p w14:paraId="0797362C"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Opis grupy</w:t>
            </w:r>
          </w:p>
        </w:tc>
        <w:tc>
          <w:tcPr>
            <w:tcW w:w="3345" w:type="dxa"/>
          </w:tcPr>
          <w:p w14:paraId="4F05F466" w14:textId="77777777" w:rsidR="006F35AC" w:rsidRPr="00CB0111" w:rsidRDefault="006F35AC" w:rsidP="255AD230">
            <w:pPr>
              <w:spacing w:line="240" w:lineRule="auto"/>
              <w:rPr>
                <w:b/>
                <w:bCs/>
                <w:color w:val="000000" w:themeColor="text1"/>
              </w:rPr>
            </w:pPr>
            <w:r w:rsidRPr="255AD230">
              <w:rPr>
                <w:color w:val="000000" w:themeColor="text1"/>
                <w:spacing w:val="-4"/>
                <w:sz w:val="22"/>
              </w:rPr>
              <w:t>To grupa docelowa bezpośrednio zaangażowana w realizację założeń LSR. To osoby i organizacje ubiegające się lub mogące się ubiegać o współfinansowanie operacji tzw. liderzy działań.</w:t>
            </w:r>
          </w:p>
        </w:tc>
        <w:tc>
          <w:tcPr>
            <w:tcW w:w="6204" w:type="dxa"/>
          </w:tcPr>
          <w:p w14:paraId="327DD2A9" w14:textId="77777777" w:rsidR="006F35AC" w:rsidRPr="00CB0111" w:rsidRDefault="006F35AC" w:rsidP="255AD230">
            <w:pPr>
              <w:spacing w:line="240" w:lineRule="auto"/>
              <w:rPr>
                <w:b/>
                <w:bCs/>
                <w:color w:val="000000" w:themeColor="text1"/>
              </w:rPr>
            </w:pPr>
            <w:r w:rsidRPr="255AD230">
              <w:rPr>
                <w:color w:val="000000" w:themeColor="text1"/>
                <w:spacing w:val="-4"/>
                <w:sz w:val="22"/>
              </w:rPr>
              <w:t xml:space="preserve">To osoby uczestniczące w przeprowadzanych operacjach (w szczególności chodzi tu o uczestników defaworyzowanych grup społecznych). Osoby te mogą skorzystać lub już korzystają z efektów operacji realizowanych przez Beneficjentów. W tej grupie docelowej szczególny nacisk położony jest przede wszystkim na udział grup defaworyzowanych. </w:t>
            </w:r>
          </w:p>
        </w:tc>
        <w:tc>
          <w:tcPr>
            <w:tcW w:w="4646" w:type="dxa"/>
          </w:tcPr>
          <w:p w14:paraId="20075C90" w14:textId="77777777" w:rsidR="006F35AC" w:rsidRPr="00CB0111" w:rsidRDefault="006F35AC" w:rsidP="255AD230">
            <w:pPr>
              <w:spacing w:line="240" w:lineRule="auto"/>
              <w:rPr>
                <w:b/>
                <w:bCs/>
                <w:color w:val="000000" w:themeColor="text1"/>
              </w:rPr>
            </w:pPr>
            <w:r w:rsidRPr="255AD230">
              <w:rPr>
                <w:color w:val="000000" w:themeColor="text1"/>
                <w:spacing w:val="-4"/>
                <w:sz w:val="22"/>
              </w:rPr>
              <w:t>To pośredni odbiorcy rezultatów rozumiani jako wszyscy mieszkańcy obszaru działania LGD, ale także turyści i inwestorzy jako te grupy, które mogą bezpośrednio lub pośrednio skorzystać na efektach operacji zrealizowanych z LSR.</w:t>
            </w:r>
          </w:p>
        </w:tc>
      </w:tr>
      <w:tr w:rsidR="006F35AC" w:rsidRPr="00CB0111" w14:paraId="628EAE13" w14:textId="77777777" w:rsidTr="255AD230">
        <w:tc>
          <w:tcPr>
            <w:tcW w:w="1310" w:type="dxa"/>
            <w:vAlign w:val="center"/>
          </w:tcPr>
          <w:p w14:paraId="469135E8"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Grupy docelowe</w:t>
            </w:r>
          </w:p>
        </w:tc>
        <w:tc>
          <w:tcPr>
            <w:tcW w:w="3345" w:type="dxa"/>
          </w:tcPr>
          <w:p w14:paraId="4BCDE796" w14:textId="77777777" w:rsidR="006F35AC" w:rsidRPr="00CB0111" w:rsidRDefault="006F35AC" w:rsidP="255AD230">
            <w:pPr>
              <w:spacing w:line="240" w:lineRule="auto"/>
              <w:rPr>
                <w:color w:val="000000" w:themeColor="text1"/>
              </w:rPr>
            </w:pPr>
            <w:r w:rsidRPr="255AD230">
              <w:rPr>
                <w:color w:val="000000" w:themeColor="text1"/>
                <w:spacing w:val="-4"/>
                <w:sz w:val="22"/>
              </w:rPr>
              <w:t>Jednostki samorządu terytorialnego, jednostki organizacyjne jednostek samorządu terytorialnego,  przedsiębiorstwa (sektor MŚP),  organizacje pozarządowe,  instytucje oświatowe, instytucje kultury,  organizacje rolników,  sołtysi.</w:t>
            </w:r>
          </w:p>
          <w:p w14:paraId="353A4B52" w14:textId="77777777" w:rsidR="006F35AC" w:rsidRPr="00CB0111" w:rsidRDefault="006F35AC" w:rsidP="006F35AC">
            <w:pPr>
              <w:spacing w:line="240" w:lineRule="auto"/>
              <w:rPr>
                <w:b/>
                <w:color w:val="000000" w:themeColor="text1"/>
                <w:spacing w:val="-4"/>
              </w:rPr>
            </w:pPr>
          </w:p>
        </w:tc>
        <w:tc>
          <w:tcPr>
            <w:tcW w:w="6204" w:type="dxa"/>
          </w:tcPr>
          <w:p w14:paraId="18685CDD" w14:textId="21958160" w:rsidR="006F35AC" w:rsidRPr="00CB0111" w:rsidRDefault="006F35AC" w:rsidP="255AD230">
            <w:pPr>
              <w:rPr>
                <w:color w:val="000000" w:themeColor="text1"/>
              </w:rPr>
            </w:pPr>
            <w:r w:rsidRPr="255AD230">
              <w:rPr>
                <w:color w:val="000000" w:themeColor="text1"/>
                <w:spacing w:val="-4"/>
                <w:sz w:val="22"/>
              </w:rPr>
              <w:t>Uczestnikami operacji będę przede wszystkim osoby z grup defaworyzowanych tj.</w:t>
            </w:r>
            <w:r w:rsidR="00FB2073" w:rsidRPr="255AD230">
              <w:rPr>
                <w:color w:val="000000" w:themeColor="text1"/>
                <w:spacing w:val="-4"/>
                <w:sz w:val="22"/>
              </w:rPr>
              <w:t>:</w:t>
            </w:r>
            <w:r w:rsidRPr="255AD230">
              <w:rPr>
                <w:color w:val="000000" w:themeColor="text1"/>
                <w:spacing w:val="-4"/>
                <w:sz w:val="22"/>
              </w:rPr>
              <w:t xml:space="preserve"> </w:t>
            </w:r>
            <w:r w:rsidRPr="255AD230">
              <w:rPr>
                <w:strike/>
                <w:color w:val="FF0000"/>
                <w:spacing w:val="-4"/>
                <w:sz w:val="22"/>
              </w:rPr>
              <w:t xml:space="preserve">osoby bezrobotne, w szczególności </w:t>
            </w:r>
            <w:r w:rsidRPr="255AD230">
              <w:rPr>
                <w:color w:val="000000" w:themeColor="text1"/>
                <w:spacing w:val="-4"/>
                <w:sz w:val="22"/>
              </w:rPr>
              <w:t xml:space="preserve">osoby długotrwale bezrobotne, osoby </w:t>
            </w:r>
            <w:r w:rsidR="00FB2073" w:rsidRPr="255AD230">
              <w:rPr>
                <w:color w:val="FF0000"/>
                <w:spacing w:val="-4"/>
                <w:sz w:val="22"/>
              </w:rPr>
              <w:t xml:space="preserve">bezrobotne </w:t>
            </w:r>
            <w:r w:rsidRPr="255AD230">
              <w:rPr>
                <w:color w:val="000000" w:themeColor="text1"/>
                <w:spacing w:val="-4"/>
                <w:sz w:val="22"/>
              </w:rPr>
              <w:t xml:space="preserve">do 34 roku życia (ludzie młodzi), </w:t>
            </w:r>
            <w:r w:rsidR="00FB2073" w:rsidRPr="255AD230">
              <w:rPr>
                <w:color w:val="FF0000"/>
                <w:spacing w:val="-4"/>
                <w:sz w:val="22"/>
              </w:rPr>
              <w:t xml:space="preserve">bezrobotne </w:t>
            </w:r>
            <w:r w:rsidRPr="255AD230">
              <w:rPr>
                <w:color w:val="000000" w:themeColor="text1"/>
                <w:spacing w:val="-4"/>
                <w:sz w:val="22"/>
              </w:rPr>
              <w:t xml:space="preserve">kobiety, które nie powróciły na rynek pracy po urodzeniu dziecka (posiadające najczęściej jedno dziecko do lat 6), osoby </w:t>
            </w:r>
            <w:r w:rsidR="00FB2073" w:rsidRPr="255AD230">
              <w:rPr>
                <w:color w:val="FF0000"/>
                <w:spacing w:val="-4"/>
                <w:sz w:val="22"/>
              </w:rPr>
              <w:t xml:space="preserve">bezrobotne </w:t>
            </w:r>
            <w:r w:rsidRPr="255AD230">
              <w:rPr>
                <w:color w:val="000000" w:themeColor="text1"/>
                <w:spacing w:val="-4"/>
                <w:sz w:val="22"/>
              </w:rPr>
              <w:t xml:space="preserve">z niskimi kwalifikacjami </w:t>
            </w:r>
            <w:r w:rsidRPr="255AD230">
              <w:rPr>
                <w:strike/>
                <w:color w:val="FF0000"/>
                <w:spacing w:val="-4"/>
                <w:sz w:val="22"/>
              </w:rPr>
              <w:t>oraz inne osoby bezrobotne</w:t>
            </w:r>
            <w:r w:rsidRPr="255AD230">
              <w:rPr>
                <w:color w:val="000000" w:themeColor="text1"/>
                <w:spacing w:val="-4"/>
                <w:sz w:val="22"/>
              </w:rPr>
              <w:t>, osoby fizyczne chcące założyć działalność gospodarczą, osoby pracujące, chcące podnieść swoje kwalifikacje z zakresu prowadzonej działalności, pracownicy wszystkich instytucji, organizacji i przedsiębiorstw wymienionych w segmencie dot. beneficjentów,</w:t>
            </w:r>
          </w:p>
        </w:tc>
        <w:tc>
          <w:tcPr>
            <w:tcW w:w="4646" w:type="dxa"/>
          </w:tcPr>
          <w:p w14:paraId="76BF361D" w14:textId="77777777" w:rsidR="006F35AC" w:rsidRPr="00CB0111" w:rsidRDefault="006F35AC" w:rsidP="006F35AC">
            <w:pPr>
              <w:spacing w:line="240" w:lineRule="auto"/>
              <w:rPr>
                <w:color w:val="000000" w:themeColor="text1"/>
                <w:spacing w:val="-4"/>
              </w:rPr>
            </w:pPr>
          </w:p>
          <w:p w14:paraId="208C00B5" w14:textId="77777777" w:rsidR="006F35AC" w:rsidRPr="00CB0111" w:rsidRDefault="006F35AC" w:rsidP="255AD230">
            <w:pPr>
              <w:spacing w:line="240" w:lineRule="auto"/>
              <w:rPr>
                <w:color w:val="000000" w:themeColor="text1"/>
              </w:rPr>
            </w:pPr>
            <w:r w:rsidRPr="255AD230">
              <w:rPr>
                <w:color w:val="000000" w:themeColor="text1"/>
                <w:spacing w:val="-4"/>
                <w:sz w:val="22"/>
              </w:rPr>
              <w:t>Odbiorcy wewnętrzni: mieszkańcy obszaru LGD</w:t>
            </w:r>
          </w:p>
          <w:p w14:paraId="3603D122" w14:textId="77777777" w:rsidR="006F35AC" w:rsidRPr="00CB0111" w:rsidRDefault="006F35AC" w:rsidP="006F35AC">
            <w:pPr>
              <w:spacing w:line="240" w:lineRule="auto"/>
              <w:rPr>
                <w:color w:val="000000" w:themeColor="text1"/>
                <w:spacing w:val="-4"/>
              </w:rPr>
            </w:pPr>
          </w:p>
          <w:p w14:paraId="4B7AD3BA" w14:textId="77777777" w:rsidR="006F35AC" w:rsidRPr="00CB0111" w:rsidRDefault="006F35AC" w:rsidP="255AD230">
            <w:pPr>
              <w:spacing w:line="240" w:lineRule="auto"/>
              <w:rPr>
                <w:color w:val="000000" w:themeColor="text1"/>
              </w:rPr>
            </w:pPr>
            <w:r w:rsidRPr="255AD230">
              <w:rPr>
                <w:color w:val="000000" w:themeColor="text1"/>
                <w:spacing w:val="-4"/>
                <w:sz w:val="22"/>
              </w:rPr>
              <w:t>Odbiorcy zewnętrzni: turyści, potencjalni inwestorzy</w:t>
            </w:r>
          </w:p>
          <w:p w14:paraId="42196042" w14:textId="77777777" w:rsidR="006F35AC" w:rsidRPr="00CB0111" w:rsidRDefault="006F35AC" w:rsidP="006F35AC">
            <w:pPr>
              <w:spacing w:line="240" w:lineRule="auto"/>
              <w:rPr>
                <w:color w:val="000000" w:themeColor="text1"/>
                <w:spacing w:val="-4"/>
              </w:rPr>
            </w:pPr>
          </w:p>
        </w:tc>
      </w:tr>
      <w:tr w:rsidR="006F35AC" w:rsidRPr="00CB0111" w14:paraId="23134368" w14:textId="77777777" w:rsidTr="255AD230">
        <w:tc>
          <w:tcPr>
            <w:tcW w:w="1310" w:type="dxa"/>
            <w:vAlign w:val="center"/>
          </w:tcPr>
          <w:p w14:paraId="16B8F089" w14:textId="77777777" w:rsidR="006F35AC" w:rsidRPr="00CB0111" w:rsidRDefault="006F35AC" w:rsidP="255AD230">
            <w:pPr>
              <w:spacing w:line="240" w:lineRule="auto"/>
              <w:rPr>
                <w:b/>
                <w:bCs/>
                <w:color w:val="000000" w:themeColor="text1"/>
              </w:rPr>
            </w:pPr>
            <w:r w:rsidRPr="255AD230">
              <w:rPr>
                <w:b/>
                <w:bCs/>
                <w:color w:val="000000" w:themeColor="text1"/>
                <w:spacing w:val="-4"/>
                <w:sz w:val="22"/>
              </w:rPr>
              <w:t>Komunikat</w:t>
            </w:r>
          </w:p>
        </w:tc>
        <w:tc>
          <w:tcPr>
            <w:tcW w:w="3345" w:type="dxa"/>
          </w:tcPr>
          <w:p w14:paraId="4FF0853F" w14:textId="77777777" w:rsidR="006F35AC" w:rsidRPr="00CB0111" w:rsidRDefault="006F35AC" w:rsidP="255AD230">
            <w:pPr>
              <w:spacing w:line="240" w:lineRule="auto"/>
              <w:rPr>
                <w:color w:val="000000" w:themeColor="text1"/>
              </w:rPr>
            </w:pPr>
            <w:r w:rsidRPr="255AD230">
              <w:rPr>
                <w:color w:val="000000" w:themeColor="text1"/>
                <w:spacing w:val="-4"/>
                <w:sz w:val="22"/>
              </w:rPr>
              <w:t>Główna treść komunikatu to przede wszystkim informacje praktyczne dla beneficjentów realizujących poszczególne projekty np. warunki uzyskania wsparcia.</w:t>
            </w:r>
          </w:p>
          <w:p w14:paraId="593494AE" w14:textId="77777777" w:rsidR="006F35AC" w:rsidRPr="00CB0111" w:rsidRDefault="006F35AC" w:rsidP="255AD230">
            <w:pPr>
              <w:spacing w:line="240" w:lineRule="auto"/>
              <w:rPr>
                <w:b/>
                <w:bCs/>
                <w:color w:val="000000" w:themeColor="text1"/>
              </w:rPr>
            </w:pPr>
            <w:r w:rsidRPr="255AD230">
              <w:rPr>
                <w:color w:val="000000" w:themeColor="text1"/>
                <w:spacing w:val="-4"/>
                <w:sz w:val="22"/>
              </w:rPr>
              <w:t xml:space="preserve">Komunikat adresowany do potencjalnych beneficjentów powinien być dla nich zachętą motywacją do podjęcia aktywnych działań. Komunikat powinien być adekwatny do potrzeb potencjalnego Beneficjenta. Powinien wskazywać szanse stwarzane przez LSR, oraz obrazować korzyści jakie przyniesie realizacja działań LSR nie tylko dla </w:t>
            </w:r>
            <w:r w:rsidRPr="255AD230">
              <w:rPr>
                <w:color w:val="000000" w:themeColor="text1"/>
                <w:spacing w:val="-4"/>
                <w:sz w:val="22"/>
              </w:rPr>
              <w:lastRenderedPageBreak/>
              <w:t>Beneficjenta ale i dla całego obszaru wsparcia.</w:t>
            </w:r>
          </w:p>
        </w:tc>
        <w:tc>
          <w:tcPr>
            <w:tcW w:w="6204" w:type="dxa"/>
          </w:tcPr>
          <w:p w14:paraId="5138CC66" w14:textId="77777777" w:rsidR="006F35AC" w:rsidRPr="00CB0111" w:rsidRDefault="006F35AC" w:rsidP="255AD230">
            <w:pPr>
              <w:spacing w:line="240" w:lineRule="auto"/>
              <w:rPr>
                <w:color w:val="000000" w:themeColor="text1"/>
              </w:rPr>
            </w:pPr>
            <w:r w:rsidRPr="255AD230">
              <w:rPr>
                <w:color w:val="000000" w:themeColor="text1"/>
                <w:spacing w:val="-4"/>
                <w:sz w:val="22"/>
              </w:rPr>
              <w:lastRenderedPageBreak/>
              <w:t xml:space="preserve">Komunikat kierowany zarówno do obecnych jak i potencjalnych uczestników operacji powinien przede wszystkim motywować ich do podjęcia działań oraz do tego, że „warto się starać” a dostępne w ramach LSR środki są dostępne również dla nich. Komunikat powinien zawierać pozytywne przesłanie o realnej szansie na zmiany. </w:t>
            </w:r>
          </w:p>
          <w:p w14:paraId="0B064232" w14:textId="77777777" w:rsidR="006F35AC" w:rsidRPr="00CB0111" w:rsidRDefault="006F35AC" w:rsidP="255AD230">
            <w:pPr>
              <w:spacing w:line="240" w:lineRule="auto"/>
              <w:rPr>
                <w:color w:val="000000" w:themeColor="text1"/>
              </w:rPr>
            </w:pPr>
            <w:r w:rsidRPr="255AD230">
              <w:rPr>
                <w:color w:val="000000" w:themeColor="text1"/>
                <w:spacing w:val="-4"/>
                <w:sz w:val="22"/>
              </w:rPr>
              <w:t>Wynika to przede wszystkim z faktu, iż grupy defaworyzowane cechują się niskim poczuciem własnej wartości oraz niską motywacją do podejmowania działań w celu zmiany obecnej niekorzystnej  sytuacji. Są sceptyczni do samej możliwości zaistnienia zmian. Przy budowaniu komunikatów należy pamiętać o ich personalizacji i dostosowaniu do potrzeb każdej z wymienionych tu grup. Każda z grup, potrzebuje również dodatkowego wsparcia merytorycznego w rozwiązywaniu swoich problemów dotyczących ich samych lub ich sytuacji społecznych czy zawodowych</w:t>
            </w:r>
          </w:p>
        </w:tc>
        <w:tc>
          <w:tcPr>
            <w:tcW w:w="4646" w:type="dxa"/>
          </w:tcPr>
          <w:p w14:paraId="0A26232D" w14:textId="77777777" w:rsidR="006F35AC" w:rsidRPr="00CB0111" w:rsidRDefault="006F35AC" w:rsidP="255AD230">
            <w:pPr>
              <w:spacing w:line="240" w:lineRule="auto"/>
              <w:rPr>
                <w:color w:val="000000" w:themeColor="text1"/>
              </w:rPr>
            </w:pPr>
            <w:r w:rsidRPr="255AD230">
              <w:rPr>
                <w:color w:val="000000" w:themeColor="text1"/>
                <w:spacing w:val="-4"/>
                <w:sz w:val="22"/>
              </w:rPr>
              <w:t>Odbiorcy rezultatów operacji po skierowaniu do nich komunikatu powinni być świadomi tego, że korzyści jakie ich spotykają są efektem realizacji działań zawartych w LSR.</w:t>
            </w:r>
          </w:p>
          <w:p w14:paraId="742032DC" w14:textId="77777777" w:rsidR="006F35AC" w:rsidRPr="00CB0111" w:rsidRDefault="006F35AC" w:rsidP="006F35AC">
            <w:pPr>
              <w:spacing w:line="240" w:lineRule="auto"/>
              <w:rPr>
                <w:color w:val="000000" w:themeColor="text1"/>
                <w:spacing w:val="-4"/>
              </w:rPr>
            </w:pPr>
          </w:p>
          <w:p w14:paraId="124C26FF" w14:textId="77777777" w:rsidR="006F35AC" w:rsidRPr="00CB0111" w:rsidRDefault="006F35AC" w:rsidP="255AD230">
            <w:pPr>
              <w:spacing w:line="240" w:lineRule="auto"/>
              <w:rPr>
                <w:color w:val="000000" w:themeColor="text1"/>
              </w:rPr>
            </w:pPr>
            <w:r w:rsidRPr="255AD230">
              <w:rPr>
                <w:color w:val="000000" w:themeColor="text1"/>
                <w:spacing w:val="-4"/>
                <w:sz w:val="22"/>
              </w:rPr>
              <w:t>Komunikat powinien więc zawierać pozytywny przekaz praktycznych korzyści jakie są rezultatem działań podejmowanych przez Beneficjentów</w:t>
            </w:r>
          </w:p>
          <w:p w14:paraId="0E80CEE5" w14:textId="77777777" w:rsidR="006F35AC" w:rsidRPr="00CB0111" w:rsidRDefault="006F35AC" w:rsidP="006F35AC">
            <w:pPr>
              <w:spacing w:line="240" w:lineRule="auto"/>
              <w:rPr>
                <w:color w:val="000000" w:themeColor="text1"/>
                <w:spacing w:val="-4"/>
              </w:rPr>
            </w:pPr>
          </w:p>
          <w:p w14:paraId="7E8DDAE3" w14:textId="77777777" w:rsidR="006F35AC" w:rsidRPr="00CB0111" w:rsidRDefault="006F35AC" w:rsidP="006F35AC">
            <w:pPr>
              <w:spacing w:line="240" w:lineRule="auto"/>
              <w:rPr>
                <w:b/>
                <w:color w:val="000000" w:themeColor="text1"/>
                <w:spacing w:val="-4"/>
              </w:rPr>
            </w:pPr>
          </w:p>
        </w:tc>
      </w:tr>
    </w:tbl>
    <w:p w14:paraId="350DB9E2" w14:textId="77777777" w:rsidR="006F35AC" w:rsidRPr="00CB0111" w:rsidRDefault="006F35AC" w:rsidP="006F35AC">
      <w:pPr>
        <w:spacing w:line="240" w:lineRule="auto"/>
        <w:ind w:left="851"/>
        <w:rPr>
          <w:b/>
          <w:noProof/>
          <w:color w:val="000000" w:themeColor="text1"/>
          <w:spacing w:val="-4"/>
          <w:sz w:val="22"/>
        </w:rPr>
      </w:pPr>
    </w:p>
    <w:p w14:paraId="6AA0E96B" w14:textId="77777777" w:rsidR="006F35AC" w:rsidRPr="00CB0111" w:rsidRDefault="006F35AC" w:rsidP="006F35AC">
      <w:pPr>
        <w:numPr>
          <w:ilvl w:val="0"/>
          <w:numId w:val="29"/>
        </w:numPr>
        <w:spacing w:line="240" w:lineRule="auto"/>
        <w:ind w:left="851" w:hanging="425"/>
        <w:rPr>
          <w:b/>
          <w:noProof/>
          <w:color w:val="000000" w:themeColor="text1"/>
          <w:spacing w:val="-4"/>
          <w:sz w:val="22"/>
        </w:rPr>
      </w:pPr>
      <w:r w:rsidRPr="00CB0111">
        <w:rPr>
          <w:b/>
          <w:noProof/>
          <w:color w:val="000000" w:themeColor="text1"/>
          <w:spacing w:val="-4"/>
          <w:sz w:val="22"/>
        </w:rPr>
        <w:t>Wskazanie głównych adresatów poszczególnych działań komunikacyjnych, tj. grup docelowych</w:t>
      </w:r>
    </w:p>
    <w:p w14:paraId="3A27914D" w14:textId="77777777" w:rsidR="006F35AC" w:rsidRPr="00CB0111" w:rsidRDefault="006F35AC" w:rsidP="255AD230">
      <w:pPr>
        <w:spacing w:line="240" w:lineRule="auto"/>
        <w:ind w:left="426"/>
        <w:rPr>
          <w:color w:val="000000" w:themeColor="text1"/>
          <w:sz w:val="22"/>
        </w:rPr>
      </w:pPr>
      <w:r w:rsidRPr="255AD230">
        <w:rPr>
          <w:color w:val="000000" w:themeColor="text1"/>
          <w:spacing w:val="-4"/>
          <w:sz w:val="22"/>
        </w:rPr>
        <w:t>Całkowita kwota przewidziana na działania promocyjne dla LGD Stowarzyszenie „Region Sanu i Trzebośnicy” w latach 2016-2023 to 265 000,00 zł. Działania promocyjne będę realizowa</w:t>
      </w:r>
      <w:r w:rsidR="00A21A17" w:rsidRPr="255AD230">
        <w:rPr>
          <w:color w:val="000000" w:themeColor="text1"/>
          <w:spacing w:val="-4"/>
          <w:sz w:val="22"/>
        </w:rPr>
        <w:t xml:space="preserve">ne w ramach przedsięwzięcia nr </w:t>
      </w:r>
      <w:r w:rsidR="00A21A17" w:rsidRPr="255AD230">
        <w:rPr>
          <w:color w:val="C00000"/>
          <w:spacing w:val="-4"/>
          <w:sz w:val="22"/>
        </w:rPr>
        <w:t>5</w:t>
      </w:r>
      <w:r w:rsidRPr="255AD230">
        <w:rPr>
          <w:color w:val="000000" w:themeColor="text1"/>
          <w:spacing w:val="-4"/>
          <w:sz w:val="22"/>
        </w:rPr>
        <w:t xml:space="preserve"> cel szczegółowy nr 3: Promocja walorów turystycznych obszaru</w:t>
      </w:r>
      <w:r w:rsidR="002F4285" w:rsidRPr="255AD230">
        <w:rPr>
          <w:color w:val="000000" w:themeColor="text1"/>
          <w:spacing w:val="-4"/>
          <w:sz w:val="22"/>
        </w:rPr>
        <w:t xml:space="preserve"> oraz przedsięwzięcia nr </w:t>
      </w:r>
      <w:r w:rsidR="002F4285" w:rsidRPr="255AD230">
        <w:rPr>
          <w:color w:val="C00000"/>
          <w:spacing w:val="-4"/>
          <w:sz w:val="22"/>
        </w:rPr>
        <w:t>7</w:t>
      </w:r>
      <w:r w:rsidRPr="255AD230">
        <w:rPr>
          <w:color w:val="C00000"/>
          <w:spacing w:val="-4"/>
          <w:sz w:val="22"/>
        </w:rPr>
        <w:t xml:space="preserve"> </w:t>
      </w:r>
      <w:r w:rsidRPr="255AD230">
        <w:rPr>
          <w:color w:val="000000" w:themeColor="text1"/>
          <w:spacing w:val="-4"/>
          <w:sz w:val="22"/>
        </w:rPr>
        <w:t xml:space="preserve">(aktywizacja) cel szczegółowy nr 4 Zachowanie tradycji lokalnych, ochrona przyrody oraz podniesienie świadomości ekologicznej mieszkańców. </w:t>
      </w:r>
    </w:p>
    <w:p w14:paraId="1AFE123D" w14:textId="77777777" w:rsidR="006F35AC" w:rsidRPr="00CB0111" w:rsidRDefault="006F35AC" w:rsidP="255AD230">
      <w:pPr>
        <w:spacing w:line="240" w:lineRule="auto"/>
        <w:ind w:left="426"/>
        <w:rPr>
          <w:color w:val="000000" w:themeColor="text1"/>
          <w:sz w:val="22"/>
        </w:rPr>
      </w:pPr>
      <w:r w:rsidRPr="255AD230">
        <w:rPr>
          <w:color w:val="000000" w:themeColor="text1"/>
          <w:spacing w:val="-4"/>
          <w:sz w:val="22"/>
        </w:rPr>
        <w:t>Monitoring tj. analiza efektywności działań komunikacyjnych polegać będzie na:</w:t>
      </w:r>
    </w:p>
    <w:p w14:paraId="200E6AC8" w14:textId="77777777" w:rsidR="006F35AC" w:rsidRPr="00CB0111" w:rsidRDefault="006F35AC" w:rsidP="255AD230">
      <w:pPr>
        <w:spacing w:line="240" w:lineRule="auto"/>
        <w:ind w:left="851" w:hanging="284"/>
        <w:rPr>
          <w:color w:val="000000" w:themeColor="text1"/>
          <w:sz w:val="22"/>
        </w:rPr>
      </w:pPr>
      <w:r w:rsidRPr="255AD230">
        <w:rPr>
          <w:color w:val="000000" w:themeColor="text1"/>
          <w:spacing w:val="-4"/>
          <w:sz w:val="22"/>
        </w:rPr>
        <w:t xml:space="preserve"> 1) systematycznym gromadzeniu i okresowej analizie danych mających na celu ocenę i ewentualną korektę kierunków prowadzonych działań informacyjnych i promocyjnych. Monitoring działań będzie opierał się na okresowej analizie przyjętych wskaźników mających na celu ukazanie rzeczywistego postępu prowadzonych działań informacyjnych i promocyjnych. </w:t>
      </w:r>
    </w:p>
    <w:p w14:paraId="64232C1B" w14:textId="77777777" w:rsidR="006F35AC" w:rsidRPr="00CB0111" w:rsidRDefault="006F35AC" w:rsidP="255AD230">
      <w:pPr>
        <w:spacing w:line="240" w:lineRule="auto"/>
        <w:ind w:left="567"/>
        <w:rPr>
          <w:color w:val="000000" w:themeColor="text1"/>
          <w:sz w:val="22"/>
        </w:rPr>
      </w:pPr>
      <w:r w:rsidRPr="255AD230">
        <w:rPr>
          <w:color w:val="000000" w:themeColor="text1"/>
          <w:spacing w:val="-4"/>
          <w:sz w:val="22"/>
        </w:rPr>
        <w:t>2) weryfikowaniu informacji zwrotnych otrzymywanych od uczestników operacji np. poprzez ankiety ewaluacyjne czy opinie uczestników spotkań konsultacyjnych.</w:t>
      </w:r>
    </w:p>
    <w:p w14:paraId="34600384" w14:textId="77777777" w:rsidR="006F35AC" w:rsidRPr="00CB0111" w:rsidRDefault="006F35AC" w:rsidP="006F35AC">
      <w:pPr>
        <w:spacing w:line="240" w:lineRule="auto"/>
        <w:rPr>
          <w:color w:val="000000" w:themeColor="text1"/>
          <w:spacing w:val="-4"/>
          <w:sz w:val="22"/>
        </w:rPr>
      </w:pPr>
    </w:p>
    <w:p w14:paraId="6273B485" w14:textId="77777777" w:rsidR="006F35AC" w:rsidRPr="00CB0111" w:rsidRDefault="006F35AC" w:rsidP="255AD230">
      <w:pPr>
        <w:spacing w:after="120" w:line="240" w:lineRule="auto"/>
        <w:rPr>
          <w:b/>
          <w:bCs/>
          <w:color w:val="000000" w:themeColor="text1"/>
          <w:sz w:val="22"/>
        </w:rPr>
      </w:pPr>
      <w:r w:rsidRPr="255AD230">
        <w:rPr>
          <w:b/>
          <w:bCs/>
          <w:color w:val="000000" w:themeColor="text1"/>
          <w:spacing w:val="-4"/>
          <w:sz w:val="22"/>
        </w:rPr>
        <w:t>Tabela 1. Plan komunikacji dla LGD "Region Sanu i Trzebośnicy"</w:t>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410"/>
        <w:gridCol w:w="1984"/>
        <w:gridCol w:w="2835"/>
        <w:gridCol w:w="2552"/>
        <w:gridCol w:w="1134"/>
        <w:gridCol w:w="2693"/>
      </w:tblGrid>
      <w:tr w:rsidR="006F35AC" w:rsidRPr="00CB0111" w14:paraId="63A1199D" w14:textId="77777777" w:rsidTr="255AD230">
        <w:trPr>
          <w:trHeight w:val="661"/>
        </w:trPr>
        <w:tc>
          <w:tcPr>
            <w:tcW w:w="1275" w:type="dxa"/>
            <w:tcBorders>
              <w:bottom w:val="single" w:sz="4" w:space="0" w:color="auto"/>
            </w:tcBorders>
            <w:shd w:val="clear" w:color="auto" w:fill="D9D9D9" w:themeFill="background1" w:themeFillShade="D9"/>
            <w:vAlign w:val="center"/>
          </w:tcPr>
          <w:p w14:paraId="0BE13CCB" w14:textId="77777777" w:rsidR="006F35AC" w:rsidRPr="00CB0111" w:rsidRDefault="006F35AC" w:rsidP="255AD230">
            <w:pPr>
              <w:pStyle w:val="Default"/>
              <w:jc w:val="center"/>
              <w:rPr>
                <w:rFonts w:ascii="Times New Roman" w:hAnsi="Times New Roman" w:cs="Times New Roman"/>
                <w:color w:val="000000" w:themeColor="text1"/>
                <w:sz w:val="22"/>
                <w:szCs w:val="22"/>
              </w:rPr>
            </w:pPr>
            <w:r w:rsidRPr="00CB0111">
              <w:rPr>
                <w:rFonts w:ascii="Times New Roman" w:hAnsi="Times New Roman" w:cs="Times New Roman"/>
                <w:b/>
                <w:bCs/>
                <w:color w:val="000000" w:themeColor="text1"/>
                <w:spacing w:val="-4"/>
                <w:sz w:val="22"/>
                <w:szCs w:val="22"/>
              </w:rPr>
              <w:t>Termin</w:t>
            </w:r>
          </w:p>
        </w:tc>
        <w:tc>
          <w:tcPr>
            <w:tcW w:w="2410" w:type="dxa"/>
            <w:tcBorders>
              <w:bottom w:val="single" w:sz="4" w:space="0" w:color="auto"/>
            </w:tcBorders>
            <w:shd w:val="clear" w:color="auto" w:fill="D9D9D9" w:themeFill="background1" w:themeFillShade="D9"/>
            <w:vAlign w:val="center"/>
          </w:tcPr>
          <w:p w14:paraId="5AE5EF7E" w14:textId="77777777" w:rsidR="006F35AC" w:rsidRPr="00CB0111" w:rsidRDefault="006F35AC" w:rsidP="255AD230">
            <w:pPr>
              <w:pStyle w:val="Default"/>
              <w:jc w:val="center"/>
              <w:rPr>
                <w:rFonts w:ascii="Times New Roman" w:hAnsi="Times New Roman" w:cs="Times New Roman"/>
                <w:color w:val="000000" w:themeColor="text1"/>
                <w:sz w:val="22"/>
                <w:szCs w:val="22"/>
              </w:rPr>
            </w:pPr>
            <w:r w:rsidRPr="00CB0111">
              <w:rPr>
                <w:rFonts w:ascii="Times New Roman" w:hAnsi="Times New Roman" w:cs="Times New Roman"/>
                <w:b/>
                <w:bCs/>
                <w:color w:val="000000" w:themeColor="text1"/>
                <w:spacing w:val="-4"/>
                <w:sz w:val="22"/>
                <w:szCs w:val="22"/>
              </w:rPr>
              <w:t>Cel komunikacji</w:t>
            </w:r>
          </w:p>
        </w:tc>
        <w:tc>
          <w:tcPr>
            <w:tcW w:w="1984" w:type="dxa"/>
            <w:tcBorders>
              <w:bottom w:val="single" w:sz="4" w:space="0" w:color="auto"/>
            </w:tcBorders>
            <w:shd w:val="clear" w:color="auto" w:fill="D9D9D9" w:themeFill="background1" w:themeFillShade="D9"/>
            <w:vAlign w:val="center"/>
          </w:tcPr>
          <w:p w14:paraId="42219402" w14:textId="77777777" w:rsidR="006F35AC" w:rsidRPr="00CB0111" w:rsidRDefault="006F35AC" w:rsidP="255AD230">
            <w:pPr>
              <w:pStyle w:val="Default"/>
              <w:jc w:val="center"/>
              <w:rPr>
                <w:rFonts w:ascii="Times New Roman" w:hAnsi="Times New Roman" w:cs="Times New Roman"/>
                <w:color w:val="000000" w:themeColor="text1"/>
                <w:sz w:val="22"/>
                <w:szCs w:val="22"/>
              </w:rPr>
            </w:pPr>
            <w:r w:rsidRPr="00CB0111">
              <w:rPr>
                <w:rFonts w:ascii="Times New Roman" w:hAnsi="Times New Roman" w:cs="Times New Roman"/>
                <w:b/>
                <w:bCs/>
                <w:color w:val="000000" w:themeColor="text1"/>
                <w:spacing w:val="-4"/>
                <w:sz w:val="22"/>
                <w:szCs w:val="22"/>
              </w:rPr>
              <w:t>Nazwa działania komunik.</w:t>
            </w:r>
          </w:p>
        </w:tc>
        <w:tc>
          <w:tcPr>
            <w:tcW w:w="2835" w:type="dxa"/>
            <w:tcBorders>
              <w:bottom w:val="single" w:sz="4" w:space="0" w:color="auto"/>
            </w:tcBorders>
            <w:shd w:val="clear" w:color="auto" w:fill="D9D9D9" w:themeFill="background1" w:themeFillShade="D9"/>
            <w:vAlign w:val="center"/>
          </w:tcPr>
          <w:p w14:paraId="1D37E566" w14:textId="77777777" w:rsidR="006F35AC" w:rsidRPr="00CB0111" w:rsidRDefault="006F35AC" w:rsidP="255AD230">
            <w:pPr>
              <w:pStyle w:val="Default"/>
              <w:jc w:val="center"/>
              <w:rPr>
                <w:rFonts w:ascii="Times New Roman" w:hAnsi="Times New Roman" w:cs="Times New Roman"/>
                <w:color w:val="000000" w:themeColor="text1"/>
                <w:sz w:val="22"/>
                <w:szCs w:val="22"/>
              </w:rPr>
            </w:pPr>
            <w:r w:rsidRPr="00CB0111">
              <w:rPr>
                <w:rFonts w:ascii="Times New Roman" w:hAnsi="Times New Roman" w:cs="Times New Roman"/>
                <w:b/>
                <w:bCs/>
                <w:color w:val="000000" w:themeColor="text1"/>
                <w:spacing w:val="-4"/>
                <w:sz w:val="22"/>
                <w:szCs w:val="22"/>
              </w:rPr>
              <w:t>Adresaci działania komunikacyjnego (grupy docelowe)</w:t>
            </w:r>
          </w:p>
        </w:tc>
        <w:tc>
          <w:tcPr>
            <w:tcW w:w="2552" w:type="dxa"/>
            <w:tcBorders>
              <w:bottom w:val="single" w:sz="4" w:space="0" w:color="auto"/>
            </w:tcBorders>
            <w:shd w:val="clear" w:color="auto" w:fill="D9D9D9" w:themeFill="background1" w:themeFillShade="D9"/>
            <w:vAlign w:val="center"/>
          </w:tcPr>
          <w:p w14:paraId="04683746" w14:textId="77777777" w:rsidR="006F35AC" w:rsidRPr="00CB0111" w:rsidRDefault="006F35AC" w:rsidP="255AD230">
            <w:pPr>
              <w:pStyle w:val="Default"/>
              <w:jc w:val="center"/>
              <w:rPr>
                <w:rFonts w:ascii="Times New Roman" w:hAnsi="Times New Roman" w:cs="Times New Roman"/>
                <w:color w:val="000000" w:themeColor="text1"/>
                <w:sz w:val="22"/>
                <w:szCs w:val="22"/>
              </w:rPr>
            </w:pPr>
            <w:r w:rsidRPr="00CB0111">
              <w:rPr>
                <w:rFonts w:ascii="Times New Roman" w:hAnsi="Times New Roman" w:cs="Times New Roman"/>
                <w:b/>
                <w:bCs/>
                <w:color w:val="000000" w:themeColor="text1"/>
                <w:spacing w:val="-4"/>
                <w:sz w:val="22"/>
                <w:szCs w:val="22"/>
              </w:rPr>
              <w:t>Środki przekazu</w:t>
            </w:r>
          </w:p>
        </w:tc>
        <w:tc>
          <w:tcPr>
            <w:tcW w:w="1134" w:type="dxa"/>
            <w:tcBorders>
              <w:bottom w:val="single" w:sz="4" w:space="0" w:color="auto"/>
            </w:tcBorders>
            <w:shd w:val="clear" w:color="auto" w:fill="D9D9D9" w:themeFill="background1" w:themeFillShade="D9"/>
            <w:vAlign w:val="center"/>
          </w:tcPr>
          <w:p w14:paraId="2D1D3B44" w14:textId="77777777" w:rsidR="006F35AC" w:rsidRPr="00CB0111" w:rsidRDefault="006F35AC" w:rsidP="255AD230">
            <w:pPr>
              <w:pStyle w:val="Default"/>
              <w:jc w:val="center"/>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Wskaźniki</w:t>
            </w:r>
          </w:p>
        </w:tc>
        <w:tc>
          <w:tcPr>
            <w:tcW w:w="2693" w:type="dxa"/>
            <w:tcBorders>
              <w:bottom w:val="single" w:sz="4" w:space="0" w:color="auto"/>
            </w:tcBorders>
            <w:shd w:val="clear" w:color="auto" w:fill="D9D9D9" w:themeFill="background1" w:themeFillShade="D9"/>
            <w:vAlign w:val="center"/>
          </w:tcPr>
          <w:p w14:paraId="55777A71" w14:textId="77777777" w:rsidR="006F35AC" w:rsidRPr="00CB0111" w:rsidRDefault="006F35AC" w:rsidP="255AD230">
            <w:pPr>
              <w:pStyle w:val="Default"/>
              <w:jc w:val="center"/>
              <w:rPr>
                <w:rFonts w:ascii="Times New Roman" w:hAnsi="Times New Roman" w:cs="Times New Roman"/>
                <w:b/>
                <w:bCs/>
                <w:color w:val="000000" w:themeColor="text1"/>
                <w:sz w:val="22"/>
                <w:szCs w:val="22"/>
              </w:rPr>
            </w:pPr>
            <w:r w:rsidRPr="00CB0111">
              <w:rPr>
                <w:rFonts w:ascii="Times New Roman" w:hAnsi="Times New Roman" w:cs="Times New Roman"/>
                <w:b/>
                <w:bCs/>
                <w:color w:val="000000" w:themeColor="text1"/>
                <w:spacing w:val="-4"/>
                <w:sz w:val="22"/>
                <w:szCs w:val="22"/>
              </w:rPr>
              <w:t>Planowane efekty</w:t>
            </w:r>
          </w:p>
        </w:tc>
      </w:tr>
      <w:tr w:rsidR="006F35AC" w:rsidRPr="00CB0111" w14:paraId="09CAFBED" w14:textId="77777777" w:rsidTr="255AD230">
        <w:trPr>
          <w:trHeight w:val="555"/>
        </w:trPr>
        <w:tc>
          <w:tcPr>
            <w:tcW w:w="1275" w:type="dxa"/>
            <w:vMerge w:val="restart"/>
          </w:tcPr>
          <w:p w14:paraId="366090B3" w14:textId="77777777" w:rsidR="006F35AC" w:rsidRPr="007C3095" w:rsidRDefault="006F35AC"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t>W I połowie każdego</w:t>
            </w:r>
          </w:p>
          <w:p w14:paraId="6D433395" w14:textId="77777777" w:rsidR="006F35AC" w:rsidRDefault="006F35AC" w:rsidP="255AD230">
            <w:pPr>
              <w:pStyle w:val="Default"/>
              <w:jc w:val="both"/>
              <w:rPr>
                <w:rFonts w:ascii="Times New Roman" w:hAnsi="Times New Roman" w:cs="Times New Roman"/>
                <w:color w:val="FF0000"/>
                <w:sz w:val="22"/>
                <w:szCs w:val="22"/>
              </w:rPr>
            </w:pPr>
            <w:r w:rsidRPr="007C3095">
              <w:rPr>
                <w:rFonts w:ascii="Times New Roman" w:hAnsi="Times New Roman" w:cs="Times New Roman"/>
                <w:strike/>
                <w:color w:val="FF0000"/>
                <w:spacing w:val="-4"/>
                <w:sz w:val="22"/>
                <w:szCs w:val="22"/>
              </w:rPr>
              <w:t>roku realizacji LSR</w:t>
            </w:r>
            <w:r w:rsidR="00341CC7" w:rsidRPr="007C3095">
              <w:rPr>
                <w:rFonts w:ascii="Times New Roman" w:hAnsi="Times New Roman" w:cs="Times New Roman"/>
                <w:color w:val="FF0000"/>
                <w:spacing w:val="-4"/>
                <w:sz w:val="22"/>
                <w:szCs w:val="22"/>
              </w:rPr>
              <w:t xml:space="preserve"> </w:t>
            </w:r>
          </w:p>
          <w:p w14:paraId="319BF5C0" w14:textId="18D57044" w:rsidR="007C3095" w:rsidRPr="007C3095" w:rsidRDefault="007C3095" w:rsidP="255AD230">
            <w:pPr>
              <w:pStyle w:val="Default"/>
              <w:jc w:val="both"/>
              <w:rPr>
                <w:rFonts w:ascii="Times New Roman" w:hAnsi="Times New Roman" w:cs="Times New Roman"/>
                <w:b/>
                <w:bCs/>
                <w:color w:val="FF0000"/>
                <w:sz w:val="22"/>
                <w:szCs w:val="22"/>
              </w:rPr>
            </w:pPr>
            <w:r>
              <w:rPr>
                <w:rFonts w:ascii="Times New Roman" w:hAnsi="Times New Roman" w:cs="Times New Roman"/>
                <w:color w:val="FF0000"/>
                <w:spacing w:val="-4"/>
                <w:sz w:val="22"/>
                <w:szCs w:val="22"/>
              </w:rPr>
              <w:t>W II połowie 2016 i w I połowie 2017</w:t>
            </w:r>
          </w:p>
        </w:tc>
        <w:tc>
          <w:tcPr>
            <w:tcW w:w="2410" w:type="dxa"/>
            <w:vMerge w:val="restart"/>
          </w:tcPr>
          <w:p w14:paraId="472F8E9B"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Poinformowanie potencjalnych wnioskodawców o LSR, jej głównych celach, zasadach przyznawania dofinansowania oraz typach operacji, które będą miały największe szanse wsparcia z budżetu LSR</w:t>
            </w:r>
          </w:p>
        </w:tc>
        <w:tc>
          <w:tcPr>
            <w:tcW w:w="1984" w:type="dxa"/>
            <w:vMerge w:val="restart"/>
          </w:tcPr>
          <w:p w14:paraId="067EB192"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Kampania informacyjna nt. głównych założeń LSR– działania informacyjne</w:t>
            </w:r>
          </w:p>
        </w:tc>
        <w:tc>
          <w:tcPr>
            <w:tcW w:w="2835" w:type="dxa"/>
            <w:vMerge w:val="restart"/>
          </w:tcPr>
          <w:p w14:paraId="456ED8AC"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Potencjalni wnioskodawcy , w szczególności przedsiębiorcy, rolnicy oraz organizacje pozarządowe i mieszkańcy obszaru</w:t>
            </w:r>
          </w:p>
        </w:tc>
        <w:tc>
          <w:tcPr>
            <w:tcW w:w="2552" w:type="dxa"/>
          </w:tcPr>
          <w:p w14:paraId="487B25E3"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Ogłoszenia w telewizji  lokal. obejm. obszar LGD</w:t>
            </w:r>
          </w:p>
        </w:tc>
        <w:tc>
          <w:tcPr>
            <w:tcW w:w="1134" w:type="dxa"/>
            <w:vAlign w:val="center"/>
          </w:tcPr>
          <w:p w14:paraId="3769426B" w14:textId="77777777" w:rsidR="006F35AC" w:rsidRPr="00CB0111" w:rsidRDefault="006F35AC" w:rsidP="255AD230">
            <w:pPr>
              <w:jc w:val="center"/>
              <w:rPr>
                <w:color w:val="000000" w:themeColor="text1"/>
              </w:rPr>
            </w:pPr>
            <w:r w:rsidRPr="255AD230">
              <w:rPr>
                <w:color w:val="000000" w:themeColor="text1"/>
                <w:spacing w:val="-4"/>
                <w:sz w:val="22"/>
              </w:rPr>
              <w:t>1 szt.</w:t>
            </w:r>
          </w:p>
        </w:tc>
        <w:tc>
          <w:tcPr>
            <w:tcW w:w="2693" w:type="dxa"/>
            <w:vMerge w:val="restart"/>
          </w:tcPr>
          <w:p w14:paraId="5C25CB40"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Podniesienie poziomu wiedzy mieszkańców LGD nt. LSR, jej głównych celów, zasad przyznawania dofinansowania oraz</w:t>
            </w:r>
          </w:p>
          <w:p w14:paraId="30F341EC"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typów operacji, które</w:t>
            </w:r>
          </w:p>
          <w:p w14:paraId="7F34D53F"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będą miały</w:t>
            </w:r>
          </w:p>
          <w:p w14:paraId="28E5BBE9"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największe szanse</w:t>
            </w:r>
          </w:p>
          <w:p w14:paraId="1066B463"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wsparcia z budżetu</w:t>
            </w:r>
          </w:p>
          <w:p w14:paraId="4F22EC2B"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LSR</w:t>
            </w:r>
          </w:p>
        </w:tc>
      </w:tr>
      <w:tr w:rsidR="006F35AC" w:rsidRPr="00CB0111" w14:paraId="2C6B8E83" w14:textId="77777777" w:rsidTr="255AD230">
        <w:trPr>
          <w:trHeight w:val="408"/>
        </w:trPr>
        <w:tc>
          <w:tcPr>
            <w:tcW w:w="1275" w:type="dxa"/>
            <w:vMerge/>
          </w:tcPr>
          <w:p w14:paraId="4B2F5F74"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Pr>
          <w:p w14:paraId="736DD35B"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Pr>
          <w:p w14:paraId="575251AD"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835" w:type="dxa"/>
            <w:vMerge/>
          </w:tcPr>
          <w:p w14:paraId="0C14515D"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Pr>
          <w:p w14:paraId="02820566"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Organizacja konferencji prasowej</w:t>
            </w:r>
          </w:p>
        </w:tc>
        <w:tc>
          <w:tcPr>
            <w:tcW w:w="1134" w:type="dxa"/>
            <w:vAlign w:val="center"/>
          </w:tcPr>
          <w:p w14:paraId="5115DEC3" w14:textId="77777777" w:rsidR="006F35AC" w:rsidRPr="00CB0111" w:rsidRDefault="006F35AC" w:rsidP="255AD230">
            <w:pPr>
              <w:jc w:val="center"/>
              <w:rPr>
                <w:color w:val="000000" w:themeColor="text1"/>
              </w:rPr>
            </w:pPr>
            <w:r w:rsidRPr="255AD230">
              <w:rPr>
                <w:color w:val="000000" w:themeColor="text1"/>
                <w:spacing w:val="-4"/>
                <w:sz w:val="22"/>
              </w:rPr>
              <w:t>1 szt.</w:t>
            </w:r>
          </w:p>
        </w:tc>
        <w:tc>
          <w:tcPr>
            <w:tcW w:w="2693" w:type="dxa"/>
            <w:vMerge/>
          </w:tcPr>
          <w:p w14:paraId="4F0FCE56"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60A1F0EC" w14:textId="77777777" w:rsidTr="255AD230">
        <w:trPr>
          <w:trHeight w:val="542"/>
        </w:trPr>
        <w:tc>
          <w:tcPr>
            <w:tcW w:w="1275" w:type="dxa"/>
            <w:vMerge/>
          </w:tcPr>
          <w:p w14:paraId="35470631"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Pr>
          <w:p w14:paraId="00C54E09"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Pr>
          <w:p w14:paraId="2C4F66A5"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835" w:type="dxa"/>
            <w:vMerge/>
          </w:tcPr>
          <w:p w14:paraId="7D218455"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Pr>
          <w:p w14:paraId="09DEA5A9"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Artykuły na stronie internetowej LGD oraz gmin z LGD</w:t>
            </w:r>
          </w:p>
        </w:tc>
        <w:tc>
          <w:tcPr>
            <w:tcW w:w="1134" w:type="dxa"/>
            <w:vAlign w:val="center"/>
          </w:tcPr>
          <w:p w14:paraId="3D85E823" w14:textId="77777777" w:rsidR="006F35AC" w:rsidRPr="00CB0111" w:rsidRDefault="006F35AC" w:rsidP="255AD230">
            <w:pPr>
              <w:jc w:val="center"/>
              <w:rPr>
                <w:color w:val="000000" w:themeColor="text1"/>
              </w:rPr>
            </w:pPr>
            <w:r w:rsidRPr="255AD230">
              <w:rPr>
                <w:color w:val="000000" w:themeColor="text1"/>
                <w:spacing w:val="-4"/>
                <w:sz w:val="22"/>
              </w:rPr>
              <w:t>2 szt.</w:t>
            </w:r>
          </w:p>
        </w:tc>
        <w:tc>
          <w:tcPr>
            <w:tcW w:w="2693" w:type="dxa"/>
            <w:vMerge/>
          </w:tcPr>
          <w:p w14:paraId="552752D7"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30279F03" w14:textId="77777777" w:rsidTr="255AD230">
        <w:trPr>
          <w:trHeight w:val="691"/>
        </w:trPr>
        <w:tc>
          <w:tcPr>
            <w:tcW w:w="1275" w:type="dxa"/>
            <w:vMerge/>
          </w:tcPr>
          <w:p w14:paraId="3FA48060"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Pr>
          <w:p w14:paraId="24DDB945"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Pr>
          <w:p w14:paraId="69195019"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835" w:type="dxa"/>
            <w:vMerge/>
          </w:tcPr>
          <w:p w14:paraId="0B22CC97"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Pr>
          <w:p w14:paraId="510F79D9"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Ogłoszenia, plakaty informacyjne na tablicach informacyjnych w instytucjach publicznych</w:t>
            </w:r>
          </w:p>
        </w:tc>
        <w:tc>
          <w:tcPr>
            <w:tcW w:w="1134" w:type="dxa"/>
            <w:vAlign w:val="center"/>
          </w:tcPr>
          <w:p w14:paraId="59C24E20" w14:textId="77777777" w:rsidR="006F35AC" w:rsidRPr="00CB0111" w:rsidRDefault="006F35AC" w:rsidP="255AD230">
            <w:pPr>
              <w:jc w:val="center"/>
              <w:rPr>
                <w:color w:val="000000" w:themeColor="text1"/>
              </w:rPr>
            </w:pPr>
            <w:r w:rsidRPr="255AD230">
              <w:rPr>
                <w:color w:val="000000" w:themeColor="text1"/>
                <w:spacing w:val="-4"/>
                <w:sz w:val="22"/>
              </w:rPr>
              <w:t>1 komplet</w:t>
            </w:r>
          </w:p>
        </w:tc>
        <w:tc>
          <w:tcPr>
            <w:tcW w:w="2693" w:type="dxa"/>
            <w:vMerge/>
          </w:tcPr>
          <w:p w14:paraId="0E3C08BB"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387268D6" w14:textId="77777777" w:rsidTr="255AD230">
        <w:trPr>
          <w:trHeight w:val="491"/>
        </w:trPr>
        <w:tc>
          <w:tcPr>
            <w:tcW w:w="1275" w:type="dxa"/>
            <w:vMerge/>
          </w:tcPr>
          <w:p w14:paraId="7B0C0EF4"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Pr>
          <w:p w14:paraId="18A690D1"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Pr>
          <w:p w14:paraId="490E643D"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835" w:type="dxa"/>
            <w:vMerge/>
          </w:tcPr>
          <w:p w14:paraId="4828487C"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Pr>
          <w:p w14:paraId="4C718C19"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Materiały informacyjne w prasie obejmującej obszar LSR</w:t>
            </w:r>
          </w:p>
        </w:tc>
        <w:tc>
          <w:tcPr>
            <w:tcW w:w="1134" w:type="dxa"/>
            <w:vAlign w:val="center"/>
          </w:tcPr>
          <w:p w14:paraId="3B1866C3" w14:textId="77777777" w:rsidR="006F35AC" w:rsidRPr="00CB0111" w:rsidRDefault="006F35AC" w:rsidP="255AD230">
            <w:pPr>
              <w:jc w:val="center"/>
              <w:rPr>
                <w:color w:val="000000" w:themeColor="text1"/>
              </w:rPr>
            </w:pPr>
            <w:r w:rsidRPr="255AD230">
              <w:rPr>
                <w:color w:val="000000" w:themeColor="text1"/>
                <w:spacing w:val="-4"/>
                <w:sz w:val="22"/>
              </w:rPr>
              <w:t>1 szt.</w:t>
            </w:r>
          </w:p>
        </w:tc>
        <w:tc>
          <w:tcPr>
            <w:tcW w:w="2693" w:type="dxa"/>
            <w:vMerge/>
          </w:tcPr>
          <w:p w14:paraId="322B0BDA"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7FDE8D8B" w14:textId="77777777" w:rsidTr="255AD230">
        <w:trPr>
          <w:trHeight w:val="274"/>
        </w:trPr>
        <w:tc>
          <w:tcPr>
            <w:tcW w:w="1275" w:type="dxa"/>
            <w:vMerge/>
          </w:tcPr>
          <w:p w14:paraId="182CADE4"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Pr>
          <w:p w14:paraId="0517B6A2"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Pr>
          <w:p w14:paraId="79C61E2B"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835" w:type="dxa"/>
            <w:vMerge/>
          </w:tcPr>
          <w:p w14:paraId="4080561A"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Pr>
          <w:p w14:paraId="1673EE4D"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Ulotki informacyjne dystrybuowane na obszarze LGD.</w:t>
            </w:r>
          </w:p>
        </w:tc>
        <w:tc>
          <w:tcPr>
            <w:tcW w:w="1134" w:type="dxa"/>
            <w:vAlign w:val="center"/>
          </w:tcPr>
          <w:p w14:paraId="7889C50E" w14:textId="77777777" w:rsidR="006F35AC" w:rsidRPr="00CB0111" w:rsidRDefault="006F35AC" w:rsidP="255AD230">
            <w:pPr>
              <w:jc w:val="center"/>
              <w:rPr>
                <w:color w:val="000000" w:themeColor="text1"/>
              </w:rPr>
            </w:pPr>
            <w:r w:rsidRPr="255AD230">
              <w:rPr>
                <w:color w:val="000000" w:themeColor="text1"/>
                <w:spacing w:val="-4"/>
                <w:sz w:val="22"/>
              </w:rPr>
              <w:t>1 komplet</w:t>
            </w:r>
          </w:p>
        </w:tc>
        <w:tc>
          <w:tcPr>
            <w:tcW w:w="2693" w:type="dxa"/>
            <w:vMerge/>
          </w:tcPr>
          <w:p w14:paraId="5859960E"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6A676363" w14:textId="77777777" w:rsidTr="255AD230">
        <w:trPr>
          <w:trHeight w:val="1022"/>
        </w:trPr>
        <w:tc>
          <w:tcPr>
            <w:tcW w:w="1275" w:type="dxa"/>
            <w:vMerge/>
          </w:tcPr>
          <w:p w14:paraId="17E9145F"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Pr>
          <w:p w14:paraId="63BF3230"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tcPr>
          <w:p w14:paraId="38F545B0"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Kamp informacyjna nt. głównych założeń LSR– kontakt bezp.</w:t>
            </w:r>
          </w:p>
        </w:tc>
        <w:tc>
          <w:tcPr>
            <w:tcW w:w="2835" w:type="dxa"/>
          </w:tcPr>
          <w:p w14:paraId="347F3A25"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Potencjalni wnioskodawcy, w szczególności przedsiębiorcy, rolnicy oraz organizacje pozarządowe i mieszkańcy obszaru</w:t>
            </w:r>
          </w:p>
        </w:tc>
        <w:tc>
          <w:tcPr>
            <w:tcW w:w="2552" w:type="dxa"/>
            <w:shd w:val="clear" w:color="auto" w:fill="auto"/>
          </w:tcPr>
          <w:p w14:paraId="0FE662AE"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Informacje na portalach</w:t>
            </w:r>
          </w:p>
          <w:p w14:paraId="14645A65"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społecznościowych</w:t>
            </w:r>
          </w:p>
        </w:tc>
        <w:tc>
          <w:tcPr>
            <w:tcW w:w="1134" w:type="dxa"/>
            <w:vAlign w:val="center"/>
          </w:tcPr>
          <w:p w14:paraId="68EC9C78" w14:textId="77777777" w:rsidR="006F35AC" w:rsidRPr="00CB0111" w:rsidRDefault="006F35AC" w:rsidP="255AD230">
            <w:pPr>
              <w:jc w:val="center"/>
              <w:rPr>
                <w:color w:val="000000" w:themeColor="text1"/>
              </w:rPr>
            </w:pPr>
            <w:r w:rsidRPr="255AD230">
              <w:rPr>
                <w:color w:val="000000" w:themeColor="text1"/>
                <w:spacing w:val="-4"/>
                <w:sz w:val="22"/>
              </w:rPr>
              <w:t>1 szt.</w:t>
            </w:r>
          </w:p>
          <w:p w14:paraId="583BA83F" w14:textId="77777777" w:rsidR="006F35AC" w:rsidRPr="00CB0111" w:rsidRDefault="006F35AC" w:rsidP="006F35AC">
            <w:pPr>
              <w:jc w:val="center"/>
              <w:rPr>
                <w:color w:val="000000" w:themeColor="text1"/>
                <w:spacing w:val="-4"/>
              </w:rPr>
            </w:pPr>
          </w:p>
        </w:tc>
        <w:tc>
          <w:tcPr>
            <w:tcW w:w="2693" w:type="dxa"/>
          </w:tcPr>
          <w:p w14:paraId="03B24E02"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Zwiększenie partycypacji lokalnej społeczności w realizacji LSR</w:t>
            </w:r>
          </w:p>
        </w:tc>
      </w:tr>
      <w:tr w:rsidR="00341CC7" w:rsidRPr="00CB0111" w14:paraId="141ADFBE" w14:textId="77777777" w:rsidTr="255AD230">
        <w:trPr>
          <w:trHeight w:val="726"/>
        </w:trPr>
        <w:tc>
          <w:tcPr>
            <w:tcW w:w="1275" w:type="dxa"/>
            <w:vMerge w:val="restart"/>
            <w:tcBorders>
              <w:top w:val="single" w:sz="4" w:space="0" w:color="auto"/>
            </w:tcBorders>
          </w:tcPr>
          <w:p w14:paraId="3D57014B" w14:textId="77777777" w:rsidR="007C3095" w:rsidRPr="007C3095" w:rsidRDefault="007C3095"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t>W I połowie każdego</w:t>
            </w:r>
          </w:p>
          <w:p w14:paraId="4DD9822C" w14:textId="77777777" w:rsidR="007C3095" w:rsidRDefault="007C3095" w:rsidP="255AD230">
            <w:pPr>
              <w:pStyle w:val="Default"/>
              <w:jc w:val="both"/>
              <w:rPr>
                <w:rFonts w:ascii="Times New Roman" w:hAnsi="Times New Roman" w:cs="Times New Roman"/>
                <w:color w:val="FF0000"/>
                <w:sz w:val="22"/>
                <w:szCs w:val="22"/>
              </w:rPr>
            </w:pPr>
            <w:r w:rsidRPr="007C3095">
              <w:rPr>
                <w:rFonts w:ascii="Times New Roman" w:hAnsi="Times New Roman" w:cs="Times New Roman"/>
                <w:strike/>
                <w:color w:val="FF0000"/>
                <w:spacing w:val="-4"/>
                <w:sz w:val="22"/>
                <w:szCs w:val="22"/>
              </w:rPr>
              <w:t>roku realizacji LSR</w:t>
            </w:r>
            <w:r w:rsidRPr="007C3095">
              <w:rPr>
                <w:rFonts w:ascii="Times New Roman" w:hAnsi="Times New Roman" w:cs="Times New Roman"/>
                <w:color w:val="FF0000"/>
                <w:spacing w:val="-4"/>
                <w:sz w:val="22"/>
                <w:szCs w:val="22"/>
              </w:rPr>
              <w:t xml:space="preserve"> </w:t>
            </w:r>
          </w:p>
          <w:p w14:paraId="50D06C75" w14:textId="2C63A95A" w:rsidR="007C3095" w:rsidRPr="00CB0111" w:rsidRDefault="007C3095" w:rsidP="255AD230">
            <w:pPr>
              <w:pStyle w:val="Default"/>
              <w:jc w:val="both"/>
              <w:rPr>
                <w:rFonts w:ascii="Times New Roman" w:hAnsi="Times New Roman" w:cs="Times New Roman"/>
                <w:b/>
                <w:bCs/>
                <w:color w:val="000000" w:themeColor="text1"/>
                <w:sz w:val="22"/>
                <w:szCs w:val="22"/>
              </w:rPr>
            </w:pPr>
            <w:r>
              <w:rPr>
                <w:rFonts w:ascii="Times New Roman" w:hAnsi="Times New Roman" w:cs="Times New Roman"/>
                <w:color w:val="FF0000"/>
                <w:spacing w:val="-4"/>
                <w:sz w:val="22"/>
                <w:szCs w:val="22"/>
              </w:rPr>
              <w:t>W II połowie 2016 i w I połowie 2017</w:t>
            </w:r>
          </w:p>
        </w:tc>
        <w:tc>
          <w:tcPr>
            <w:tcW w:w="2410" w:type="dxa"/>
            <w:vMerge w:val="restart"/>
            <w:tcBorders>
              <w:top w:val="single" w:sz="4" w:space="0" w:color="auto"/>
            </w:tcBorders>
          </w:tcPr>
          <w:p w14:paraId="66DDAE4D" w14:textId="77777777" w:rsidR="00341CC7" w:rsidRPr="00CB0111" w:rsidRDefault="00341CC7"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Poinformowanie potencjalnych wnioskodawców o głównych zasadach ogłoszonych konkursów o naborach wniosków</w:t>
            </w:r>
          </w:p>
        </w:tc>
        <w:tc>
          <w:tcPr>
            <w:tcW w:w="1984" w:type="dxa"/>
            <w:vMerge w:val="restart"/>
            <w:tcBorders>
              <w:top w:val="single" w:sz="4" w:space="0" w:color="auto"/>
            </w:tcBorders>
          </w:tcPr>
          <w:p w14:paraId="6174AC18" w14:textId="77777777" w:rsidR="00341CC7" w:rsidRPr="00CB0111" w:rsidRDefault="00341CC7" w:rsidP="255AD230">
            <w:pPr>
              <w:spacing w:line="240" w:lineRule="auto"/>
              <w:rPr>
                <w:color w:val="000000" w:themeColor="text1"/>
              </w:rPr>
            </w:pPr>
            <w:r w:rsidRPr="255AD230">
              <w:rPr>
                <w:color w:val="000000" w:themeColor="text1"/>
                <w:spacing w:val="-4"/>
                <w:sz w:val="22"/>
              </w:rPr>
              <w:t>Kampanie informacyjne dotyczące zasad aplikowania zgodnie z regulaminem konkursów w ramach LSR</w:t>
            </w:r>
          </w:p>
        </w:tc>
        <w:tc>
          <w:tcPr>
            <w:tcW w:w="2835" w:type="dxa"/>
            <w:vMerge w:val="restart"/>
            <w:tcBorders>
              <w:top w:val="single" w:sz="4" w:space="0" w:color="auto"/>
            </w:tcBorders>
          </w:tcPr>
          <w:p w14:paraId="53FAF2AE" w14:textId="77777777" w:rsidR="00341CC7" w:rsidRPr="00CB0111" w:rsidRDefault="00341CC7"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Potencjalni wnioskodawcy, w szczególności przedsiębiorcy, rolnicy oraz organizacje pozarządowe i mieszkańcy obszaru</w:t>
            </w:r>
          </w:p>
        </w:tc>
        <w:tc>
          <w:tcPr>
            <w:tcW w:w="2552" w:type="dxa"/>
            <w:tcBorders>
              <w:top w:val="single" w:sz="4" w:space="0" w:color="auto"/>
            </w:tcBorders>
          </w:tcPr>
          <w:p w14:paraId="5D3CCE82" w14:textId="77777777" w:rsidR="00341CC7" w:rsidRPr="00CB0111" w:rsidRDefault="00341CC7"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Ogłoszenia w lokalnej telewizji kablowej obejmującej zasięgiem obszar LGD</w:t>
            </w:r>
          </w:p>
        </w:tc>
        <w:tc>
          <w:tcPr>
            <w:tcW w:w="1134" w:type="dxa"/>
            <w:tcBorders>
              <w:top w:val="single" w:sz="4" w:space="0" w:color="auto"/>
            </w:tcBorders>
            <w:vAlign w:val="center"/>
          </w:tcPr>
          <w:p w14:paraId="00CB2E24" w14:textId="77777777" w:rsidR="00341CC7" w:rsidRPr="00CB0111" w:rsidRDefault="00341CC7" w:rsidP="255AD230">
            <w:pPr>
              <w:jc w:val="center"/>
              <w:rPr>
                <w:color w:val="000000" w:themeColor="text1"/>
              </w:rPr>
            </w:pPr>
            <w:r w:rsidRPr="255AD230">
              <w:rPr>
                <w:color w:val="000000" w:themeColor="text1"/>
                <w:spacing w:val="-4"/>
                <w:sz w:val="22"/>
              </w:rPr>
              <w:t>1 szt.</w:t>
            </w:r>
          </w:p>
        </w:tc>
        <w:tc>
          <w:tcPr>
            <w:tcW w:w="2693" w:type="dxa"/>
            <w:vMerge w:val="restart"/>
            <w:tcBorders>
              <w:top w:val="single" w:sz="4" w:space="0" w:color="auto"/>
            </w:tcBorders>
          </w:tcPr>
          <w:p w14:paraId="0DB5D78C" w14:textId="77777777" w:rsidR="00341CC7" w:rsidRPr="00CB0111" w:rsidRDefault="00341CC7" w:rsidP="255AD230">
            <w:pPr>
              <w:pStyle w:val="Default"/>
              <w:jc w:val="both"/>
              <w:rPr>
                <w:rFonts w:ascii="Times New Roman" w:hAnsi="Times New Roman" w:cs="Times New Roman"/>
                <w:b/>
                <w:bCs/>
                <w:color w:val="000000" w:themeColor="text1"/>
                <w:sz w:val="22"/>
                <w:szCs w:val="22"/>
              </w:rPr>
            </w:pPr>
            <w:r w:rsidRPr="00CB0111">
              <w:rPr>
                <w:rFonts w:ascii="Times New Roman" w:hAnsi="Times New Roman" w:cs="Times New Roman"/>
                <w:color w:val="000000" w:themeColor="text1"/>
                <w:spacing w:val="-4"/>
                <w:sz w:val="22"/>
                <w:szCs w:val="22"/>
              </w:rPr>
              <w:t>Podniesienie wiedzy potencjalnych wnioskodawców na temat ogłoszonych konkursów a tym samym zwiększenie zainteresowania uczestnictwem w ogłaszanych konkursach.</w:t>
            </w:r>
          </w:p>
        </w:tc>
      </w:tr>
      <w:tr w:rsidR="00341CC7" w:rsidRPr="00CB0111" w14:paraId="27DD674E" w14:textId="77777777" w:rsidTr="255AD230">
        <w:trPr>
          <w:trHeight w:val="569"/>
        </w:trPr>
        <w:tc>
          <w:tcPr>
            <w:tcW w:w="1275" w:type="dxa"/>
            <w:vMerge/>
            <w:tcBorders>
              <w:top w:val="single" w:sz="4" w:space="0" w:color="auto"/>
            </w:tcBorders>
          </w:tcPr>
          <w:p w14:paraId="66063EBF"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410" w:type="dxa"/>
            <w:vMerge/>
          </w:tcPr>
          <w:p w14:paraId="18A208DB"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1984" w:type="dxa"/>
            <w:vMerge/>
          </w:tcPr>
          <w:p w14:paraId="1B3A8517" w14:textId="77777777" w:rsidR="00341CC7" w:rsidRPr="00CB0111" w:rsidRDefault="00341CC7" w:rsidP="006F35AC">
            <w:pPr>
              <w:spacing w:line="240" w:lineRule="auto"/>
              <w:rPr>
                <w:color w:val="000000" w:themeColor="text1"/>
                <w:spacing w:val="-4"/>
                <w:highlight w:val="yellow"/>
              </w:rPr>
            </w:pPr>
          </w:p>
        </w:tc>
        <w:tc>
          <w:tcPr>
            <w:tcW w:w="2835" w:type="dxa"/>
            <w:vMerge/>
          </w:tcPr>
          <w:p w14:paraId="2F107A6E"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tcBorders>
          </w:tcPr>
          <w:p w14:paraId="263594D8" w14:textId="77777777" w:rsidR="00341CC7" w:rsidRPr="00CB0111" w:rsidRDefault="00341CC7"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Artykuły na stronie internetowej LGD oraz gmin z LGD</w:t>
            </w:r>
          </w:p>
        </w:tc>
        <w:tc>
          <w:tcPr>
            <w:tcW w:w="1134" w:type="dxa"/>
            <w:tcBorders>
              <w:top w:val="single" w:sz="4" w:space="0" w:color="auto"/>
            </w:tcBorders>
            <w:vAlign w:val="center"/>
          </w:tcPr>
          <w:p w14:paraId="709BF5DC" w14:textId="77777777" w:rsidR="00341CC7" w:rsidRPr="00CB0111" w:rsidRDefault="00341CC7" w:rsidP="255AD230">
            <w:pPr>
              <w:jc w:val="center"/>
              <w:rPr>
                <w:color w:val="000000" w:themeColor="text1"/>
              </w:rPr>
            </w:pPr>
            <w:r w:rsidRPr="255AD230">
              <w:rPr>
                <w:color w:val="000000" w:themeColor="text1"/>
                <w:spacing w:val="-4"/>
                <w:sz w:val="22"/>
              </w:rPr>
              <w:t>1 szt.</w:t>
            </w:r>
          </w:p>
        </w:tc>
        <w:tc>
          <w:tcPr>
            <w:tcW w:w="2693" w:type="dxa"/>
            <w:vMerge/>
            <w:tcBorders>
              <w:top w:val="single" w:sz="4" w:space="0" w:color="auto"/>
            </w:tcBorders>
          </w:tcPr>
          <w:p w14:paraId="2A33FF7F" w14:textId="77777777" w:rsidR="00341CC7" w:rsidRPr="00CB0111" w:rsidRDefault="00341CC7" w:rsidP="006F35AC">
            <w:pPr>
              <w:spacing w:line="240" w:lineRule="auto"/>
              <w:rPr>
                <w:b/>
                <w:color w:val="000000" w:themeColor="text1"/>
                <w:spacing w:val="-4"/>
              </w:rPr>
            </w:pPr>
          </w:p>
        </w:tc>
      </w:tr>
      <w:tr w:rsidR="00341CC7" w:rsidRPr="00CB0111" w14:paraId="022B20B2" w14:textId="77777777" w:rsidTr="255AD230">
        <w:trPr>
          <w:trHeight w:val="555"/>
        </w:trPr>
        <w:tc>
          <w:tcPr>
            <w:tcW w:w="1275" w:type="dxa"/>
            <w:vMerge/>
            <w:tcBorders>
              <w:top w:val="single" w:sz="4" w:space="0" w:color="auto"/>
            </w:tcBorders>
          </w:tcPr>
          <w:p w14:paraId="73D0EFB4"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410" w:type="dxa"/>
            <w:vMerge/>
          </w:tcPr>
          <w:p w14:paraId="3188BA76"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1984" w:type="dxa"/>
            <w:vMerge/>
          </w:tcPr>
          <w:p w14:paraId="65661443" w14:textId="77777777" w:rsidR="00341CC7" w:rsidRPr="00CB0111" w:rsidRDefault="00341CC7" w:rsidP="006F35AC">
            <w:pPr>
              <w:spacing w:line="240" w:lineRule="auto"/>
              <w:rPr>
                <w:color w:val="000000" w:themeColor="text1"/>
                <w:spacing w:val="-4"/>
                <w:highlight w:val="yellow"/>
              </w:rPr>
            </w:pPr>
          </w:p>
        </w:tc>
        <w:tc>
          <w:tcPr>
            <w:tcW w:w="2835" w:type="dxa"/>
            <w:vMerge/>
          </w:tcPr>
          <w:p w14:paraId="18242E8D"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tcBorders>
          </w:tcPr>
          <w:p w14:paraId="3F1A9364" w14:textId="77777777" w:rsidR="00341CC7" w:rsidRPr="00CB0111" w:rsidRDefault="00341CC7"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Organizacja konferencji prasowych</w:t>
            </w:r>
          </w:p>
        </w:tc>
        <w:tc>
          <w:tcPr>
            <w:tcW w:w="1134" w:type="dxa"/>
            <w:tcBorders>
              <w:top w:val="single" w:sz="4" w:space="0" w:color="auto"/>
            </w:tcBorders>
            <w:vAlign w:val="center"/>
          </w:tcPr>
          <w:p w14:paraId="799537B2" w14:textId="77777777" w:rsidR="00341CC7" w:rsidRPr="00CB0111" w:rsidRDefault="00341CC7" w:rsidP="255AD230">
            <w:pPr>
              <w:jc w:val="center"/>
              <w:rPr>
                <w:color w:val="000000" w:themeColor="text1"/>
              </w:rPr>
            </w:pPr>
            <w:r w:rsidRPr="255AD230">
              <w:rPr>
                <w:color w:val="000000" w:themeColor="text1"/>
                <w:spacing w:val="-4"/>
                <w:sz w:val="22"/>
              </w:rPr>
              <w:t>1 szt.</w:t>
            </w:r>
          </w:p>
        </w:tc>
        <w:tc>
          <w:tcPr>
            <w:tcW w:w="2693" w:type="dxa"/>
            <w:vMerge/>
            <w:tcBorders>
              <w:top w:val="single" w:sz="4" w:space="0" w:color="auto"/>
            </w:tcBorders>
          </w:tcPr>
          <w:p w14:paraId="6C8695BB" w14:textId="77777777" w:rsidR="00341CC7" w:rsidRPr="00CB0111" w:rsidRDefault="00341CC7" w:rsidP="006F35AC">
            <w:pPr>
              <w:spacing w:line="240" w:lineRule="auto"/>
              <w:rPr>
                <w:b/>
                <w:color w:val="000000" w:themeColor="text1"/>
                <w:spacing w:val="-4"/>
              </w:rPr>
            </w:pPr>
          </w:p>
        </w:tc>
      </w:tr>
      <w:tr w:rsidR="007C3095" w:rsidRPr="00CB0111" w14:paraId="7ADE7FE4" w14:textId="77777777" w:rsidTr="255AD230">
        <w:trPr>
          <w:trHeight w:val="790"/>
        </w:trPr>
        <w:tc>
          <w:tcPr>
            <w:tcW w:w="1275" w:type="dxa"/>
            <w:vMerge w:val="restart"/>
          </w:tcPr>
          <w:p w14:paraId="4B920695" w14:textId="2BC94F7E" w:rsidR="007C3095" w:rsidRPr="00CB0111" w:rsidRDefault="007C3095" w:rsidP="255AD230">
            <w:pPr>
              <w:pStyle w:val="Default"/>
              <w:jc w:val="both"/>
              <w:rPr>
                <w:rFonts w:ascii="Times New Roman" w:hAnsi="Times New Roman" w:cs="Times New Roman"/>
                <w:color w:val="000000" w:themeColor="text1"/>
                <w:sz w:val="22"/>
                <w:szCs w:val="22"/>
              </w:rPr>
            </w:pPr>
            <w:r>
              <w:rPr>
                <w:rFonts w:ascii="Times New Roman" w:hAnsi="Times New Roman" w:cs="Times New Roman"/>
                <w:color w:val="FF0000"/>
                <w:spacing w:val="-4"/>
                <w:sz w:val="22"/>
                <w:szCs w:val="22"/>
              </w:rPr>
              <w:t>W II połowie 2016 oraz w I połowie 2017, 2018 i 2019</w:t>
            </w:r>
          </w:p>
        </w:tc>
        <w:tc>
          <w:tcPr>
            <w:tcW w:w="2410" w:type="dxa"/>
            <w:vMerge w:val="restart"/>
          </w:tcPr>
          <w:p w14:paraId="3C136BA1" w14:textId="4AC7BB3D" w:rsidR="007C3095" w:rsidRPr="007C3095" w:rsidRDefault="007C3095" w:rsidP="255AD230">
            <w:pPr>
              <w:pStyle w:val="Default"/>
              <w:jc w:val="both"/>
              <w:rPr>
                <w:rFonts w:ascii="Times New Roman" w:hAnsi="Times New Roman" w:cs="Times New Roman"/>
                <w:color w:val="FF0000"/>
                <w:sz w:val="22"/>
                <w:szCs w:val="22"/>
              </w:rPr>
            </w:pPr>
            <w:r w:rsidRPr="007C3095">
              <w:rPr>
                <w:rFonts w:ascii="Times New Roman" w:hAnsi="Times New Roman" w:cs="Times New Roman"/>
                <w:color w:val="FF0000"/>
                <w:spacing w:val="-4"/>
                <w:sz w:val="22"/>
                <w:szCs w:val="22"/>
              </w:rPr>
              <w:t>Poinformowanie potencjalnych wnioskodawców o głównych zasadach ogłoszonych konkursów o naborach wniosków</w:t>
            </w:r>
          </w:p>
        </w:tc>
        <w:tc>
          <w:tcPr>
            <w:tcW w:w="1984" w:type="dxa"/>
            <w:vMerge w:val="restart"/>
          </w:tcPr>
          <w:p w14:paraId="5014E6BD" w14:textId="6B66E761" w:rsidR="007C3095" w:rsidRPr="007C3095" w:rsidRDefault="007C3095" w:rsidP="255AD230">
            <w:pPr>
              <w:spacing w:line="240" w:lineRule="auto"/>
              <w:rPr>
                <w:color w:val="FF0000"/>
                <w:highlight w:val="yellow"/>
              </w:rPr>
            </w:pPr>
            <w:r w:rsidRPr="255AD230">
              <w:rPr>
                <w:color w:val="FF0000"/>
                <w:spacing w:val="-4"/>
                <w:sz w:val="22"/>
              </w:rPr>
              <w:t>Kampanie informacyjne dotyczące zasad aplikowania zgodnie z regulaminem konkursów w ramach LSR</w:t>
            </w:r>
          </w:p>
        </w:tc>
        <w:tc>
          <w:tcPr>
            <w:tcW w:w="2835" w:type="dxa"/>
            <w:vMerge w:val="restart"/>
          </w:tcPr>
          <w:p w14:paraId="4CE4C60A" w14:textId="65C7545F" w:rsidR="007C3095" w:rsidRPr="007C3095" w:rsidRDefault="007C3095" w:rsidP="255AD230">
            <w:pPr>
              <w:pStyle w:val="Default"/>
              <w:jc w:val="both"/>
              <w:rPr>
                <w:rFonts w:ascii="Times New Roman" w:hAnsi="Times New Roman" w:cs="Times New Roman"/>
                <w:color w:val="FF0000"/>
                <w:sz w:val="22"/>
                <w:szCs w:val="22"/>
              </w:rPr>
            </w:pPr>
            <w:r w:rsidRPr="007C3095">
              <w:rPr>
                <w:rFonts w:ascii="Times New Roman" w:hAnsi="Times New Roman" w:cs="Times New Roman"/>
                <w:color w:val="FF0000"/>
                <w:spacing w:val="-4"/>
                <w:sz w:val="22"/>
                <w:szCs w:val="22"/>
              </w:rPr>
              <w:t>Potencjalni wnioskodawcy, w szczególności przedsiębiorcy, rolnicy oraz organizacje pozarządowe i mieszkańcy obszaru</w:t>
            </w:r>
          </w:p>
        </w:tc>
        <w:tc>
          <w:tcPr>
            <w:tcW w:w="2552" w:type="dxa"/>
          </w:tcPr>
          <w:p w14:paraId="7F8E3E41" w14:textId="77777777" w:rsidR="007C3095" w:rsidRPr="00CB0111" w:rsidRDefault="007C3095"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Ogłoszenia, plakaty informacyjne na tablicach informacyjnych w instytucjach publicznych.</w:t>
            </w:r>
          </w:p>
        </w:tc>
        <w:tc>
          <w:tcPr>
            <w:tcW w:w="1134" w:type="dxa"/>
            <w:vAlign w:val="center"/>
          </w:tcPr>
          <w:p w14:paraId="0EF72E8A" w14:textId="77777777" w:rsidR="007C3095" w:rsidRPr="00CB0111" w:rsidRDefault="007C3095" w:rsidP="255AD230">
            <w:pPr>
              <w:jc w:val="center"/>
              <w:rPr>
                <w:color w:val="000000" w:themeColor="text1"/>
              </w:rPr>
            </w:pPr>
            <w:r w:rsidRPr="255AD230">
              <w:rPr>
                <w:color w:val="000000" w:themeColor="text1"/>
                <w:spacing w:val="-4"/>
                <w:sz w:val="22"/>
              </w:rPr>
              <w:t>1 komplet</w:t>
            </w:r>
          </w:p>
        </w:tc>
        <w:tc>
          <w:tcPr>
            <w:tcW w:w="2693" w:type="dxa"/>
            <w:vMerge/>
          </w:tcPr>
          <w:p w14:paraId="3BC11F67" w14:textId="77777777" w:rsidR="007C3095" w:rsidRPr="00CB0111" w:rsidRDefault="007C3095" w:rsidP="007C3095">
            <w:pPr>
              <w:spacing w:line="240" w:lineRule="auto"/>
              <w:rPr>
                <w:b/>
                <w:color w:val="000000" w:themeColor="text1"/>
                <w:spacing w:val="-4"/>
              </w:rPr>
            </w:pPr>
          </w:p>
        </w:tc>
      </w:tr>
      <w:tr w:rsidR="00341CC7" w:rsidRPr="00CB0111" w14:paraId="5F0F0118" w14:textId="77777777" w:rsidTr="255AD230">
        <w:trPr>
          <w:trHeight w:val="489"/>
        </w:trPr>
        <w:tc>
          <w:tcPr>
            <w:tcW w:w="1275" w:type="dxa"/>
            <w:vMerge/>
          </w:tcPr>
          <w:p w14:paraId="44DD46FD"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410" w:type="dxa"/>
            <w:vMerge/>
          </w:tcPr>
          <w:p w14:paraId="77F926CE"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1984" w:type="dxa"/>
            <w:vMerge/>
          </w:tcPr>
          <w:p w14:paraId="2C52B74E" w14:textId="77777777" w:rsidR="00341CC7" w:rsidRPr="00CB0111" w:rsidRDefault="00341CC7" w:rsidP="006F35AC">
            <w:pPr>
              <w:spacing w:line="240" w:lineRule="auto"/>
              <w:rPr>
                <w:color w:val="000000" w:themeColor="text1"/>
                <w:spacing w:val="-4"/>
                <w:highlight w:val="yellow"/>
              </w:rPr>
            </w:pPr>
          </w:p>
        </w:tc>
        <w:tc>
          <w:tcPr>
            <w:tcW w:w="2835" w:type="dxa"/>
            <w:vMerge/>
          </w:tcPr>
          <w:p w14:paraId="7C4EF895"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552" w:type="dxa"/>
          </w:tcPr>
          <w:p w14:paraId="7CA376BE" w14:textId="77777777" w:rsidR="00341CC7" w:rsidRPr="00CB0111" w:rsidRDefault="00341CC7"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Materiał informacyjne w prasie obejmującej obszar LSR.</w:t>
            </w:r>
          </w:p>
        </w:tc>
        <w:tc>
          <w:tcPr>
            <w:tcW w:w="1134" w:type="dxa"/>
            <w:vAlign w:val="center"/>
          </w:tcPr>
          <w:p w14:paraId="260F58BA" w14:textId="77777777" w:rsidR="00341CC7" w:rsidRPr="00CB0111" w:rsidRDefault="00341CC7" w:rsidP="255AD230">
            <w:pPr>
              <w:jc w:val="center"/>
              <w:rPr>
                <w:color w:val="000000" w:themeColor="text1"/>
              </w:rPr>
            </w:pPr>
            <w:r w:rsidRPr="255AD230">
              <w:rPr>
                <w:color w:val="000000" w:themeColor="text1"/>
                <w:spacing w:val="-4"/>
                <w:sz w:val="22"/>
              </w:rPr>
              <w:t>1 szt.</w:t>
            </w:r>
          </w:p>
        </w:tc>
        <w:tc>
          <w:tcPr>
            <w:tcW w:w="2693" w:type="dxa"/>
            <w:vMerge/>
          </w:tcPr>
          <w:p w14:paraId="35CB9B3B" w14:textId="77777777" w:rsidR="00341CC7" w:rsidRPr="00CB0111" w:rsidRDefault="00341CC7" w:rsidP="006F35AC">
            <w:pPr>
              <w:spacing w:line="240" w:lineRule="auto"/>
              <w:rPr>
                <w:b/>
                <w:color w:val="000000" w:themeColor="text1"/>
                <w:spacing w:val="-4"/>
              </w:rPr>
            </w:pPr>
          </w:p>
        </w:tc>
      </w:tr>
      <w:tr w:rsidR="00341CC7" w:rsidRPr="00CB0111" w14:paraId="7D08E038" w14:textId="77777777" w:rsidTr="255AD230">
        <w:trPr>
          <w:trHeight w:val="409"/>
        </w:trPr>
        <w:tc>
          <w:tcPr>
            <w:tcW w:w="1275" w:type="dxa"/>
            <w:vMerge/>
          </w:tcPr>
          <w:p w14:paraId="5DA9EDAD"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410" w:type="dxa"/>
            <w:vMerge/>
          </w:tcPr>
          <w:p w14:paraId="5B0FFEA1"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1984" w:type="dxa"/>
            <w:vMerge/>
          </w:tcPr>
          <w:p w14:paraId="0FA85F33" w14:textId="77777777" w:rsidR="00341CC7" w:rsidRPr="00CB0111" w:rsidRDefault="00341CC7" w:rsidP="006F35AC">
            <w:pPr>
              <w:spacing w:line="240" w:lineRule="auto"/>
              <w:rPr>
                <w:color w:val="000000" w:themeColor="text1"/>
                <w:spacing w:val="-4"/>
                <w:highlight w:val="yellow"/>
              </w:rPr>
            </w:pPr>
          </w:p>
        </w:tc>
        <w:tc>
          <w:tcPr>
            <w:tcW w:w="2835" w:type="dxa"/>
            <w:vMerge/>
          </w:tcPr>
          <w:p w14:paraId="4958F2E8"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552" w:type="dxa"/>
          </w:tcPr>
          <w:p w14:paraId="746B7DC7" w14:textId="77777777" w:rsidR="00341CC7" w:rsidRPr="00CB0111" w:rsidRDefault="00341CC7"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Ulotki informacyjne dystrybuowane na obszarze LGD</w:t>
            </w:r>
          </w:p>
        </w:tc>
        <w:tc>
          <w:tcPr>
            <w:tcW w:w="1134" w:type="dxa"/>
            <w:vAlign w:val="center"/>
          </w:tcPr>
          <w:p w14:paraId="5AC530C7" w14:textId="77777777" w:rsidR="00341CC7" w:rsidRPr="00CB0111" w:rsidRDefault="00341CC7" w:rsidP="255AD230">
            <w:pPr>
              <w:jc w:val="center"/>
              <w:rPr>
                <w:color w:val="000000" w:themeColor="text1"/>
              </w:rPr>
            </w:pPr>
            <w:r w:rsidRPr="255AD230">
              <w:rPr>
                <w:color w:val="000000" w:themeColor="text1"/>
                <w:spacing w:val="-4"/>
                <w:sz w:val="22"/>
              </w:rPr>
              <w:t>1 komplet</w:t>
            </w:r>
          </w:p>
        </w:tc>
        <w:tc>
          <w:tcPr>
            <w:tcW w:w="2693" w:type="dxa"/>
            <w:vMerge/>
          </w:tcPr>
          <w:p w14:paraId="59ED3B4D" w14:textId="77777777" w:rsidR="00341CC7" w:rsidRPr="00CB0111" w:rsidRDefault="00341CC7" w:rsidP="006F35AC">
            <w:pPr>
              <w:spacing w:line="240" w:lineRule="auto"/>
              <w:rPr>
                <w:b/>
                <w:color w:val="000000" w:themeColor="text1"/>
                <w:spacing w:val="-4"/>
              </w:rPr>
            </w:pPr>
          </w:p>
        </w:tc>
      </w:tr>
      <w:tr w:rsidR="00341CC7" w:rsidRPr="00CB0111" w14:paraId="041C9769" w14:textId="77777777" w:rsidTr="255AD230">
        <w:trPr>
          <w:trHeight w:val="520"/>
        </w:trPr>
        <w:tc>
          <w:tcPr>
            <w:tcW w:w="1275" w:type="dxa"/>
            <w:vMerge/>
          </w:tcPr>
          <w:p w14:paraId="588ED015"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410" w:type="dxa"/>
            <w:vMerge/>
          </w:tcPr>
          <w:p w14:paraId="79D1ACB0"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1984" w:type="dxa"/>
            <w:vMerge/>
          </w:tcPr>
          <w:p w14:paraId="7BDACDD3" w14:textId="77777777" w:rsidR="00341CC7" w:rsidRPr="00CB0111" w:rsidRDefault="00341CC7" w:rsidP="006F35AC">
            <w:pPr>
              <w:spacing w:line="240" w:lineRule="auto"/>
              <w:rPr>
                <w:color w:val="000000" w:themeColor="text1"/>
                <w:spacing w:val="-4"/>
                <w:highlight w:val="yellow"/>
              </w:rPr>
            </w:pPr>
          </w:p>
        </w:tc>
        <w:tc>
          <w:tcPr>
            <w:tcW w:w="2835" w:type="dxa"/>
            <w:vMerge/>
          </w:tcPr>
          <w:p w14:paraId="14171B74"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552" w:type="dxa"/>
          </w:tcPr>
          <w:p w14:paraId="5584F819" w14:textId="77777777" w:rsidR="00341CC7" w:rsidRPr="00CB0111" w:rsidRDefault="00341CC7"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Informacje na portalach społecznościowych</w:t>
            </w:r>
          </w:p>
        </w:tc>
        <w:tc>
          <w:tcPr>
            <w:tcW w:w="1134" w:type="dxa"/>
            <w:vAlign w:val="center"/>
          </w:tcPr>
          <w:p w14:paraId="692EB172" w14:textId="77777777" w:rsidR="00341CC7" w:rsidRPr="00CB0111" w:rsidRDefault="00341CC7" w:rsidP="255AD230">
            <w:pPr>
              <w:jc w:val="center"/>
              <w:rPr>
                <w:color w:val="000000" w:themeColor="text1"/>
              </w:rPr>
            </w:pPr>
            <w:r w:rsidRPr="255AD230">
              <w:rPr>
                <w:color w:val="000000" w:themeColor="text1"/>
                <w:spacing w:val="-4"/>
                <w:sz w:val="22"/>
              </w:rPr>
              <w:t>1 szt.</w:t>
            </w:r>
          </w:p>
        </w:tc>
        <w:tc>
          <w:tcPr>
            <w:tcW w:w="2693" w:type="dxa"/>
            <w:vMerge/>
          </w:tcPr>
          <w:p w14:paraId="3F5A3E80" w14:textId="77777777" w:rsidR="00341CC7" w:rsidRPr="00CB0111" w:rsidRDefault="00341CC7" w:rsidP="006F35AC">
            <w:pPr>
              <w:spacing w:line="240" w:lineRule="auto"/>
              <w:rPr>
                <w:b/>
                <w:color w:val="000000" w:themeColor="text1"/>
                <w:spacing w:val="-4"/>
              </w:rPr>
            </w:pPr>
          </w:p>
        </w:tc>
      </w:tr>
      <w:tr w:rsidR="00341CC7" w:rsidRPr="00CB0111" w14:paraId="25414EAE" w14:textId="77777777" w:rsidTr="255AD230">
        <w:trPr>
          <w:trHeight w:val="456"/>
        </w:trPr>
        <w:tc>
          <w:tcPr>
            <w:tcW w:w="1275" w:type="dxa"/>
            <w:vMerge/>
          </w:tcPr>
          <w:p w14:paraId="57E941A1"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410" w:type="dxa"/>
            <w:vMerge/>
          </w:tcPr>
          <w:p w14:paraId="2A8796F4"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1984" w:type="dxa"/>
            <w:vMerge/>
          </w:tcPr>
          <w:p w14:paraId="2EB6E3D6" w14:textId="77777777" w:rsidR="00341CC7" w:rsidRPr="00CB0111" w:rsidRDefault="00341CC7" w:rsidP="006F35AC">
            <w:pPr>
              <w:spacing w:line="240" w:lineRule="auto"/>
              <w:rPr>
                <w:color w:val="000000" w:themeColor="text1"/>
                <w:spacing w:val="-4"/>
                <w:highlight w:val="yellow"/>
              </w:rPr>
            </w:pPr>
          </w:p>
        </w:tc>
        <w:tc>
          <w:tcPr>
            <w:tcW w:w="2835" w:type="dxa"/>
            <w:vMerge/>
          </w:tcPr>
          <w:p w14:paraId="394F5060" w14:textId="77777777" w:rsidR="00341CC7" w:rsidRPr="00CB0111" w:rsidRDefault="00341CC7" w:rsidP="006F35AC">
            <w:pPr>
              <w:pStyle w:val="Default"/>
              <w:jc w:val="both"/>
              <w:rPr>
                <w:rFonts w:ascii="Times New Roman" w:hAnsi="Times New Roman" w:cs="Times New Roman"/>
                <w:color w:val="000000" w:themeColor="text1"/>
                <w:spacing w:val="-4"/>
                <w:sz w:val="22"/>
                <w:szCs w:val="22"/>
              </w:rPr>
            </w:pPr>
          </w:p>
        </w:tc>
        <w:tc>
          <w:tcPr>
            <w:tcW w:w="2552" w:type="dxa"/>
          </w:tcPr>
          <w:p w14:paraId="32CB3F3A" w14:textId="77777777" w:rsidR="00341CC7" w:rsidRPr="00CB0111" w:rsidRDefault="00341CC7"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Powołanie punku informacyjnego w biurze LGD</w:t>
            </w:r>
          </w:p>
        </w:tc>
        <w:tc>
          <w:tcPr>
            <w:tcW w:w="1134" w:type="dxa"/>
            <w:vAlign w:val="center"/>
          </w:tcPr>
          <w:p w14:paraId="3A45716E" w14:textId="77777777" w:rsidR="00341CC7" w:rsidRPr="00CB0111" w:rsidRDefault="00341CC7" w:rsidP="255AD230">
            <w:pPr>
              <w:spacing w:line="240" w:lineRule="auto"/>
              <w:jc w:val="center"/>
              <w:rPr>
                <w:color w:val="000000" w:themeColor="text1"/>
              </w:rPr>
            </w:pPr>
            <w:r w:rsidRPr="255AD230">
              <w:rPr>
                <w:color w:val="000000" w:themeColor="text1"/>
                <w:spacing w:val="-4"/>
                <w:sz w:val="22"/>
              </w:rPr>
              <w:t>1 szt.</w:t>
            </w:r>
          </w:p>
        </w:tc>
        <w:tc>
          <w:tcPr>
            <w:tcW w:w="2693" w:type="dxa"/>
            <w:vMerge/>
          </w:tcPr>
          <w:p w14:paraId="151D6F3E" w14:textId="77777777" w:rsidR="00341CC7" w:rsidRPr="00CB0111" w:rsidRDefault="00341CC7" w:rsidP="006F35AC">
            <w:pPr>
              <w:spacing w:line="240" w:lineRule="auto"/>
              <w:rPr>
                <w:b/>
                <w:color w:val="000000" w:themeColor="text1"/>
                <w:spacing w:val="-4"/>
              </w:rPr>
            </w:pPr>
          </w:p>
        </w:tc>
      </w:tr>
      <w:tr w:rsidR="006F35AC" w:rsidRPr="00CB0111" w14:paraId="3909EF84" w14:textId="77777777" w:rsidTr="255AD230">
        <w:trPr>
          <w:trHeight w:val="298"/>
        </w:trPr>
        <w:tc>
          <w:tcPr>
            <w:tcW w:w="1275" w:type="dxa"/>
            <w:tcBorders>
              <w:top w:val="single" w:sz="4" w:space="0" w:color="auto"/>
              <w:bottom w:val="single" w:sz="4" w:space="0" w:color="auto"/>
            </w:tcBorders>
            <w:shd w:val="clear" w:color="auto" w:fill="auto"/>
          </w:tcPr>
          <w:p w14:paraId="557422AE" w14:textId="54904C37" w:rsidR="006F35AC" w:rsidRPr="00341CC7" w:rsidRDefault="006F35AC" w:rsidP="255AD230">
            <w:pPr>
              <w:pStyle w:val="Default"/>
              <w:jc w:val="both"/>
              <w:rPr>
                <w:rFonts w:ascii="Times New Roman" w:hAnsi="Times New Roman" w:cs="Times New Roman"/>
                <w:color w:val="FF0000"/>
                <w:sz w:val="22"/>
                <w:szCs w:val="22"/>
              </w:rPr>
            </w:pPr>
            <w:r w:rsidRPr="00CB0111">
              <w:rPr>
                <w:rFonts w:ascii="Times New Roman" w:hAnsi="Times New Roman" w:cs="Times New Roman"/>
                <w:color w:val="000000" w:themeColor="text1"/>
                <w:spacing w:val="-4"/>
                <w:sz w:val="22"/>
                <w:szCs w:val="22"/>
              </w:rPr>
              <w:t xml:space="preserve">W II połowie </w:t>
            </w:r>
            <w:r w:rsidRPr="007C3095">
              <w:rPr>
                <w:rFonts w:ascii="Times New Roman" w:hAnsi="Times New Roman" w:cs="Times New Roman"/>
                <w:strike/>
                <w:color w:val="FF0000"/>
                <w:spacing w:val="-4"/>
                <w:sz w:val="22"/>
                <w:szCs w:val="22"/>
              </w:rPr>
              <w:t>każdego roku realizacji LSR</w:t>
            </w:r>
            <w:r w:rsidR="00341CC7" w:rsidRPr="007C3095">
              <w:rPr>
                <w:rFonts w:ascii="Times New Roman" w:hAnsi="Times New Roman" w:cs="Times New Roman"/>
                <w:color w:val="FF0000"/>
                <w:spacing w:val="-4"/>
                <w:sz w:val="22"/>
                <w:szCs w:val="22"/>
              </w:rPr>
              <w:t xml:space="preserve"> </w:t>
            </w:r>
            <w:r w:rsidR="007C3095">
              <w:rPr>
                <w:rFonts w:ascii="Times New Roman" w:hAnsi="Times New Roman" w:cs="Times New Roman"/>
                <w:color w:val="FF0000"/>
                <w:spacing w:val="-4"/>
                <w:sz w:val="22"/>
                <w:szCs w:val="22"/>
              </w:rPr>
              <w:t xml:space="preserve">2017,2018 i </w:t>
            </w:r>
            <w:r w:rsidR="00341CC7">
              <w:rPr>
                <w:rFonts w:ascii="Times New Roman" w:hAnsi="Times New Roman" w:cs="Times New Roman"/>
                <w:color w:val="FF0000"/>
                <w:spacing w:val="-4"/>
                <w:sz w:val="22"/>
                <w:szCs w:val="22"/>
              </w:rPr>
              <w:t>2019</w:t>
            </w:r>
          </w:p>
        </w:tc>
        <w:tc>
          <w:tcPr>
            <w:tcW w:w="2410" w:type="dxa"/>
            <w:tcBorders>
              <w:top w:val="single" w:sz="4" w:space="0" w:color="auto"/>
              <w:bottom w:val="single" w:sz="4" w:space="0" w:color="auto"/>
            </w:tcBorders>
            <w:shd w:val="clear" w:color="auto" w:fill="auto"/>
          </w:tcPr>
          <w:p w14:paraId="63635343"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Pozyskanie informacji zwrotnej dotyczącej oceny jakości pomocy świadczonej przez LGD</w:t>
            </w:r>
          </w:p>
        </w:tc>
        <w:tc>
          <w:tcPr>
            <w:tcW w:w="1984" w:type="dxa"/>
            <w:tcBorders>
              <w:top w:val="single" w:sz="4" w:space="0" w:color="auto"/>
              <w:bottom w:val="single" w:sz="4" w:space="0" w:color="auto"/>
            </w:tcBorders>
            <w:shd w:val="clear" w:color="auto" w:fill="auto"/>
          </w:tcPr>
          <w:p w14:paraId="747E1A50"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 xml:space="preserve">Badanie satysfakcjonujące  wnioskodawcę dot. świadczonej przez LGD. </w:t>
            </w:r>
          </w:p>
        </w:tc>
        <w:tc>
          <w:tcPr>
            <w:tcW w:w="2835" w:type="dxa"/>
            <w:tcBorders>
              <w:top w:val="single" w:sz="4" w:space="0" w:color="auto"/>
              <w:bottom w:val="single" w:sz="4" w:space="0" w:color="auto"/>
            </w:tcBorders>
            <w:shd w:val="clear" w:color="auto" w:fill="auto"/>
          </w:tcPr>
          <w:p w14:paraId="24C45B43"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Beneficjenci operacji</w:t>
            </w:r>
          </w:p>
        </w:tc>
        <w:tc>
          <w:tcPr>
            <w:tcW w:w="2552" w:type="dxa"/>
            <w:tcBorders>
              <w:top w:val="single" w:sz="4" w:space="0" w:color="auto"/>
              <w:bottom w:val="single" w:sz="4" w:space="0" w:color="auto"/>
            </w:tcBorders>
            <w:shd w:val="clear" w:color="auto" w:fill="auto"/>
          </w:tcPr>
          <w:p w14:paraId="1BEDD7E8"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Ankiety oceniające</w:t>
            </w:r>
          </w:p>
          <w:p w14:paraId="0E80AC76"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poziom satysfakcji z</w:t>
            </w:r>
          </w:p>
          <w:p w14:paraId="7964E1C9"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działań informacyjnych i</w:t>
            </w:r>
          </w:p>
          <w:p w14:paraId="2E36E1B1"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doradczych</w:t>
            </w:r>
          </w:p>
        </w:tc>
        <w:tc>
          <w:tcPr>
            <w:tcW w:w="1134" w:type="dxa"/>
            <w:tcBorders>
              <w:top w:val="single" w:sz="4" w:space="0" w:color="auto"/>
              <w:bottom w:val="single" w:sz="4" w:space="0" w:color="auto"/>
            </w:tcBorders>
            <w:shd w:val="clear" w:color="auto" w:fill="auto"/>
            <w:vAlign w:val="center"/>
          </w:tcPr>
          <w:p w14:paraId="0A7D1EF1"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40 szt.</w:t>
            </w:r>
          </w:p>
        </w:tc>
        <w:tc>
          <w:tcPr>
            <w:tcW w:w="2693" w:type="dxa"/>
            <w:tcBorders>
              <w:top w:val="single" w:sz="4" w:space="0" w:color="auto"/>
              <w:bottom w:val="single" w:sz="4" w:space="0" w:color="auto"/>
            </w:tcBorders>
            <w:shd w:val="clear" w:color="auto" w:fill="auto"/>
          </w:tcPr>
          <w:p w14:paraId="7D18BCA5" w14:textId="77777777" w:rsidR="006F35AC" w:rsidRPr="00CB0111" w:rsidRDefault="006F35AC" w:rsidP="255AD230">
            <w:pPr>
              <w:pStyle w:val="Default"/>
              <w:jc w:val="both"/>
              <w:rPr>
                <w:rFonts w:ascii="Times New Roman" w:hAnsi="Times New Roman" w:cs="Times New Roman"/>
                <w:b/>
                <w:bCs/>
                <w:color w:val="000000" w:themeColor="text1"/>
                <w:sz w:val="22"/>
                <w:szCs w:val="22"/>
              </w:rPr>
            </w:pPr>
            <w:r w:rsidRPr="00CB0111">
              <w:rPr>
                <w:rFonts w:ascii="Times New Roman" w:hAnsi="Times New Roman" w:cs="Times New Roman"/>
                <w:color w:val="000000" w:themeColor="text1"/>
                <w:spacing w:val="-4"/>
                <w:sz w:val="22"/>
                <w:szCs w:val="22"/>
              </w:rPr>
              <w:t>Uzyskanie informacji zwrotnej od bezpośrednich beneficjentów LSR, która ułatwi monit. i ewaluację działania.</w:t>
            </w:r>
          </w:p>
        </w:tc>
      </w:tr>
      <w:tr w:rsidR="006F35AC" w:rsidRPr="00CB0111" w14:paraId="3D5A57C6" w14:textId="77777777" w:rsidTr="255AD230">
        <w:trPr>
          <w:trHeight w:val="395"/>
        </w:trPr>
        <w:tc>
          <w:tcPr>
            <w:tcW w:w="1275" w:type="dxa"/>
            <w:vMerge w:val="restart"/>
            <w:tcBorders>
              <w:top w:val="single" w:sz="4" w:space="0" w:color="auto"/>
              <w:left w:val="single" w:sz="4" w:space="0" w:color="auto"/>
              <w:bottom w:val="single" w:sz="4" w:space="0" w:color="auto"/>
              <w:right w:val="single" w:sz="4" w:space="0" w:color="auto"/>
            </w:tcBorders>
          </w:tcPr>
          <w:p w14:paraId="4D36723E" w14:textId="77777777" w:rsidR="006F35AC" w:rsidRPr="007C3095" w:rsidRDefault="006F35AC"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lastRenderedPageBreak/>
              <w:t>W każdym</w:t>
            </w:r>
          </w:p>
          <w:p w14:paraId="3CC9A5D1" w14:textId="77777777" w:rsidR="006F35AC" w:rsidRPr="007C3095" w:rsidRDefault="006F35AC"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t>roku</w:t>
            </w:r>
          </w:p>
          <w:p w14:paraId="1EEB0EFB" w14:textId="77777777" w:rsidR="006F35AC" w:rsidRPr="007C3095" w:rsidRDefault="006F35AC"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t>realizacji</w:t>
            </w:r>
          </w:p>
          <w:p w14:paraId="3AAA74AC" w14:textId="31270B6B" w:rsidR="006F35AC" w:rsidRPr="00341CC7" w:rsidRDefault="006F35AC" w:rsidP="255AD230">
            <w:pPr>
              <w:pStyle w:val="Default"/>
              <w:jc w:val="both"/>
              <w:rPr>
                <w:rFonts w:ascii="Times New Roman" w:hAnsi="Times New Roman" w:cs="Times New Roman"/>
                <w:color w:val="FF0000"/>
                <w:sz w:val="22"/>
                <w:szCs w:val="22"/>
              </w:rPr>
            </w:pPr>
            <w:r w:rsidRPr="007C3095">
              <w:rPr>
                <w:rFonts w:ascii="Times New Roman" w:hAnsi="Times New Roman" w:cs="Times New Roman"/>
                <w:strike/>
                <w:color w:val="FF0000"/>
                <w:spacing w:val="-4"/>
                <w:sz w:val="22"/>
                <w:szCs w:val="22"/>
              </w:rPr>
              <w:t>LSR</w:t>
            </w:r>
            <w:r w:rsidR="00341CC7" w:rsidRPr="007C3095">
              <w:rPr>
                <w:rFonts w:ascii="Times New Roman" w:hAnsi="Times New Roman" w:cs="Times New Roman"/>
                <w:color w:val="FF0000"/>
                <w:spacing w:val="-4"/>
                <w:sz w:val="22"/>
                <w:szCs w:val="22"/>
              </w:rPr>
              <w:t xml:space="preserve"> </w:t>
            </w:r>
            <w:r w:rsidR="007C3095">
              <w:rPr>
                <w:rFonts w:ascii="Times New Roman" w:hAnsi="Times New Roman" w:cs="Times New Roman"/>
                <w:color w:val="FF0000"/>
                <w:spacing w:val="-4"/>
                <w:sz w:val="22"/>
                <w:szCs w:val="22"/>
              </w:rPr>
              <w:t>W roku 2016 i</w:t>
            </w:r>
            <w:r w:rsidR="00341CC7">
              <w:rPr>
                <w:rFonts w:ascii="Times New Roman" w:hAnsi="Times New Roman" w:cs="Times New Roman"/>
                <w:color w:val="FF0000"/>
                <w:spacing w:val="-4"/>
                <w:sz w:val="22"/>
                <w:szCs w:val="22"/>
              </w:rPr>
              <w:t xml:space="preserve"> 2017</w:t>
            </w:r>
          </w:p>
        </w:tc>
        <w:tc>
          <w:tcPr>
            <w:tcW w:w="2410" w:type="dxa"/>
            <w:vMerge w:val="restart"/>
            <w:tcBorders>
              <w:top w:val="single" w:sz="4" w:space="0" w:color="auto"/>
              <w:left w:val="single" w:sz="4" w:space="0" w:color="auto"/>
              <w:bottom w:val="single" w:sz="4" w:space="0" w:color="auto"/>
              <w:right w:val="single" w:sz="4" w:space="0" w:color="auto"/>
            </w:tcBorders>
          </w:tcPr>
          <w:p w14:paraId="384ABAE2" w14:textId="77777777" w:rsidR="006F35AC" w:rsidRPr="00CB0111" w:rsidRDefault="006F35AC" w:rsidP="255AD230">
            <w:pPr>
              <w:pStyle w:val="Default"/>
              <w:jc w:val="both"/>
              <w:rPr>
                <w:rFonts w:ascii="Times New Roman" w:hAnsi="Times New Roman" w:cs="Times New Roman"/>
                <w:b/>
                <w:bCs/>
                <w:color w:val="000000" w:themeColor="text1"/>
                <w:sz w:val="22"/>
                <w:szCs w:val="22"/>
              </w:rPr>
            </w:pPr>
            <w:r w:rsidRPr="00CB0111">
              <w:rPr>
                <w:rFonts w:ascii="Times New Roman" w:hAnsi="Times New Roman" w:cs="Times New Roman"/>
                <w:color w:val="000000" w:themeColor="text1"/>
                <w:spacing w:val="-4"/>
                <w:sz w:val="22"/>
                <w:szCs w:val="22"/>
              </w:rPr>
              <w:t>Podniesienie świadomości społecznej znaczenia przedsiębiorczości w rozwoju gospodarczym obszaru i sprzyjającemu procesom włączenia społecznego</w:t>
            </w:r>
          </w:p>
        </w:tc>
        <w:tc>
          <w:tcPr>
            <w:tcW w:w="1984" w:type="dxa"/>
            <w:vMerge w:val="restart"/>
            <w:tcBorders>
              <w:top w:val="single" w:sz="4" w:space="0" w:color="auto"/>
              <w:left w:val="single" w:sz="4" w:space="0" w:color="auto"/>
              <w:bottom w:val="single" w:sz="4" w:space="0" w:color="auto"/>
              <w:right w:val="single" w:sz="4" w:space="0" w:color="auto"/>
            </w:tcBorders>
          </w:tcPr>
          <w:p w14:paraId="25F0461F" w14:textId="77777777" w:rsidR="006F35AC" w:rsidRPr="00CB0111" w:rsidRDefault="006F35AC" w:rsidP="255AD230">
            <w:pPr>
              <w:pStyle w:val="Default"/>
              <w:jc w:val="both"/>
              <w:rPr>
                <w:rFonts w:ascii="Times New Roman" w:hAnsi="Times New Roman" w:cs="Times New Roman"/>
                <w:b/>
                <w:bCs/>
                <w:color w:val="000000" w:themeColor="text1"/>
                <w:sz w:val="22"/>
                <w:szCs w:val="22"/>
              </w:rPr>
            </w:pPr>
            <w:r w:rsidRPr="00CB0111">
              <w:rPr>
                <w:rFonts w:ascii="Times New Roman" w:hAnsi="Times New Roman" w:cs="Times New Roman"/>
                <w:color w:val="000000" w:themeColor="text1"/>
                <w:spacing w:val="-4"/>
                <w:sz w:val="22"/>
                <w:szCs w:val="22"/>
              </w:rPr>
              <w:t>Kampania promocyjna wspierając realizację celu ogólnego I LSR</w:t>
            </w:r>
          </w:p>
        </w:tc>
        <w:tc>
          <w:tcPr>
            <w:tcW w:w="2835" w:type="dxa"/>
            <w:vMerge w:val="restart"/>
            <w:tcBorders>
              <w:top w:val="single" w:sz="4" w:space="0" w:color="auto"/>
              <w:left w:val="single" w:sz="4" w:space="0" w:color="auto"/>
              <w:bottom w:val="single" w:sz="4" w:space="0" w:color="auto"/>
              <w:right w:val="single" w:sz="4" w:space="0" w:color="auto"/>
            </w:tcBorders>
          </w:tcPr>
          <w:p w14:paraId="0DBEDAD2"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Funkcjonujący przedsiębiorcy, potencjalni przedsiębiorcy, rolnicy zamierzający otworzyć działalność gospodarczą.</w:t>
            </w:r>
          </w:p>
          <w:p w14:paraId="6DDD6FAC"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311FAF7"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Kampanie informacyjne</w:t>
            </w:r>
          </w:p>
        </w:tc>
        <w:tc>
          <w:tcPr>
            <w:tcW w:w="1134" w:type="dxa"/>
            <w:tcBorders>
              <w:top w:val="single" w:sz="4" w:space="0" w:color="auto"/>
              <w:left w:val="single" w:sz="4" w:space="0" w:color="auto"/>
              <w:bottom w:val="single" w:sz="4" w:space="0" w:color="auto"/>
              <w:right w:val="single" w:sz="4" w:space="0" w:color="auto"/>
            </w:tcBorders>
            <w:vAlign w:val="center"/>
          </w:tcPr>
          <w:p w14:paraId="43D5BBB5"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val="restart"/>
            <w:tcBorders>
              <w:top w:val="single" w:sz="4" w:space="0" w:color="auto"/>
              <w:left w:val="single" w:sz="4" w:space="0" w:color="auto"/>
              <w:bottom w:val="single" w:sz="4" w:space="0" w:color="auto"/>
              <w:right w:val="single" w:sz="4" w:space="0" w:color="auto"/>
            </w:tcBorders>
          </w:tcPr>
          <w:p w14:paraId="798EF0C2"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Wzrost liczby przedsięwzięć gospod., w tym turystycznych.</w:t>
            </w:r>
          </w:p>
          <w:p w14:paraId="7BB732CA"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Rozwój istniejących przedsięb.</w:t>
            </w:r>
          </w:p>
          <w:p w14:paraId="3E247A60"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Zwiększenie poziomu zatrudnienia.</w:t>
            </w:r>
          </w:p>
          <w:p w14:paraId="18778C9E"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Aktyw społeczności lokalnej w podejm. przedsięwzięć.</w:t>
            </w:r>
          </w:p>
        </w:tc>
      </w:tr>
      <w:tr w:rsidR="006F35AC" w:rsidRPr="00CB0111" w14:paraId="1B4E4EB9" w14:textId="77777777" w:rsidTr="255AD230">
        <w:trPr>
          <w:trHeight w:val="296"/>
        </w:trPr>
        <w:tc>
          <w:tcPr>
            <w:tcW w:w="1275" w:type="dxa"/>
            <w:vMerge/>
            <w:tcBorders>
              <w:top w:val="single" w:sz="4" w:space="0" w:color="auto"/>
              <w:left w:val="single" w:sz="4" w:space="0" w:color="auto"/>
              <w:bottom w:val="single" w:sz="4" w:space="0" w:color="auto"/>
              <w:right w:val="single" w:sz="4" w:space="0" w:color="auto"/>
            </w:tcBorders>
          </w:tcPr>
          <w:p w14:paraId="4DE6209E"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Borders>
              <w:top w:val="single" w:sz="4" w:space="0" w:color="auto"/>
              <w:left w:val="single" w:sz="4" w:space="0" w:color="auto"/>
              <w:bottom w:val="single" w:sz="4" w:space="0" w:color="auto"/>
              <w:right w:val="single" w:sz="4" w:space="0" w:color="auto"/>
            </w:tcBorders>
          </w:tcPr>
          <w:p w14:paraId="107E3780"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5523E4C4"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5D0C270A"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642A3CB"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Informacja publiczna</w:t>
            </w:r>
          </w:p>
        </w:tc>
        <w:tc>
          <w:tcPr>
            <w:tcW w:w="1134" w:type="dxa"/>
            <w:tcBorders>
              <w:top w:val="single" w:sz="4" w:space="0" w:color="auto"/>
              <w:left w:val="single" w:sz="4" w:space="0" w:color="auto"/>
              <w:bottom w:val="single" w:sz="4" w:space="0" w:color="auto"/>
              <w:right w:val="single" w:sz="4" w:space="0" w:color="auto"/>
            </w:tcBorders>
            <w:vAlign w:val="center"/>
          </w:tcPr>
          <w:p w14:paraId="35927192"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tcBorders>
              <w:top w:val="single" w:sz="4" w:space="0" w:color="auto"/>
              <w:left w:val="single" w:sz="4" w:space="0" w:color="auto"/>
              <w:bottom w:val="single" w:sz="4" w:space="0" w:color="auto"/>
              <w:right w:val="single" w:sz="4" w:space="0" w:color="auto"/>
            </w:tcBorders>
          </w:tcPr>
          <w:p w14:paraId="4E1BCB2D"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1AE8BDFA" w14:textId="77777777" w:rsidTr="255AD230">
        <w:trPr>
          <w:trHeight w:val="495"/>
        </w:trPr>
        <w:tc>
          <w:tcPr>
            <w:tcW w:w="1275" w:type="dxa"/>
            <w:vMerge/>
            <w:tcBorders>
              <w:top w:val="single" w:sz="4" w:space="0" w:color="auto"/>
              <w:left w:val="single" w:sz="4" w:space="0" w:color="auto"/>
              <w:bottom w:val="single" w:sz="4" w:space="0" w:color="auto"/>
              <w:right w:val="single" w:sz="4" w:space="0" w:color="auto"/>
            </w:tcBorders>
          </w:tcPr>
          <w:p w14:paraId="262ECCBA"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Borders>
              <w:top w:val="single" w:sz="4" w:space="0" w:color="auto"/>
              <w:left w:val="single" w:sz="4" w:space="0" w:color="auto"/>
              <w:bottom w:val="single" w:sz="4" w:space="0" w:color="auto"/>
              <w:right w:val="single" w:sz="4" w:space="0" w:color="auto"/>
            </w:tcBorders>
          </w:tcPr>
          <w:p w14:paraId="6C70B3EA"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3AB308A0"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015EBC45"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A6943E3"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Szkolenia, seminaria, konferencje, warsztaty tematyczne</w:t>
            </w:r>
          </w:p>
        </w:tc>
        <w:tc>
          <w:tcPr>
            <w:tcW w:w="1134" w:type="dxa"/>
            <w:tcBorders>
              <w:top w:val="single" w:sz="4" w:space="0" w:color="auto"/>
              <w:left w:val="single" w:sz="4" w:space="0" w:color="auto"/>
              <w:bottom w:val="single" w:sz="4" w:space="0" w:color="auto"/>
              <w:right w:val="single" w:sz="4" w:space="0" w:color="auto"/>
            </w:tcBorders>
            <w:vAlign w:val="center"/>
          </w:tcPr>
          <w:p w14:paraId="235E2460"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2 szt.</w:t>
            </w:r>
          </w:p>
        </w:tc>
        <w:tc>
          <w:tcPr>
            <w:tcW w:w="2693" w:type="dxa"/>
            <w:vMerge/>
            <w:tcBorders>
              <w:top w:val="single" w:sz="4" w:space="0" w:color="auto"/>
              <w:left w:val="single" w:sz="4" w:space="0" w:color="auto"/>
              <w:bottom w:val="single" w:sz="4" w:space="0" w:color="auto"/>
              <w:right w:val="single" w:sz="4" w:space="0" w:color="auto"/>
            </w:tcBorders>
          </w:tcPr>
          <w:p w14:paraId="6DA62BBC"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08BE3CCE" w14:textId="77777777" w:rsidTr="255AD230">
        <w:trPr>
          <w:trHeight w:val="315"/>
        </w:trPr>
        <w:tc>
          <w:tcPr>
            <w:tcW w:w="1275" w:type="dxa"/>
            <w:vMerge/>
            <w:tcBorders>
              <w:top w:val="single" w:sz="4" w:space="0" w:color="auto"/>
              <w:left w:val="single" w:sz="4" w:space="0" w:color="auto"/>
              <w:bottom w:val="single" w:sz="4" w:space="0" w:color="auto"/>
              <w:right w:val="single" w:sz="4" w:space="0" w:color="auto"/>
            </w:tcBorders>
          </w:tcPr>
          <w:p w14:paraId="6DCCE6A0"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Borders>
              <w:top w:val="single" w:sz="4" w:space="0" w:color="auto"/>
              <w:left w:val="single" w:sz="4" w:space="0" w:color="auto"/>
              <w:bottom w:val="single" w:sz="4" w:space="0" w:color="auto"/>
              <w:right w:val="single" w:sz="4" w:space="0" w:color="auto"/>
            </w:tcBorders>
          </w:tcPr>
          <w:p w14:paraId="68B87AEA"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08504757"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0ACD9067"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B2970F3"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Spotkania bezpośrednie</w:t>
            </w:r>
          </w:p>
        </w:tc>
        <w:tc>
          <w:tcPr>
            <w:tcW w:w="1134" w:type="dxa"/>
            <w:tcBorders>
              <w:top w:val="single" w:sz="4" w:space="0" w:color="auto"/>
              <w:left w:val="single" w:sz="4" w:space="0" w:color="auto"/>
              <w:bottom w:val="single" w:sz="4" w:space="0" w:color="auto"/>
              <w:right w:val="single" w:sz="4" w:space="0" w:color="auto"/>
            </w:tcBorders>
            <w:vAlign w:val="center"/>
          </w:tcPr>
          <w:p w14:paraId="4FDED03A"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tcBorders>
              <w:top w:val="single" w:sz="4" w:space="0" w:color="auto"/>
              <w:left w:val="single" w:sz="4" w:space="0" w:color="auto"/>
              <w:bottom w:val="single" w:sz="4" w:space="0" w:color="auto"/>
              <w:right w:val="single" w:sz="4" w:space="0" w:color="auto"/>
            </w:tcBorders>
          </w:tcPr>
          <w:p w14:paraId="31E71285"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15D98EB8" w14:textId="77777777" w:rsidTr="255AD230">
        <w:trPr>
          <w:trHeight w:val="760"/>
        </w:trPr>
        <w:tc>
          <w:tcPr>
            <w:tcW w:w="1275" w:type="dxa"/>
            <w:vMerge/>
            <w:tcBorders>
              <w:top w:val="single" w:sz="4" w:space="0" w:color="auto"/>
              <w:left w:val="single" w:sz="4" w:space="0" w:color="auto"/>
              <w:bottom w:val="single" w:sz="4" w:space="0" w:color="auto"/>
              <w:right w:val="single" w:sz="4" w:space="0" w:color="auto"/>
            </w:tcBorders>
          </w:tcPr>
          <w:p w14:paraId="052F5F11"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410" w:type="dxa"/>
            <w:vMerge/>
            <w:tcBorders>
              <w:top w:val="single" w:sz="4" w:space="0" w:color="auto"/>
              <w:left w:val="single" w:sz="4" w:space="0" w:color="auto"/>
              <w:bottom w:val="single" w:sz="4" w:space="0" w:color="auto"/>
              <w:right w:val="single" w:sz="4" w:space="0" w:color="auto"/>
            </w:tcBorders>
          </w:tcPr>
          <w:p w14:paraId="055EB372"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1D16CC98"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0EB3B532"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right w:val="single" w:sz="4" w:space="0" w:color="auto"/>
            </w:tcBorders>
          </w:tcPr>
          <w:p w14:paraId="1F3AE7B4"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Porady indywidualne</w:t>
            </w:r>
          </w:p>
          <w:p w14:paraId="31D7A222" w14:textId="77777777" w:rsidR="006F35AC" w:rsidRPr="00CB0111" w:rsidRDefault="006F35AC" w:rsidP="006F35AC">
            <w:pPr>
              <w:pStyle w:val="Default"/>
              <w:ind w:left="-108"/>
              <w:jc w:val="both"/>
              <w:rPr>
                <w:rFonts w:ascii="Times New Roman" w:hAnsi="Times New Roman" w:cs="Times New Roman"/>
                <w:color w:val="000000" w:themeColor="text1"/>
                <w:spacing w:val="-4"/>
                <w:sz w:val="22"/>
                <w:szCs w:val="22"/>
              </w:rPr>
            </w:pPr>
          </w:p>
        </w:tc>
        <w:tc>
          <w:tcPr>
            <w:tcW w:w="1134" w:type="dxa"/>
            <w:tcBorders>
              <w:top w:val="single" w:sz="4" w:space="0" w:color="auto"/>
              <w:left w:val="single" w:sz="4" w:space="0" w:color="auto"/>
              <w:right w:val="single" w:sz="4" w:space="0" w:color="auto"/>
            </w:tcBorders>
            <w:vAlign w:val="center"/>
          </w:tcPr>
          <w:p w14:paraId="3873BF9A"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10 szt.</w:t>
            </w:r>
          </w:p>
        </w:tc>
        <w:tc>
          <w:tcPr>
            <w:tcW w:w="2693" w:type="dxa"/>
            <w:vMerge/>
            <w:tcBorders>
              <w:top w:val="single" w:sz="4" w:space="0" w:color="auto"/>
              <w:left w:val="single" w:sz="4" w:space="0" w:color="auto"/>
              <w:bottom w:val="single" w:sz="4" w:space="0" w:color="auto"/>
              <w:right w:val="single" w:sz="4" w:space="0" w:color="auto"/>
            </w:tcBorders>
          </w:tcPr>
          <w:p w14:paraId="4B8A5B33"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r>
      <w:tr w:rsidR="006F35AC" w:rsidRPr="00CB0111" w14:paraId="795A24E6" w14:textId="77777777" w:rsidTr="255AD230">
        <w:trPr>
          <w:trHeight w:val="165"/>
        </w:trPr>
        <w:tc>
          <w:tcPr>
            <w:tcW w:w="1275" w:type="dxa"/>
            <w:vMerge/>
            <w:tcBorders>
              <w:top w:val="single" w:sz="4" w:space="0" w:color="auto"/>
              <w:left w:val="single" w:sz="4" w:space="0" w:color="auto"/>
              <w:bottom w:val="single" w:sz="4" w:space="0" w:color="auto"/>
              <w:right w:val="single" w:sz="4" w:space="0" w:color="auto"/>
            </w:tcBorders>
          </w:tcPr>
          <w:p w14:paraId="5644DE7E" w14:textId="77777777" w:rsidR="006F35AC" w:rsidRPr="00CB0111" w:rsidRDefault="006F35AC" w:rsidP="006F35AC">
            <w:pPr>
              <w:spacing w:line="240" w:lineRule="auto"/>
              <w:rPr>
                <w:b/>
                <w:color w:val="000000" w:themeColor="text1"/>
                <w:spacing w:val="-4"/>
              </w:rPr>
            </w:pPr>
          </w:p>
        </w:tc>
        <w:tc>
          <w:tcPr>
            <w:tcW w:w="2410" w:type="dxa"/>
            <w:vMerge/>
            <w:tcBorders>
              <w:top w:val="single" w:sz="4" w:space="0" w:color="auto"/>
              <w:left w:val="single" w:sz="4" w:space="0" w:color="auto"/>
              <w:bottom w:val="single" w:sz="4" w:space="0" w:color="auto"/>
              <w:right w:val="single" w:sz="4" w:space="0" w:color="auto"/>
            </w:tcBorders>
          </w:tcPr>
          <w:p w14:paraId="2B1863B6"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61B61216" w14:textId="77777777" w:rsidR="006F35AC" w:rsidRPr="00CB0111" w:rsidRDefault="006F35AC" w:rsidP="006F35AC">
            <w:pPr>
              <w:spacing w:line="240" w:lineRule="auto"/>
              <w:rPr>
                <w:b/>
                <w:color w:val="000000" w:themeColor="text1"/>
                <w:spacing w:val="-4"/>
              </w:rPr>
            </w:pPr>
          </w:p>
        </w:tc>
        <w:tc>
          <w:tcPr>
            <w:tcW w:w="2835" w:type="dxa"/>
            <w:vMerge w:val="restart"/>
            <w:tcBorders>
              <w:top w:val="single" w:sz="4" w:space="0" w:color="auto"/>
              <w:left w:val="single" w:sz="4" w:space="0" w:color="auto"/>
              <w:bottom w:val="single" w:sz="4" w:space="0" w:color="auto"/>
              <w:right w:val="single" w:sz="4" w:space="0" w:color="auto"/>
            </w:tcBorders>
          </w:tcPr>
          <w:p w14:paraId="20E0AF16" w14:textId="77777777" w:rsidR="006F35AC" w:rsidRPr="00CB0111" w:rsidRDefault="006F35AC" w:rsidP="255AD230">
            <w:pPr>
              <w:pStyle w:val="Default"/>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grupy osób defaworyzowanych ze względu na dostęp do rynku pracy</w:t>
            </w:r>
          </w:p>
        </w:tc>
        <w:tc>
          <w:tcPr>
            <w:tcW w:w="2552" w:type="dxa"/>
            <w:tcBorders>
              <w:top w:val="single" w:sz="4" w:space="0" w:color="auto"/>
              <w:left w:val="single" w:sz="4" w:space="0" w:color="auto"/>
              <w:bottom w:val="single" w:sz="4" w:space="0" w:color="auto"/>
              <w:right w:val="single" w:sz="4" w:space="0" w:color="auto"/>
            </w:tcBorders>
          </w:tcPr>
          <w:p w14:paraId="66A99158"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Spotkania w siedzibach PUP</w:t>
            </w:r>
          </w:p>
        </w:tc>
        <w:tc>
          <w:tcPr>
            <w:tcW w:w="1134" w:type="dxa"/>
            <w:tcBorders>
              <w:top w:val="single" w:sz="4" w:space="0" w:color="auto"/>
              <w:left w:val="single" w:sz="4" w:space="0" w:color="auto"/>
              <w:bottom w:val="single" w:sz="4" w:space="0" w:color="auto"/>
              <w:right w:val="single" w:sz="4" w:space="0" w:color="auto"/>
            </w:tcBorders>
            <w:vAlign w:val="center"/>
          </w:tcPr>
          <w:p w14:paraId="1239B935"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val="restart"/>
            <w:tcBorders>
              <w:top w:val="single" w:sz="4" w:space="0" w:color="auto"/>
              <w:left w:val="single" w:sz="4" w:space="0" w:color="auto"/>
              <w:bottom w:val="single" w:sz="4" w:space="0" w:color="auto"/>
              <w:right w:val="single" w:sz="4" w:space="0" w:color="auto"/>
            </w:tcBorders>
          </w:tcPr>
          <w:p w14:paraId="4B82F0BB" w14:textId="77777777" w:rsidR="006F35AC" w:rsidRPr="00CB0111" w:rsidRDefault="006F35AC" w:rsidP="255AD230">
            <w:pPr>
              <w:pStyle w:val="Default"/>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Włączenie społeczne grup defaworyzowanych do aktywnego uczestnictwa w działaniach LGD</w:t>
            </w:r>
          </w:p>
        </w:tc>
      </w:tr>
      <w:tr w:rsidR="006F35AC" w:rsidRPr="00CB0111" w14:paraId="0C753324" w14:textId="77777777" w:rsidTr="255AD230">
        <w:trPr>
          <w:trHeight w:val="114"/>
        </w:trPr>
        <w:tc>
          <w:tcPr>
            <w:tcW w:w="1275" w:type="dxa"/>
            <w:vMerge/>
            <w:tcBorders>
              <w:top w:val="single" w:sz="4" w:space="0" w:color="auto"/>
              <w:left w:val="single" w:sz="4" w:space="0" w:color="auto"/>
              <w:bottom w:val="single" w:sz="4" w:space="0" w:color="auto"/>
              <w:right w:val="single" w:sz="4" w:space="0" w:color="auto"/>
            </w:tcBorders>
          </w:tcPr>
          <w:p w14:paraId="12468C22" w14:textId="77777777" w:rsidR="006F35AC" w:rsidRPr="00CB0111" w:rsidRDefault="006F35AC" w:rsidP="006F35AC">
            <w:pPr>
              <w:spacing w:line="240" w:lineRule="auto"/>
              <w:rPr>
                <w:b/>
                <w:color w:val="000000" w:themeColor="text1"/>
                <w:spacing w:val="-4"/>
              </w:rPr>
            </w:pPr>
          </w:p>
        </w:tc>
        <w:tc>
          <w:tcPr>
            <w:tcW w:w="2410" w:type="dxa"/>
            <w:vMerge/>
            <w:tcBorders>
              <w:top w:val="single" w:sz="4" w:space="0" w:color="auto"/>
              <w:left w:val="single" w:sz="4" w:space="0" w:color="auto"/>
              <w:bottom w:val="single" w:sz="4" w:space="0" w:color="auto"/>
              <w:right w:val="single" w:sz="4" w:space="0" w:color="auto"/>
            </w:tcBorders>
          </w:tcPr>
          <w:p w14:paraId="377AC281"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7B8493A5"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28211768"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88BAB01"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 xml:space="preserve">Spotkania w szkołach </w:t>
            </w:r>
          </w:p>
        </w:tc>
        <w:tc>
          <w:tcPr>
            <w:tcW w:w="1134" w:type="dxa"/>
            <w:tcBorders>
              <w:top w:val="single" w:sz="4" w:space="0" w:color="auto"/>
              <w:left w:val="single" w:sz="4" w:space="0" w:color="auto"/>
              <w:bottom w:val="single" w:sz="4" w:space="0" w:color="auto"/>
              <w:right w:val="single" w:sz="4" w:space="0" w:color="auto"/>
            </w:tcBorders>
            <w:vAlign w:val="center"/>
          </w:tcPr>
          <w:p w14:paraId="412BFE02"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2 szt.</w:t>
            </w:r>
          </w:p>
        </w:tc>
        <w:tc>
          <w:tcPr>
            <w:tcW w:w="2693" w:type="dxa"/>
            <w:vMerge/>
            <w:tcBorders>
              <w:top w:val="single" w:sz="4" w:space="0" w:color="auto"/>
              <w:left w:val="single" w:sz="4" w:space="0" w:color="auto"/>
              <w:bottom w:val="single" w:sz="4" w:space="0" w:color="auto"/>
              <w:right w:val="single" w:sz="4" w:space="0" w:color="auto"/>
            </w:tcBorders>
          </w:tcPr>
          <w:p w14:paraId="4FBC78DA" w14:textId="77777777" w:rsidR="006F35AC" w:rsidRPr="00CB0111" w:rsidRDefault="006F35AC" w:rsidP="006F35AC">
            <w:pPr>
              <w:spacing w:line="240" w:lineRule="auto"/>
              <w:rPr>
                <w:b/>
                <w:color w:val="000000" w:themeColor="text1"/>
                <w:spacing w:val="-4"/>
              </w:rPr>
            </w:pPr>
          </w:p>
        </w:tc>
      </w:tr>
      <w:tr w:rsidR="006F35AC" w:rsidRPr="00CB0111" w14:paraId="5D0044D0" w14:textId="77777777" w:rsidTr="255AD230">
        <w:trPr>
          <w:trHeight w:val="255"/>
        </w:trPr>
        <w:tc>
          <w:tcPr>
            <w:tcW w:w="1275" w:type="dxa"/>
            <w:vMerge/>
            <w:tcBorders>
              <w:top w:val="single" w:sz="4" w:space="0" w:color="auto"/>
              <w:left w:val="single" w:sz="4" w:space="0" w:color="auto"/>
              <w:bottom w:val="single" w:sz="4" w:space="0" w:color="auto"/>
              <w:right w:val="single" w:sz="4" w:space="0" w:color="auto"/>
            </w:tcBorders>
          </w:tcPr>
          <w:p w14:paraId="0737ADCB" w14:textId="77777777" w:rsidR="006F35AC" w:rsidRPr="00CB0111" w:rsidRDefault="006F35AC" w:rsidP="006F35AC">
            <w:pPr>
              <w:spacing w:line="240" w:lineRule="auto"/>
              <w:rPr>
                <w:b/>
                <w:color w:val="000000" w:themeColor="text1"/>
                <w:spacing w:val="-4"/>
              </w:rPr>
            </w:pPr>
          </w:p>
        </w:tc>
        <w:tc>
          <w:tcPr>
            <w:tcW w:w="2410" w:type="dxa"/>
            <w:vMerge/>
            <w:tcBorders>
              <w:top w:val="single" w:sz="4" w:space="0" w:color="auto"/>
              <w:left w:val="single" w:sz="4" w:space="0" w:color="auto"/>
              <w:bottom w:val="single" w:sz="4" w:space="0" w:color="auto"/>
              <w:right w:val="single" w:sz="4" w:space="0" w:color="auto"/>
            </w:tcBorders>
          </w:tcPr>
          <w:p w14:paraId="7E1303AF"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3A814098"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0B97CFFA"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A126B9B"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Doradztwo indywidualne pracowników Biura LGD</w:t>
            </w:r>
          </w:p>
        </w:tc>
        <w:tc>
          <w:tcPr>
            <w:tcW w:w="1134" w:type="dxa"/>
            <w:tcBorders>
              <w:top w:val="single" w:sz="4" w:space="0" w:color="auto"/>
              <w:left w:val="single" w:sz="4" w:space="0" w:color="auto"/>
              <w:bottom w:val="single" w:sz="4" w:space="0" w:color="auto"/>
              <w:right w:val="single" w:sz="4" w:space="0" w:color="auto"/>
            </w:tcBorders>
            <w:vAlign w:val="center"/>
          </w:tcPr>
          <w:p w14:paraId="0FB70595"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20szt</w:t>
            </w:r>
          </w:p>
        </w:tc>
        <w:tc>
          <w:tcPr>
            <w:tcW w:w="2693" w:type="dxa"/>
            <w:vMerge/>
            <w:tcBorders>
              <w:top w:val="single" w:sz="4" w:space="0" w:color="auto"/>
              <w:left w:val="single" w:sz="4" w:space="0" w:color="auto"/>
              <w:bottom w:val="single" w:sz="4" w:space="0" w:color="auto"/>
              <w:right w:val="single" w:sz="4" w:space="0" w:color="auto"/>
            </w:tcBorders>
          </w:tcPr>
          <w:p w14:paraId="7B5DEAA9" w14:textId="77777777" w:rsidR="006F35AC" w:rsidRPr="00CB0111" w:rsidRDefault="006F35AC" w:rsidP="006F35AC">
            <w:pPr>
              <w:spacing w:line="240" w:lineRule="auto"/>
              <w:rPr>
                <w:b/>
                <w:color w:val="000000" w:themeColor="text1"/>
                <w:spacing w:val="-4"/>
              </w:rPr>
            </w:pPr>
          </w:p>
        </w:tc>
      </w:tr>
      <w:tr w:rsidR="006F35AC" w:rsidRPr="00CB0111" w14:paraId="0DDEA90B" w14:textId="77777777" w:rsidTr="255AD230">
        <w:trPr>
          <w:trHeight w:val="255"/>
        </w:trPr>
        <w:tc>
          <w:tcPr>
            <w:tcW w:w="1275" w:type="dxa"/>
            <w:vMerge/>
            <w:tcBorders>
              <w:top w:val="single" w:sz="4" w:space="0" w:color="auto"/>
              <w:left w:val="single" w:sz="4" w:space="0" w:color="auto"/>
              <w:bottom w:val="single" w:sz="4" w:space="0" w:color="auto"/>
              <w:right w:val="single" w:sz="4" w:space="0" w:color="auto"/>
            </w:tcBorders>
          </w:tcPr>
          <w:p w14:paraId="6E5CBD4C" w14:textId="77777777" w:rsidR="006F35AC" w:rsidRPr="00CB0111" w:rsidRDefault="006F35AC" w:rsidP="006F35AC">
            <w:pPr>
              <w:spacing w:line="240" w:lineRule="auto"/>
              <w:rPr>
                <w:b/>
                <w:color w:val="000000" w:themeColor="text1"/>
                <w:spacing w:val="-4"/>
              </w:rPr>
            </w:pPr>
          </w:p>
        </w:tc>
        <w:tc>
          <w:tcPr>
            <w:tcW w:w="2410" w:type="dxa"/>
            <w:vMerge/>
            <w:tcBorders>
              <w:top w:val="single" w:sz="4" w:space="0" w:color="auto"/>
              <w:left w:val="single" w:sz="4" w:space="0" w:color="auto"/>
              <w:bottom w:val="single" w:sz="4" w:space="0" w:color="auto"/>
              <w:right w:val="single" w:sz="4" w:space="0" w:color="auto"/>
            </w:tcBorders>
          </w:tcPr>
          <w:p w14:paraId="76D6EF5D"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2EA9AC36"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3E405CF9"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63B8FA1"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Informacja na gminnych spotkaniach organizacji pozarządowych</w:t>
            </w:r>
          </w:p>
        </w:tc>
        <w:tc>
          <w:tcPr>
            <w:tcW w:w="1134" w:type="dxa"/>
            <w:tcBorders>
              <w:top w:val="single" w:sz="4" w:space="0" w:color="auto"/>
              <w:left w:val="single" w:sz="4" w:space="0" w:color="auto"/>
              <w:bottom w:val="single" w:sz="4" w:space="0" w:color="auto"/>
              <w:right w:val="single" w:sz="4" w:space="0" w:color="auto"/>
            </w:tcBorders>
            <w:vAlign w:val="center"/>
          </w:tcPr>
          <w:p w14:paraId="7601DECA"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2 szt.</w:t>
            </w:r>
          </w:p>
        </w:tc>
        <w:tc>
          <w:tcPr>
            <w:tcW w:w="2693" w:type="dxa"/>
            <w:vMerge/>
            <w:tcBorders>
              <w:top w:val="single" w:sz="4" w:space="0" w:color="auto"/>
              <w:left w:val="single" w:sz="4" w:space="0" w:color="auto"/>
              <w:bottom w:val="single" w:sz="4" w:space="0" w:color="auto"/>
              <w:right w:val="single" w:sz="4" w:space="0" w:color="auto"/>
            </w:tcBorders>
          </w:tcPr>
          <w:p w14:paraId="40CCDA47" w14:textId="77777777" w:rsidR="006F35AC" w:rsidRPr="00CB0111" w:rsidRDefault="006F35AC" w:rsidP="006F35AC">
            <w:pPr>
              <w:spacing w:line="240" w:lineRule="auto"/>
              <w:rPr>
                <w:b/>
                <w:color w:val="000000" w:themeColor="text1"/>
                <w:spacing w:val="-4"/>
              </w:rPr>
            </w:pPr>
          </w:p>
        </w:tc>
      </w:tr>
      <w:tr w:rsidR="006F35AC" w:rsidRPr="00CB0111" w14:paraId="58AAEB19" w14:textId="77777777" w:rsidTr="255AD230">
        <w:trPr>
          <w:trHeight w:val="316"/>
        </w:trPr>
        <w:tc>
          <w:tcPr>
            <w:tcW w:w="1275" w:type="dxa"/>
            <w:vMerge/>
            <w:tcBorders>
              <w:top w:val="single" w:sz="4" w:space="0" w:color="auto"/>
              <w:left w:val="single" w:sz="4" w:space="0" w:color="auto"/>
              <w:bottom w:val="single" w:sz="4" w:space="0" w:color="auto"/>
              <w:right w:val="single" w:sz="4" w:space="0" w:color="auto"/>
            </w:tcBorders>
          </w:tcPr>
          <w:p w14:paraId="3207B6E8" w14:textId="77777777" w:rsidR="006F35AC" w:rsidRPr="00CB0111" w:rsidRDefault="006F35AC" w:rsidP="006F35AC">
            <w:pPr>
              <w:spacing w:line="240" w:lineRule="auto"/>
              <w:rPr>
                <w:b/>
                <w:color w:val="000000" w:themeColor="text1"/>
                <w:spacing w:val="-4"/>
              </w:rPr>
            </w:pPr>
          </w:p>
        </w:tc>
        <w:tc>
          <w:tcPr>
            <w:tcW w:w="2410" w:type="dxa"/>
            <w:vMerge/>
            <w:tcBorders>
              <w:top w:val="single" w:sz="4" w:space="0" w:color="auto"/>
              <w:left w:val="single" w:sz="4" w:space="0" w:color="auto"/>
              <w:bottom w:val="single" w:sz="4" w:space="0" w:color="auto"/>
              <w:right w:val="single" w:sz="4" w:space="0" w:color="auto"/>
            </w:tcBorders>
          </w:tcPr>
          <w:p w14:paraId="6D00A6B0"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4D07A7EC"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39C1D77C"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C748637"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Szkolenia dla grupy defaworyzowanej</w:t>
            </w:r>
          </w:p>
        </w:tc>
        <w:tc>
          <w:tcPr>
            <w:tcW w:w="1134" w:type="dxa"/>
            <w:tcBorders>
              <w:top w:val="single" w:sz="4" w:space="0" w:color="auto"/>
              <w:left w:val="single" w:sz="4" w:space="0" w:color="auto"/>
              <w:bottom w:val="single" w:sz="4" w:space="0" w:color="auto"/>
              <w:right w:val="single" w:sz="4" w:space="0" w:color="auto"/>
            </w:tcBorders>
            <w:vAlign w:val="center"/>
          </w:tcPr>
          <w:p w14:paraId="7D4DC178"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tcBorders>
              <w:top w:val="single" w:sz="4" w:space="0" w:color="auto"/>
              <w:left w:val="single" w:sz="4" w:space="0" w:color="auto"/>
              <w:bottom w:val="single" w:sz="4" w:space="0" w:color="auto"/>
              <w:right w:val="single" w:sz="4" w:space="0" w:color="auto"/>
            </w:tcBorders>
          </w:tcPr>
          <w:p w14:paraId="2B042277" w14:textId="77777777" w:rsidR="006F35AC" w:rsidRPr="00CB0111" w:rsidRDefault="006F35AC" w:rsidP="006F35AC">
            <w:pPr>
              <w:spacing w:line="240" w:lineRule="auto"/>
              <w:rPr>
                <w:b/>
                <w:color w:val="000000" w:themeColor="text1"/>
                <w:spacing w:val="-4"/>
              </w:rPr>
            </w:pPr>
          </w:p>
        </w:tc>
      </w:tr>
      <w:tr w:rsidR="006F35AC" w:rsidRPr="00CB0111" w14:paraId="455D999D" w14:textId="77777777" w:rsidTr="255AD230">
        <w:trPr>
          <w:trHeight w:val="477"/>
        </w:trPr>
        <w:tc>
          <w:tcPr>
            <w:tcW w:w="1275" w:type="dxa"/>
            <w:vMerge/>
            <w:tcBorders>
              <w:top w:val="single" w:sz="4" w:space="0" w:color="auto"/>
              <w:left w:val="single" w:sz="4" w:space="0" w:color="auto"/>
              <w:bottom w:val="single" w:sz="4" w:space="0" w:color="auto"/>
              <w:right w:val="single" w:sz="4" w:space="0" w:color="auto"/>
            </w:tcBorders>
          </w:tcPr>
          <w:p w14:paraId="3009FCF1" w14:textId="77777777" w:rsidR="006F35AC" w:rsidRPr="00CB0111" w:rsidRDefault="006F35AC" w:rsidP="006F35AC">
            <w:pPr>
              <w:spacing w:line="240" w:lineRule="auto"/>
              <w:rPr>
                <w:b/>
                <w:color w:val="000000" w:themeColor="text1"/>
                <w:spacing w:val="-4"/>
              </w:rPr>
            </w:pPr>
          </w:p>
        </w:tc>
        <w:tc>
          <w:tcPr>
            <w:tcW w:w="2410" w:type="dxa"/>
            <w:vMerge/>
            <w:tcBorders>
              <w:top w:val="single" w:sz="4" w:space="0" w:color="auto"/>
              <w:left w:val="single" w:sz="4" w:space="0" w:color="auto"/>
              <w:bottom w:val="single" w:sz="4" w:space="0" w:color="auto"/>
              <w:right w:val="single" w:sz="4" w:space="0" w:color="auto"/>
            </w:tcBorders>
          </w:tcPr>
          <w:p w14:paraId="0A3981BF"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tcPr>
          <w:p w14:paraId="5B3327D8" w14:textId="77777777" w:rsidR="006F35AC" w:rsidRPr="00CB0111" w:rsidRDefault="006F35AC" w:rsidP="006F35AC">
            <w:pPr>
              <w:spacing w:line="240" w:lineRule="auto"/>
              <w:rPr>
                <w:b/>
                <w:color w:val="000000" w:themeColor="text1"/>
                <w:spacing w:val="-4"/>
              </w:rPr>
            </w:pPr>
          </w:p>
        </w:tc>
        <w:tc>
          <w:tcPr>
            <w:tcW w:w="2835" w:type="dxa"/>
            <w:vMerge/>
            <w:tcBorders>
              <w:top w:val="single" w:sz="4" w:space="0" w:color="auto"/>
              <w:left w:val="single" w:sz="4" w:space="0" w:color="auto"/>
              <w:bottom w:val="single" w:sz="4" w:space="0" w:color="auto"/>
              <w:right w:val="single" w:sz="4" w:space="0" w:color="auto"/>
            </w:tcBorders>
          </w:tcPr>
          <w:p w14:paraId="548C70CB" w14:textId="77777777" w:rsidR="006F35AC" w:rsidRPr="00CB0111" w:rsidRDefault="006F35AC" w:rsidP="006F35AC">
            <w:pPr>
              <w:pStyle w:val="Default"/>
              <w:jc w:val="both"/>
              <w:rPr>
                <w:rFonts w:ascii="Times New Roman" w:hAnsi="Times New Roman" w:cs="Times New Roman"/>
                <w:color w:val="000000" w:themeColor="text1"/>
                <w:spacing w:val="-4"/>
                <w:sz w:val="22"/>
                <w:szCs w:val="22"/>
              </w:rPr>
            </w:pPr>
          </w:p>
        </w:tc>
        <w:tc>
          <w:tcPr>
            <w:tcW w:w="2552" w:type="dxa"/>
            <w:tcBorders>
              <w:top w:val="single" w:sz="4" w:space="0" w:color="auto"/>
              <w:left w:val="single" w:sz="4" w:space="0" w:color="auto"/>
              <w:right w:val="single" w:sz="4" w:space="0" w:color="auto"/>
            </w:tcBorders>
            <w:shd w:val="clear" w:color="auto" w:fill="auto"/>
          </w:tcPr>
          <w:p w14:paraId="2AD00818"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Informacje na gminnych spotkaniach z sołtysami</w:t>
            </w:r>
          </w:p>
        </w:tc>
        <w:tc>
          <w:tcPr>
            <w:tcW w:w="1134" w:type="dxa"/>
            <w:tcBorders>
              <w:top w:val="single" w:sz="4" w:space="0" w:color="auto"/>
              <w:left w:val="single" w:sz="4" w:space="0" w:color="auto"/>
              <w:right w:val="single" w:sz="4" w:space="0" w:color="auto"/>
            </w:tcBorders>
            <w:vAlign w:val="center"/>
          </w:tcPr>
          <w:p w14:paraId="09D34D39"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2 szt.</w:t>
            </w:r>
          </w:p>
        </w:tc>
        <w:tc>
          <w:tcPr>
            <w:tcW w:w="2693" w:type="dxa"/>
            <w:vMerge/>
            <w:tcBorders>
              <w:top w:val="single" w:sz="4" w:space="0" w:color="auto"/>
              <w:left w:val="single" w:sz="4" w:space="0" w:color="auto"/>
              <w:bottom w:val="single" w:sz="4" w:space="0" w:color="auto"/>
              <w:right w:val="single" w:sz="4" w:space="0" w:color="auto"/>
            </w:tcBorders>
          </w:tcPr>
          <w:p w14:paraId="0A4648A5" w14:textId="77777777" w:rsidR="006F35AC" w:rsidRPr="00CB0111" w:rsidRDefault="006F35AC" w:rsidP="006F35AC">
            <w:pPr>
              <w:spacing w:line="240" w:lineRule="auto"/>
              <w:rPr>
                <w:b/>
                <w:color w:val="000000" w:themeColor="text1"/>
                <w:spacing w:val="-4"/>
              </w:rPr>
            </w:pPr>
          </w:p>
        </w:tc>
      </w:tr>
      <w:tr w:rsidR="006F35AC" w:rsidRPr="00CB0111" w14:paraId="01951111" w14:textId="77777777" w:rsidTr="255AD230">
        <w:trPr>
          <w:trHeight w:val="274"/>
        </w:trPr>
        <w:tc>
          <w:tcPr>
            <w:tcW w:w="1275" w:type="dxa"/>
            <w:vMerge w:val="restart"/>
            <w:tcBorders>
              <w:top w:val="single" w:sz="4" w:space="0" w:color="auto"/>
              <w:left w:val="single" w:sz="4" w:space="0" w:color="auto"/>
              <w:bottom w:val="single" w:sz="4" w:space="0" w:color="auto"/>
              <w:right w:val="single" w:sz="4" w:space="0" w:color="auto"/>
            </w:tcBorders>
          </w:tcPr>
          <w:p w14:paraId="32DAF44D" w14:textId="77777777" w:rsidR="006F35AC" w:rsidRPr="007C3095" w:rsidRDefault="006F35AC"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t>W każdym</w:t>
            </w:r>
          </w:p>
          <w:p w14:paraId="14DB06C4" w14:textId="77777777" w:rsidR="006F35AC" w:rsidRPr="007C3095" w:rsidRDefault="006F35AC"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t>roku</w:t>
            </w:r>
          </w:p>
          <w:p w14:paraId="319F4A0C" w14:textId="77777777" w:rsidR="006F35AC" w:rsidRPr="007C3095" w:rsidRDefault="006F35AC" w:rsidP="255AD230">
            <w:pPr>
              <w:pStyle w:val="Default"/>
              <w:jc w:val="both"/>
              <w:rPr>
                <w:rFonts w:ascii="Times New Roman" w:hAnsi="Times New Roman" w:cs="Times New Roman"/>
                <w:strike/>
                <w:color w:val="FF0000"/>
                <w:sz w:val="22"/>
                <w:szCs w:val="22"/>
              </w:rPr>
            </w:pPr>
            <w:r w:rsidRPr="007C3095">
              <w:rPr>
                <w:rFonts w:ascii="Times New Roman" w:hAnsi="Times New Roman" w:cs="Times New Roman"/>
                <w:strike/>
                <w:color w:val="FF0000"/>
                <w:spacing w:val="-4"/>
                <w:sz w:val="22"/>
                <w:szCs w:val="22"/>
              </w:rPr>
              <w:t>realizacji</w:t>
            </w:r>
          </w:p>
          <w:p w14:paraId="46E874B8" w14:textId="188BF377" w:rsidR="006F35AC" w:rsidRPr="00341CC7" w:rsidRDefault="006F35AC" w:rsidP="255AD230">
            <w:pPr>
              <w:spacing w:line="240" w:lineRule="auto"/>
              <w:rPr>
                <w:b/>
                <w:bCs/>
                <w:color w:val="FF0000"/>
              </w:rPr>
            </w:pPr>
            <w:r w:rsidRPr="255AD230">
              <w:rPr>
                <w:strike/>
                <w:color w:val="FF0000"/>
                <w:spacing w:val="-4"/>
                <w:sz w:val="22"/>
              </w:rPr>
              <w:t>LSR</w:t>
            </w:r>
            <w:r w:rsidR="00341CC7" w:rsidRPr="255AD230">
              <w:rPr>
                <w:strike/>
                <w:color w:val="FF0000"/>
                <w:spacing w:val="-4"/>
                <w:sz w:val="22"/>
              </w:rPr>
              <w:t xml:space="preserve"> </w:t>
            </w:r>
            <w:r w:rsidR="007C3095" w:rsidRPr="255AD230">
              <w:rPr>
                <w:color w:val="FF0000"/>
                <w:spacing w:val="-4"/>
                <w:sz w:val="22"/>
              </w:rPr>
              <w:t xml:space="preserve">W roku 2016, 2017 i 2018 </w:t>
            </w:r>
          </w:p>
        </w:tc>
        <w:tc>
          <w:tcPr>
            <w:tcW w:w="2410" w:type="dxa"/>
            <w:vMerge w:val="restart"/>
            <w:tcBorders>
              <w:top w:val="single" w:sz="4" w:space="0" w:color="auto"/>
              <w:left w:val="single" w:sz="4" w:space="0" w:color="auto"/>
              <w:bottom w:val="single" w:sz="4" w:space="0" w:color="auto"/>
              <w:right w:val="single" w:sz="4" w:space="0" w:color="auto"/>
            </w:tcBorders>
          </w:tcPr>
          <w:p w14:paraId="5ED27FD3" w14:textId="77777777" w:rsidR="006F35AC" w:rsidRPr="00CB0111" w:rsidRDefault="006F35AC" w:rsidP="255AD230">
            <w:pPr>
              <w:spacing w:line="240" w:lineRule="auto"/>
              <w:rPr>
                <w:b/>
                <w:bCs/>
                <w:color w:val="000000" w:themeColor="text1"/>
              </w:rPr>
            </w:pPr>
            <w:r w:rsidRPr="255AD230">
              <w:rPr>
                <w:color w:val="000000" w:themeColor="text1"/>
                <w:spacing w:val="-4"/>
                <w:sz w:val="22"/>
              </w:rPr>
              <w:t>Poszerzanie świadomości społeczności lokalnej o walorach turystycznych i przyrodniczych obszaru</w:t>
            </w:r>
          </w:p>
        </w:tc>
        <w:tc>
          <w:tcPr>
            <w:tcW w:w="1984" w:type="dxa"/>
            <w:vMerge w:val="restart"/>
            <w:tcBorders>
              <w:top w:val="single" w:sz="4" w:space="0" w:color="auto"/>
              <w:left w:val="single" w:sz="4" w:space="0" w:color="auto"/>
              <w:bottom w:val="single" w:sz="4" w:space="0" w:color="auto"/>
              <w:right w:val="single" w:sz="4" w:space="0" w:color="auto"/>
            </w:tcBorders>
          </w:tcPr>
          <w:p w14:paraId="4C7E9858" w14:textId="77777777" w:rsidR="006F35AC" w:rsidRPr="00CB0111" w:rsidRDefault="006F35AC" w:rsidP="255AD230">
            <w:pPr>
              <w:spacing w:line="240" w:lineRule="auto"/>
              <w:rPr>
                <w:b/>
                <w:bCs/>
                <w:color w:val="000000" w:themeColor="text1"/>
              </w:rPr>
            </w:pPr>
            <w:r w:rsidRPr="255AD230">
              <w:rPr>
                <w:color w:val="000000" w:themeColor="text1"/>
                <w:spacing w:val="-4"/>
                <w:sz w:val="22"/>
              </w:rPr>
              <w:t>Kampania promocyjna wspierająca realizację celu ogólnego II LSR</w:t>
            </w:r>
          </w:p>
        </w:tc>
        <w:tc>
          <w:tcPr>
            <w:tcW w:w="2835" w:type="dxa"/>
            <w:vMerge w:val="restart"/>
            <w:tcBorders>
              <w:top w:val="single" w:sz="4" w:space="0" w:color="auto"/>
              <w:left w:val="single" w:sz="4" w:space="0" w:color="auto"/>
              <w:bottom w:val="single" w:sz="4" w:space="0" w:color="auto"/>
              <w:right w:val="single" w:sz="4" w:space="0" w:color="auto"/>
            </w:tcBorders>
          </w:tcPr>
          <w:p w14:paraId="2FA747E1" w14:textId="77777777" w:rsidR="006F35AC" w:rsidRPr="00CB0111" w:rsidRDefault="006F35AC" w:rsidP="255AD230">
            <w:pPr>
              <w:spacing w:line="240" w:lineRule="auto"/>
              <w:rPr>
                <w:color w:val="000000" w:themeColor="text1"/>
              </w:rPr>
            </w:pPr>
            <w:r w:rsidRPr="255AD230">
              <w:rPr>
                <w:color w:val="000000" w:themeColor="text1"/>
                <w:spacing w:val="-4"/>
                <w:sz w:val="22"/>
              </w:rPr>
              <w:t>Mieszkańcy, organizacje pozarządowe; inwestorzy, turyści, wytwórcy produktów lokal, inne podmioty gospodarcze zajmujące się produkcją lokalną i usługową</w:t>
            </w:r>
          </w:p>
        </w:tc>
        <w:tc>
          <w:tcPr>
            <w:tcW w:w="2552" w:type="dxa"/>
            <w:tcBorders>
              <w:top w:val="single" w:sz="4" w:space="0" w:color="auto"/>
              <w:left w:val="single" w:sz="4" w:space="0" w:color="auto"/>
              <w:bottom w:val="single" w:sz="4" w:space="0" w:color="auto"/>
              <w:right w:val="single" w:sz="4" w:space="0" w:color="auto"/>
            </w:tcBorders>
          </w:tcPr>
          <w:p w14:paraId="3F7D4965"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Kampanie informacyjne i promocyjne z użyciem dostępnych mediów</w:t>
            </w:r>
          </w:p>
        </w:tc>
        <w:tc>
          <w:tcPr>
            <w:tcW w:w="1134" w:type="dxa"/>
            <w:tcBorders>
              <w:top w:val="single" w:sz="4" w:space="0" w:color="auto"/>
              <w:left w:val="single" w:sz="4" w:space="0" w:color="auto"/>
              <w:bottom w:val="single" w:sz="4" w:space="0" w:color="auto"/>
              <w:right w:val="single" w:sz="4" w:space="0" w:color="auto"/>
            </w:tcBorders>
            <w:vAlign w:val="center"/>
          </w:tcPr>
          <w:p w14:paraId="44758C8C"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val="restart"/>
            <w:tcBorders>
              <w:top w:val="single" w:sz="4" w:space="0" w:color="auto"/>
              <w:left w:val="single" w:sz="4" w:space="0" w:color="auto"/>
              <w:bottom w:val="single" w:sz="4" w:space="0" w:color="auto"/>
              <w:right w:val="single" w:sz="4" w:space="0" w:color="auto"/>
            </w:tcBorders>
          </w:tcPr>
          <w:p w14:paraId="6C9D9D11" w14:textId="77777777" w:rsidR="006F35AC" w:rsidRPr="00CB0111" w:rsidRDefault="006F35AC" w:rsidP="255AD230">
            <w:pPr>
              <w:spacing w:line="240" w:lineRule="auto"/>
              <w:rPr>
                <w:color w:val="000000" w:themeColor="text1"/>
              </w:rPr>
            </w:pPr>
            <w:r w:rsidRPr="255AD230">
              <w:rPr>
                <w:color w:val="000000" w:themeColor="text1"/>
                <w:spacing w:val="-4"/>
                <w:sz w:val="22"/>
              </w:rPr>
              <w:t>Wzrost zainteresowania lokalnym dziedzictwem kulturowym i przyrodniczym.</w:t>
            </w:r>
          </w:p>
          <w:p w14:paraId="759F7694" w14:textId="77777777" w:rsidR="006F35AC" w:rsidRPr="00CB0111" w:rsidRDefault="006F35AC" w:rsidP="255AD230">
            <w:pPr>
              <w:spacing w:line="240" w:lineRule="auto"/>
              <w:rPr>
                <w:b/>
                <w:bCs/>
                <w:color w:val="000000" w:themeColor="text1"/>
              </w:rPr>
            </w:pPr>
            <w:r w:rsidRPr="255AD230">
              <w:rPr>
                <w:color w:val="000000" w:themeColor="text1"/>
                <w:spacing w:val="-4"/>
                <w:sz w:val="22"/>
              </w:rPr>
              <w:t>Popularyzacja obszaru realizacji LSR jako m. atrakcyjnego turystycznie.</w:t>
            </w:r>
          </w:p>
        </w:tc>
      </w:tr>
      <w:tr w:rsidR="006F35AC" w:rsidRPr="00CB0111" w14:paraId="68F33F40" w14:textId="77777777" w:rsidTr="255AD230">
        <w:trPr>
          <w:trHeight w:val="221"/>
        </w:trPr>
        <w:tc>
          <w:tcPr>
            <w:tcW w:w="1275" w:type="dxa"/>
            <w:vMerge/>
            <w:tcBorders>
              <w:top w:val="single" w:sz="4" w:space="0" w:color="auto"/>
            </w:tcBorders>
          </w:tcPr>
          <w:p w14:paraId="4EBC720C" w14:textId="77777777" w:rsidR="006F35AC" w:rsidRPr="00CB0111" w:rsidRDefault="006F35AC" w:rsidP="006F35AC">
            <w:pPr>
              <w:spacing w:line="240" w:lineRule="auto"/>
              <w:rPr>
                <w:b/>
                <w:color w:val="000000" w:themeColor="text1"/>
                <w:spacing w:val="-4"/>
              </w:rPr>
            </w:pPr>
          </w:p>
        </w:tc>
        <w:tc>
          <w:tcPr>
            <w:tcW w:w="2410" w:type="dxa"/>
            <w:vMerge/>
            <w:tcBorders>
              <w:top w:val="single" w:sz="4" w:space="0" w:color="auto"/>
            </w:tcBorders>
          </w:tcPr>
          <w:p w14:paraId="2E700B08" w14:textId="77777777" w:rsidR="006F35AC" w:rsidRPr="00CB0111" w:rsidRDefault="006F35AC" w:rsidP="006F35AC">
            <w:pPr>
              <w:spacing w:line="240" w:lineRule="auto"/>
              <w:rPr>
                <w:color w:val="000000" w:themeColor="text1"/>
                <w:spacing w:val="-4"/>
              </w:rPr>
            </w:pPr>
          </w:p>
        </w:tc>
        <w:tc>
          <w:tcPr>
            <w:tcW w:w="1984" w:type="dxa"/>
            <w:vMerge/>
            <w:tcBorders>
              <w:top w:val="single" w:sz="4" w:space="0" w:color="auto"/>
            </w:tcBorders>
          </w:tcPr>
          <w:p w14:paraId="1B63FA97" w14:textId="77777777" w:rsidR="006F35AC" w:rsidRPr="00CB0111" w:rsidRDefault="006F35AC" w:rsidP="006F35AC">
            <w:pPr>
              <w:spacing w:line="240" w:lineRule="auto"/>
              <w:rPr>
                <w:color w:val="000000" w:themeColor="text1"/>
                <w:spacing w:val="-4"/>
              </w:rPr>
            </w:pPr>
          </w:p>
        </w:tc>
        <w:tc>
          <w:tcPr>
            <w:tcW w:w="2835" w:type="dxa"/>
            <w:vMerge/>
            <w:tcBorders>
              <w:top w:val="single" w:sz="4" w:space="0" w:color="auto"/>
            </w:tcBorders>
          </w:tcPr>
          <w:p w14:paraId="65912DAC" w14:textId="77777777" w:rsidR="006F35AC" w:rsidRPr="00CB0111" w:rsidRDefault="006F35AC" w:rsidP="006F35AC">
            <w:pPr>
              <w:spacing w:line="240" w:lineRule="auto"/>
              <w:rPr>
                <w:color w:val="000000" w:themeColor="text1"/>
                <w:spacing w:val="-4"/>
              </w:rPr>
            </w:pPr>
          </w:p>
        </w:tc>
        <w:tc>
          <w:tcPr>
            <w:tcW w:w="2552" w:type="dxa"/>
            <w:tcBorders>
              <w:top w:val="single" w:sz="4" w:space="0" w:color="auto"/>
            </w:tcBorders>
          </w:tcPr>
          <w:p w14:paraId="0D920FE1"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Materiały promocyjne</w:t>
            </w:r>
          </w:p>
        </w:tc>
        <w:tc>
          <w:tcPr>
            <w:tcW w:w="1134" w:type="dxa"/>
            <w:tcBorders>
              <w:top w:val="single" w:sz="4" w:space="0" w:color="auto"/>
            </w:tcBorders>
            <w:vAlign w:val="center"/>
          </w:tcPr>
          <w:p w14:paraId="3777EFE6"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tcBorders>
              <w:top w:val="single" w:sz="4" w:space="0" w:color="auto"/>
            </w:tcBorders>
          </w:tcPr>
          <w:p w14:paraId="0F3B1722" w14:textId="77777777" w:rsidR="006F35AC" w:rsidRPr="00CB0111" w:rsidRDefault="006F35AC" w:rsidP="006F35AC">
            <w:pPr>
              <w:spacing w:line="240" w:lineRule="auto"/>
              <w:rPr>
                <w:b/>
                <w:color w:val="000000" w:themeColor="text1"/>
                <w:spacing w:val="-4"/>
              </w:rPr>
            </w:pPr>
          </w:p>
        </w:tc>
      </w:tr>
      <w:tr w:rsidR="006F35AC" w:rsidRPr="00CB0111" w14:paraId="4D060D83" w14:textId="77777777" w:rsidTr="255AD230">
        <w:trPr>
          <w:trHeight w:val="285"/>
        </w:trPr>
        <w:tc>
          <w:tcPr>
            <w:tcW w:w="1275" w:type="dxa"/>
            <w:vMerge/>
          </w:tcPr>
          <w:p w14:paraId="56CE7A87" w14:textId="77777777" w:rsidR="006F35AC" w:rsidRPr="00CB0111" w:rsidRDefault="006F35AC" w:rsidP="006F35AC">
            <w:pPr>
              <w:spacing w:line="240" w:lineRule="auto"/>
              <w:rPr>
                <w:b/>
                <w:color w:val="000000" w:themeColor="text1"/>
                <w:spacing w:val="-4"/>
              </w:rPr>
            </w:pPr>
          </w:p>
        </w:tc>
        <w:tc>
          <w:tcPr>
            <w:tcW w:w="2410" w:type="dxa"/>
            <w:vMerge/>
          </w:tcPr>
          <w:p w14:paraId="4A3F65AF" w14:textId="77777777" w:rsidR="006F35AC" w:rsidRPr="00CB0111" w:rsidRDefault="006F35AC" w:rsidP="006F35AC">
            <w:pPr>
              <w:spacing w:line="240" w:lineRule="auto"/>
              <w:rPr>
                <w:color w:val="000000" w:themeColor="text1"/>
                <w:spacing w:val="-4"/>
              </w:rPr>
            </w:pPr>
          </w:p>
        </w:tc>
        <w:tc>
          <w:tcPr>
            <w:tcW w:w="1984" w:type="dxa"/>
            <w:vMerge/>
          </w:tcPr>
          <w:p w14:paraId="7D2CBFD7" w14:textId="77777777" w:rsidR="006F35AC" w:rsidRPr="00CB0111" w:rsidRDefault="006F35AC" w:rsidP="006F35AC">
            <w:pPr>
              <w:spacing w:line="240" w:lineRule="auto"/>
              <w:rPr>
                <w:color w:val="000000" w:themeColor="text1"/>
                <w:spacing w:val="-4"/>
              </w:rPr>
            </w:pPr>
          </w:p>
        </w:tc>
        <w:tc>
          <w:tcPr>
            <w:tcW w:w="2835" w:type="dxa"/>
            <w:vMerge/>
          </w:tcPr>
          <w:p w14:paraId="38C89012" w14:textId="77777777" w:rsidR="006F35AC" w:rsidRPr="00CB0111" w:rsidRDefault="006F35AC" w:rsidP="006F35AC">
            <w:pPr>
              <w:spacing w:line="240" w:lineRule="auto"/>
              <w:rPr>
                <w:color w:val="000000" w:themeColor="text1"/>
                <w:spacing w:val="-4"/>
              </w:rPr>
            </w:pPr>
          </w:p>
        </w:tc>
        <w:tc>
          <w:tcPr>
            <w:tcW w:w="2552" w:type="dxa"/>
            <w:tcBorders>
              <w:top w:val="single" w:sz="4" w:space="0" w:color="auto"/>
              <w:bottom w:val="single" w:sz="4" w:space="0" w:color="auto"/>
            </w:tcBorders>
          </w:tcPr>
          <w:p w14:paraId="014BCAD9"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Szkolenia, warsztaty temat.</w:t>
            </w:r>
          </w:p>
        </w:tc>
        <w:tc>
          <w:tcPr>
            <w:tcW w:w="1134" w:type="dxa"/>
            <w:vAlign w:val="center"/>
          </w:tcPr>
          <w:p w14:paraId="53B1A52C"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tcPr>
          <w:p w14:paraId="611A679E" w14:textId="77777777" w:rsidR="006F35AC" w:rsidRPr="00CB0111" w:rsidRDefault="006F35AC" w:rsidP="006F35AC">
            <w:pPr>
              <w:spacing w:line="240" w:lineRule="auto"/>
              <w:rPr>
                <w:b/>
                <w:color w:val="000000" w:themeColor="text1"/>
                <w:spacing w:val="-4"/>
              </w:rPr>
            </w:pPr>
          </w:p>
        </w:tc>
      </w:tr>
      <w:tr w:rsidR="006F35AC" w:rsidRPr="00CB0111" w14:paraId="707E6D9F" w14:textId="77777777" w:rsidTr="255AD230">
        <w:trPr>
          <w:trHeight w:val="240"/>
        </w:trPr>
        <w:tc>
          <w:tcPr>
            <w:tcW w:w="1275" w:type="dxa"/>
            <w:vMerge/>
          </w:tcPr>
          <w:p w14:paraId="7C4130C1" w14:textId="77777777" w:rsidR="006F35AC" w:rsidRPr="00CB0111" w:rsidRDefault="006F35AC" w:rsidP="006F35AC">
            <w:pPr>
              <w:spacing w:line="240" w:lineRule="auto"/>
              <w:rPr>
                <w:b/>
                <w:color w:val="000000" w:themeColor="text1"/>
                <w:spacing w:val="-4"/>
              </w:rPr>
            </w:pPr>
          </w:p>
        </w:tc>
        <w:tc>
          <w:tcPr>
            <w:tcW w:w="2410" w:type="dxa"/>
            <w:vMerge/>
          </w:tcPr>
          <w:p w14:paraId="6BF857F8" w14:textId="77777777" w:rsidR="006F35AC" w:rsidRPr="00CB0111" w:rsidRDefault="006F35AC" w:rsidP="006F35AC">
            <w:pPr>
              <w:spacing w:line="240" w:lineRule="auto"/>
              <w:rPr>
                <w:color w:val="000000" w:themeColor="text1"/>
                <w:spacing w:val="-4"/>
              </w:rPr>
            </w:pPr>
          </w:p>
        </w:tc>
        <w:tc>
          <w:tcPr>
            <w:tcW w:w="1984" w:type="dxa"/>
            <w:vMerge/>
          </w:tcPr>
          <w:p w14:paraId="3153A8AD" w14:textId="77777777" w:rsidR="006F35AC" w:rsidRPr="00CB0111" w:rsidRDefault="006F35AC" w:rsidP="006F35AC">
            <w:pPr>
              <w:spacing w:line="240" w:lineRule="auto"/>
              <w:rPr>
                <w:color w:val="000000" w:themeColor="text1"/>
                <w:spacing w:val="-4"/>
              </w:rPr>
            </w:pPr>
          </w:p>
        </w:tc>
        <w:tc>
          <w:tcPr>
            <w:tcW w:w="2835" w:type="dxa"/>
            <w:vMerge/>
          </w:tcPr>
          <w:p w14:paraId="717AB7C2" w14:textId="77777777" w:rsidR="006F35AC" w:rsidRPr="00CB0111" w:rsidRDefault="006F35AC" w:rsidP="006F35AC">
            <w:pPr>
              <w:spacing w:line="240" w:lineRule="auto"/>
              <w:rPr>
                <w:color w:val="000000" w:themeColor="text1"/>
                <w:spacing w:val="-4"/>
              </w:rPr>
            </w:pPr>
          </w:p>
        </w:tc>
        <w:tc>
          <w:tcPr>
            <w:tcW w:w="2552" w:type="dxa"/>
            <w:tcBorders>
              <w:top w:val="single" w:sz="4" w:space="0" w:color="auto"/>
              <w:bottom w:val="single" w:sz="4" w:space="0" w:color="auto"/>
            </w:tcBorders>
          </w:tcPr>
          <w:p w14:paraId="0BE86F30"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Imprezy promujące region i produkty lokalne</w:t>
            </w:r>
          </w:p>
        </w:tc>
        <w:tc>
          <w:tcPr>
            <w:tcW w:w="1134" w:type="dxa"/>
            <w:vAlign w:val="center"/>
          </w:tcPr>
          <w:p w14:paraId="6EFE3284"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2 szt.</w:t>
            </w:r>
          </w:p>
        </w:tc>
        <w:tc>
          <w:tcPr>
            <w:tcW w:w="2693" w:type="dxa"/>
            <w:vMerge/>
          </w:tcPr>
          <w:p w14:paraId="28E4E6FE" w14:textId="77777777" w:rsidR="006F35AC" w:rsidRPr="00CB0111" w:rsidRDefault="006F35AC" w:rsidP="006F35AC">
            <w:pPr>
              <w:spacing w:line="240" w:lineRule="auto"/>
              <w:rPr>
                <w:b/>
                <w:color w:val="000000" w:themeColor="text1"/>
                <w:spacing w:val="-4"/>
              </w:rPr>
            </w:pPr>
          </w:p>
        </w:tc>
      </w:tr>
      <w:tr w:rsidR="006F35AC" w:rsidRPr="00CB0111" w14:paraId="4B5D9B46" w14:textId="77777777" w:rsidTr="255AD230">
        <w:trPr>
          <w:trHeight w:val="70"/>
        </w:trPr>
        <w:tc>
          <w:tcPr>
            <w:tcW w:w="1275" w:type="dxa"/>
            <w:vMerge/>
          </w:tcPr>
          <w:p w14:paraId="3D405450" w14:textId="77777777" w:rsidR="006F35AC" w:rsidRPr="00CB0111" w:rsidRDefault="006F35AC" w:rsidP="006F35AC">
            <w:pPr>
              <w:spacing w:line="240" w:lineRule="auto"/>
              <w:rPr>
                <w:b/>
                <w:color w:val="000000" w:themeColor="text1"/>
                <w:spacing w:val="-4"/>
              </w:rPr>
            </w:pPr>
          </w:p>
        </w:tc>
        <w:tc>
          <w:tcPr>
            <w:tcW w:w="2410" w:type="dxa"/>
            <w:vMerge/>
          </w:tcPr>
          <w:p w14:paraId="67EF5C19" w14:textId="77777777" w:rsidR="006F35AC" w:rsidRPr="00CB0111" w:rsidRDefault="006F35AC" w:rsidP="006F35AC">
            <w:pPr>
              <w:spacing w:line="240" w:lineRule="auto"/>
              <w:rPr>
                <w:color w:val="000000" w:themeColor="text1"/>
                <w:spacing w:val="-4"/>
              </w:rPr>
            </w:pPr>
          </w:p>
        </w:tc>
        <w:tc>
          <w:tcPr>
            <w:tcW w:w="1984" w:type="dxa"/>
            <w:vMerge/>
          </w:tcPr>
          <w:p w14:paraId="64AD1F85" w14:textId="77777777" w:rsidR="006F35AC" w:rsidRPr="00CB0111" w:rsidRDefault="006F35AC" w:rsidP="006F35AC">
            <w:pPr>
              <w:spacing w:line="240" w:lineRule="auto"/>
              <w:rPr>
                <w:color w:val="000000" w:themeColor="text1"/>
                <w:spacing w:val="-4"/>
              </w:rPr>
            </w:pPr>
          </w:p>
        </w:tc>
        <w:tc>
          <w:tcPr>
            <w:tcW w:w="2835" w:type="dxa"/>
            <w:vMerge/>
          </w:tcPr>
          <w:p w14:paraId="609F157E" w14:textId="77777777" w:rsidR="006F35AC" w:rsidRPr="00CB0111" w:rsidRDefault="006F35AC" w:rsidP="006F35AC">
            <w:pPr>
              <w:spacing w:line="240" w:lineRule="auto"/>
              <w:rPr>
                <w:color w:val="000000" w:themeColor="text1"/>
                <w:spacing w:val="-4"/>
              </w:rPr>
            </w:pPr>
          </w:p>
        </w:tc>
        <w:tc>
          <w:tcPr>
            <w:tcW w:w="2552" w:type="dxa"/>
            <w:tcBorders>
              <w:top w:val="single" w:sz="4" w:space="0" w:color="auto"/>
              <w:bottom w:val="single" w:sz="4" w:space="0" w:color="auto"/>
            </w:tcBorders>
          </w:tcPr>
          <w:p w14:paraId="52087D5B" w14:textId="77777777" w:rsidR="006F35AC" w:rsidRPr="00CB0111" w:rsidRDefault="006F35AC" w:rsidP="255AD230">
            <w:pPr>
              <w:pStyle w:val="Default"/>
              <w:ind w:left="-108"/>
              <w:jc w:val="both"/>
              <w:rPr>
                <w:rFonts w:ascii="Times New Roman" w:hAnsi="Times New Roman" w:cs="Times New Roman"/>
                <w:color w:val="000000" w:themeColor="text1"/>
                <w:sz w:val="22"/>
                <w:szCs w:val="22"/>
              </w:rPr>
            </w:pPr>
            <w:r w:rsidRPr="00CB0111">
              <w:rPr>
                <w:rFonts w:ascii="Times New Roman" w:hAnsi="Times New Roman" w:cs="Times New Roman"/>
                <w:color w:val="000000" w:themeColor="text1"/>
                <w:spacing w:val="-4"/>
                <w:sz w:val="22"/>
                <w:szCs w:val="22"/>
              </w:rPr>
              <w:t>Wydarzenia turystyczne</w:t>
            </w:r>
          </w:p>
        </w:tc>
        <w:tc>
          <w:tcPr>
            <w:tcW w:w="1134" w:type="dxa"/>
            <w:vAlign w:val="center"/>
          </w:tcPr>
          <w:p w14:paraId="2ABDEC31" w14:textId="77777777" w:rsidR="006F35AC" w:rsidRPr="00CB0111" w:rsidRDefault="006F35AC" w:rsidP="255AD230">
            <w:pPr>
              <w:spacing w:line="240" w:lineRule="auto"/>
              <w:jc w:val="center"/>
              <w:rPr>
                <w:color w:val="000000" w:themeColor="text1"/>
              </w:rPr>
            </w:pPr>
            <w:r w:rsidRPr="255AD230">
              <w:rPr>
                <w:color w:val="000000" w:themeColor="text1"/>
                <w:spacing w:val="-4"/>
                <w:sz w:val="22"/>
              </w:rPr>
              <w:t>1 szt.</w:t>
            </w:r>
          </w:p>
        </w:tc>
        <w:tc>
          <w:tcPr>
            <w:tcW w:w="2693" w:type="dxa"/>
            <w:vMerge/>
          </w:tcPr>
          <w:p w14:paraId="531AEF5D" w14:textId="77777777" w:rsidR="006F35AC" w:rsidRPr="00CB0111" w:rsidRDefault="006F35AC" w:rsidP="006F35AC">
            <w:pPr>
              <w:spacing w:line="240" w:lineRule="auto"/>
              <w:rPr>
                <w:b/>
                <w:color w:val="000000" w:themeColor="text1"/>
                <w:spacing w:val="-4"/>
              </w:rPr>
            </w:pPr>
          </w:p>
        </w:tc>
      </w:tr>
      <w:tr w:rsidR="00341CC7" w:rsidRPr="00CB0111" w14:paraId="38F96C68" w14:textId="77777777" w:rsidTr="255AD230">
        <w:trPr>
          <w:trHeight w:val="70"/>
        </w:trPr>
        <w:tc>
          <w:tcPr>
            <w:tcW w:w="1275" w:type="dxa"/>
          </w:tcPr>
          <w:p w14:paraId="1F3678C6" w14:textId="609F9D11" w:rsidR="00341CC7" w:rsidRPr="00FB41F0" w:rsidRDefault="00FB41F0" w:rsidP="255AD230">
            <w:pPr>
              <w:spacing w:line="240" w:lineRule="auto"/>
              <w:rPr>
                <w:color w:val="FF0000"/>
                <w:sz w:val="22"/>
              </w:rPr>
            </w:pPr>
            <w:r w:rsidRPr="255AD230">
              <w:rPr>
                <w:color w:val="FF0000"/>
                <w:spacing w:val="-4"/>
                <w:sz w:val="22"/>
              </w:rPr>
              <w:t>W roku  2020</w:t>
            </w:r>
            <w:r w:rsidR="007C3095" w:rsidRPr="255AD230">
              <w:rPr>
                <w:color w:val="FF0000"/>
                <w:spacing w:val="-4"/>
                <w:sz w:val="22"/>
              </w:rPr>
              <w:t>, 2021 i 2022</w:t>
            </w:r>
          </w:p>
        </w:tc>
        <w:tc>
          <w:tcPr>
            <w:tcW w:w="2410" w:type="dxa"/>
          </w:tcPr>
          <w:p w14:paraId="5C177C44" w14:textId="77777777" w:rsidR="00FB41F0" w:rsidRPr="00FB41F0" w:rsidRDefault="00FB41F0" w:rsidP="255AD230">
            <w:pPr>
              <w:spacing w:line="240" w:lineRule="auto"/>
              <w:jc w:val="left"/>
              <w:rPr>
                <w:color w:val="FF0000"/>
                <w:sz w:val="22"/>
              </w:rPr>
            </w:pPr>
            <w:r w:rsidRPr="255AD230">
              <w:rPr>
                <w:color w:val="FF0000"/>
                <w:spacing w:val="-4"/>
                <w:sz w:val="22"/>
              </w:rPr>
              <w:t xml:space="preserve">Informacja o </w:t>
            </w:r>
          </w:p>
          <w:p w14:paraId="0C071220" w14:textId="77777777" w:rsidR="00FB41F0" w:rsidRPr="00FB41F0" w:rsidRDefault="00FB41F0" w:rsidP="255AD230">
            <w:pPr>
              <w:spacing w:line="240" w:lineRule="auto"/>
              <w:jc w:val="left"/>
              <w:rPr>
                <w:color w:val="FF0000"/>
                <w:sz w:val="22"/>
              </w:rPr>
            </w:pPr>
            <w:r w:rsidRPr="255AD230">
              <w:rPr>
                <w:color w:val="FF0000"/>
                <w:spacing w:val="-4"/>
                <w:sz w:val="22"/>
              </w:rPr>
              <w:t xml:space="preserve">efektywności </w:t>
            </w:r>
          </w:p>
          <w:p w14:paraId="064F0BCD" w14:textId="77777777" w:rsidR="00FB41F0" w:rsidRPr="00FB41F0" w:rsidRDefault="00FB41F0" w:rsidP="255AD230">
            <w:pPr>
              <w:spacing w:line="240" w:lineRule="auto"/>
              <w:jc w:val="left"/>
              <w:rPr>
                <w:color w:val="FF0000"/>
                <w:sz w:val="22"/>
              </w:rPr>
            </w:pPr>
            <w:r w:rsidRPr="255AD230">
              <w:rPr>
                <w:color w:val="FF0000"/>
                <w:spacing w:val="-4"/>
                <w:sz w:val="22"/>
              </w:rPr>
              <w:t>wdrażaniu LSR</w:t>
            </w:r>
          </w:p>
          <w:p w14:paraId="07C41408" w14:textId="77777777" w:rsidR="00341CC7" w:rsidRPr="00FB41F0" w:rsidRDefault="00341CC7" w:rsidP="006F35AC">
            <w:pPr>
              <w:spacing w:line="240" w:lineRule="auto"/>
              <w:rPr>
                <w:color w:val="FF0000"/>
                <w:spacing w:val="-4"/>
                <w:sz w:val="22"/>
              </w:rPr>
            </w:pPr>
          </w:p>
        </w:tc>
        <w:tc>
          <w:tcPr>
            <w:tcW w:w="1984" w:type="dxa"/>
          </w:tcPr>
          <w:p w14:paraId="098152EC" w14:textId="77777777" w:rsidR="00FB41F0" w:rsidRPr="00FB41F0" w:rsidRDefault="00FB41F0" w:rsidP="255AD230">
            <w:pPr>
              <w:spacing w:line="240" w:lineRule="auto"/>
              <w:jc w:val="left"/>
              <w:rPr>
                <w:color w:val="FF0000"/>
                <w:sz w:val="22"/>
              </w:rPr>
            </w:pPr>
            <w:r w:rsidRPr="255AD230">
              <w:rPr>
                <w:color w:val="FF0000"/>
                <w:spacing w:val="-4"/>
                <w:sz w:val="22"/>
              </w:rPr>
              <w:t xml:space="preserve">Kampania </w:t>
            </w:r>
          </w:p>
          <w:p w14:paraId="4156E254" w14:textId="77777777" w:rsidR="00FB41F0" w:rsidRPr="00FB41F0" w:rsidRDefault="00FB41F0" w:rsidP="255AD230">
            <w:pPr>
              <w:spacing w:line="240" w:lineRule="auto"/>
              <w:jc w:val="left"/>
              <w:rPr>
                <w:color w:val="FF0000"/>
                <w:sz w:val="22"/>
              </w:rPr>
            </w:pPr>
            <w:r w:rsidRPr="255AD230">
              <w:rPr>
                <w:color w:val="FF0000"/>
                <w:spacing w:val="-4"/>
                <w:sz w:val="22"/>
              </w:rPr>
              <w:t xml:space="preserve">informacyjna dot. </w:t>
            </w:r>
          </w:p>
          <w:p w14:paraId="3D358C01" w14:textId="77777777" w:rsidR="00FB41F0" w:rsidRPr="00FB41F0" w:rsidRDefault="00FB41F0" w:rsidP="255AD230">
            <w:pPr>
              <w:spacing w:line="240" w:lineRule="auto"/>
              <w:jc w:val="left"/>
              <w:rPr>
                <w:color w:val="FF0000"/>
                <w:sz w:val="22"/>
              </w:rPr>
            </w:pPr>
            <w:r w:rsidRPr="255AD230">
              <w:rPr>
                <w:color w:val="FF0000"/>
                <w:spacing w:val="-4"/>
                <w:sz w:val="22"/>
              </w:rPr>
              <w:t>wdrażania LSR</w:t>
            </w:r>
          </w:p>
          <w:p w14:paraId="0841310E" w14:textId="77777777" w:rsidR="00341CC7" w:rsidRPr="00FB41F0" w:rsidRDefault="00341CC7" w:rsidP="006F35AC">
            <w:pPr>
              <w:spacing w:line="240" w:lineRule="auto"/>
              <w:rPr>
                <w:color w:val="FF0000"/>
                <w:spacing w:val="-4"/>
                <w:sz w:val="22"/>
              </w:rPr>
            </w:pPr>
          </w:p>
        </w:tc>
        <w:tc>
          <w:tcPr>
            <w:tcW w:w="2835" w:type="dxa"/>
          </w:tcPr>
          <w:p w14:paraId="480397C3" w14:textId="171A000D" w:rsidR="00341CC7" w:rsidRPr="00FB41F0" w:rsidRDefault="00FB41F0" w:rsidP="255AD230">
            <w:pPr>
              <w:spacing w:line="240" w:lineRule="auto"/>
              <w:rPr>
                <w:color w:val="FF0000"/>
                <w:sz w:val="22"/>
              </w:rPr>
            </w:pPr>
            <w:r w:rsidRPr="255AD230">
              <w:rPr>
                <w:color w:val="FF0000"/>
                <w:spacing w:val="-4"/>
                <w:sz w:val="22"/>
              </w:rPr>
              <w:t>Mieszkańcy obszaru LGD, Wnioskodawcy, Beneficjenci, organizacje pozarządowe; inwestorzy, grupy defaworyzowanej</w:t>
            </w:r>
          </w:p>
        </w:tc>
        <w:tc>
          <w:tcPr>
            <w:tcW w:w="2552" w:type="dxa"/>
            <w:tcBorders>
              <w:top w:val="single" w:sz="4" w:space="0" w:color="auto"/>
            </w:tcBorders>
          </w:tcPr>
          <w:p w14:paraId="4CE1FE16" w14:textId="60A84E17" w:rsidR="00341CC7" w:rsidRPr="00FB41F0" w:rsidRDefault="00FB41F0" w:rsidP="255AD230">
            <w:pPr>
              <w:pStyle w:val="Default"/>
              <w:ind w:left="-108"/>
              <w:jc w:val="both"/>
              <w:rPr>
                <w:rFonts w:ascii="Times New Roman" w:hAnsi="Times New Roman" w:cs="Times New Roman"/>
                <w:color w:val="FF0000"/>
                <w:sz w:val="22"/>
                <w:szCs w:val="22"/>
              </w:rPr>
            </w:pPr>
            <w:r w:rsidRPr="00FB41F0">
              <w:rPr>
                <w:rFonts w:ascii="Times New Roman" w:hAnsi="Times New Roman" w:cs="Times New Roman"/>
                <w:color w:val="FF0000"/>
                <w:spacing w:val="-4"/>
                <w:sz w:val="22"/>
                <w:szCs w:val="22"/>
              </w:rPr>
              <w:t>Artykuły na stronie internetowej LGD</w:t>
            </w:r>
          </w:p>
        </w:tc>
        <w:tc>
          <w:tcPr>
            <w:tcW w:w="1134" w:type="dxa"/>
            <w:vAlign w:val="center"/>
          </w:tcPr>
          <w:p w14:paraId="14DD8190" w14:textId="7F53096A" w:rsidR="00341CC7" w:rsidRPr="00FB41F0" w:rsidRDefault="00FB41F0" w:rsidP="255AD230">
            <w:pPr>
              <w:spacing w:line="240" w:lineRule="auto"/>
              <w:jc w:val="center"/>
              <w:rPr>
                <w:color w:val="FF0000"/>
                <w:sz w:val="22"/>
              </w:rPr>
            </w:pPr>
            <w:r w:rsidRPr="255AD230">
              <w:rPr>
                <w:color w:val="FF0000"/>
                <w:spacing w:val="-4"/>
                <w:sz w:val="22"/>
              </w:rPr>
              <w:t>1 szt.</w:t>
            </w:r>
          </w:p>
        </w:tc>
        <w:tc>
          <w:tcPr>
            <w:tcW w:w="2693" w:type="dxa"/>
          </w:tcPr>
          <w:p w14:paraId="10C0368D" w14:textId="7378B485" w:rsidR="00341CC7" w:rsidRPr="00FB41F0" w:rsidRDefault="00FB41F0" w:rsidP="255AD230">
            <w:pPr>
              <w:spacing w:line="240" w:lineRule="auto"/>
              <w:jc w:val="left"/>
              <w:rPr>
                <w:rFonts w:ascii="Arial" w:eastAsia="Times New Roman" w:hAnsi="Arial" w:cs="Arial"/>
                <w:color w:val="FF0000"/>
                <w:sz w:val="28"/>
                <w:szCs w:val="28"/>
                <w:lang w:eastAsia="pl-PL"/>
              </w:rPr>
            </w:pPr>
            <w:r w:rsidRPr="255AD230">
              <w:rPr>
                <w:color w:val="FF0000"/>
                <w:spacing w:val="-4"/>
                <w:sz w:val="22"/>
              </w:rPr>
              <w:t>Podniesienie poziomu wiedzy o efektach realizacji LSR</w:t>
            </w:r>
          </w:p>
        </w:tc>
      </w:tr>
    </w:tbl>
    <w:p w14:paraId="611ABA1F" w14:textId="77777777" w:rsidR="006F35AC" w:rsidRPr="00CB0111" w:rsidRDefault="006F35AC" w:rsidP="006F35AC">
      <w:pPr>
        <w:rPr>
          <w:color w:val="000000" w:themeColor="text1"/>
        </w:rPr>
      </w:pPr>
    </w:p>
    <w:p w14:paraId="59633477" w14:textId="77777777" w:rsidR="006F35AC" w:rsidRPr="00CB0111" w:rsidRDefault="006F35AC" w:rsidP="006F35AC">
      <w:pPr>
        <w:rPr>
          <w:color w:val="000000" w:themeColor="text1"/>
        </w:rPr>
      </w:pPr>
    </w:p>
    <w:p w14:paraId="4DE0A713" w14:textId="77777777" w:rsidR="00D17723" w:rsidRDefault="00D17723"/>
    <w:sectPr w:rsidR="00D17723" w:rsidSect="006F35AC">
      <w:pgSz w:w="16840" w:h="11907" w:orient="landscape" w:code="9"/>
      <w:pgMar w:top="851" w:right="851" w:bottom="851" w:left="851" w:header="709" w:footer="709" w:gutter="0"/>
      <w:cols w:space="6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0" w:author="lgd lgd" w:date="2017-09-07T11:25:00Z" w:initials="ll">
    <w:p w14:paraId="59195BED" w14:textId="7AE6A074" w:rsidR="00A608F7" w:rsidRDefault="00A608F7">
      <w:pPr>
        <w:pStyle w:val="Tekstkomentarza"/>
      </w:pPr>
      <w:r>
        <w:rPr>
          <w:rStyle w:val="Odwoaniedokomentarza"/>
        </w:rPr>
        <w:annotationRef/>
      </w:r>
      <w:r>
        <w:t>Omyłka pisarska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195B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95BED" w16cid:durableId="1D5BAB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3360" w14:textId="77777777" w:rsidR="00A608F7" w:rsidRDefault="00A608F7" w:rsidP="006F35AC">
      <w:pPr>
        <w:spacing w:line="240" w:lineRule="auto"/>
      </w:pPr>
      <w:r>
        <w:separator/>
      </w:r>
    </w:p>
  </w:endnote>
  <w:endnote w:type="continuationSeparator" w:id="0">
    <w:p w14:paraId="2863B6E4" w14:textId="77777777" w:rsidR="00A608F7" w:rsidRDefault="00A608F7" w:rsidP="006F3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sig w:usb0="00000007" w:usb1="00000000" w:usb2="00000000" w:usb3="00000000" w:csb0="00000003" w:csb1="00000000"/>
  </w:font>
  <w:font w:name="ArialNarrow">
    <w:altName w:val="MS Mincho"/>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D2B8" w14:textId="30EFF36C" w:rsidR="00A608F7" w:rsidRPr="00075F48" w:rsidRDefault="00A608F7">
    <w:pPr>
      <w:pStyle w:val="Stopka"/>
      <w:jc w:val="right"/>
      <w:rPr>
        <w:rFonts w:ascii="Times New Roman" w:hAnsi="Times New Roman"/>
        <w:sz w:val="22"/>
        <w:szCs w:val="22"/>
      </w:rPr>
    </w:pPr>
    <w:r w:rsidRPr="00075F48">
      <w:rPr>
        <w:rFonts w:ascii="Times New Roman" w:hAnsi="Times New Roman"/>
        <w:sz w:val="22"/>
        <w:szCs w:val="22"/>
      </w:rPr>
      <w:fldChar w:fldCharType="begin"/>
    </w:r>
    <w:r w:rsidRPr="00075F48">
      <w:rPr>
        <w:rFonts w:ascii="Times New Roman" w:hAnsi="Times New Roman"/>
        <w:sz w:val="22"/>
        <w:szCs w:val="22"/>
      </w:rPr>
      <w:instrText>PAGE   \* MERGEFORMAT</w:instrText>
    </w:r>
    <w:r w:rsidRPr="00075F48">
      <w:rPr>
        <w:rFonts w:ascii="Times New Roman" w:hAnsi="Times New Roman"/>
        <w:sz w:val="22"/>
        <w:szCs w:val="22"/>
      </w:rPr>
      <w:fldChar w:fldCharType="separate"/>
    </w:r>
    <w:r w:rsidR="00EF6427">
      <w:rPr>
        <w:rFonts w:ascii="Times New Roman" w:hAnsi="Times New Roman"/>
        <w:noProof/>
        <w:sz w:val="22"/>
        <w:szCs w:val="22"/>
      </w:rPr>
      <w:t>32</w:t>
    </w:r>
    <w:r w:rsidRPr="00075F48">
      <w:rPr>
        <w:rFonts w:ascii="Times New Roman" w:hAnsi="Times New Roman"/>
        <w:sz w:val="22"/>
        <w:szCs w:val="22"/>
      </w:rPr>
      <w:fldChar w:fldCharType="end"/>
    </w:r>
  </w:p>
  <w:p w14:paraId="2DB77BF1" w14:textId="77777777" w:rsidR="00A608F7" w:rsidRDefault="00A608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B4DF" w14:textId="42A99E59" w:rsidR="00A608F7" w:rsidRPr="00075F48" w:rsidRDefault="00A608F7">
    <w:pPr>
      <w:pStyle w:val="Stopka"/>
      <w:jc w:val="right"/>
      <w:rPr>
        <w:rFonts w:ascii="Times New Roman" w:hAnsi="Times New Roman"/>
        <w:sz w:val="22"/>
        <w:szCs w:val="22"/>
      </w:rPr>
    </w:pPr>
    <w:r w:rsidRPr="00075F48">
      <w:rPr>
        <w:rFonts w:ascii="Times New Roman" w:hAnsi="Times New Roman"/>
        <w:sz w:val="22"/>
        <w:szCs w:val="22"/>
      </w:rPr>
      <w:fldChar w:fldCharType="begin"/>
    </w:r>
    <w:r w:rsidRPr="00075F48">
      <w:rPr>
        <w:rFonts w:ascii="Times New Roman" w:hAnsi="Times New Roman"/>
        <w:sz w:val="22"/>
        <w:szCs w:val="22"/>
      </w:rPr>
      <w:instrText>PAGE   \* MERGEFORMAT</w:instrText>
    </w:r>
    <w:r w:rsidRPr="00075F48">
      <w:rPr>
        <w:rFonts w:ascii="Times New Roman" w:hAnsi="Times New Roman"/>
        <w:sz w:val="22"/>
        <w:szCs w:val="22"/>
      </w:rPr>
      <w:fldChar w:fldCharType="separate"/>
    </w:r>
    <w:r w:rsidR="00EF6427">
      <w:rPr>
        <w:rFonts w:ascii="Times New Roman" w:hAnsi="Times New Roman"/>
        <w:noProof/>
        <w:sz w:val="22"/>
        <w:szCs w:val="22"/>
      </w:rPr>
      <w:t>71</w:t>
    </w:r>
    <w:r w:rsidRPr="00075F48">
      <w:rPr>
        <w:rFonts w:ascii="Times New Roman" w:hAnsi="Times New Roman"/>
        <w:sz w:val="22"/>
        <w:szCs w:val="22"/>
      </w:rPr>
      <w:fldChar w:fldCharType="end"/>
    </w:r>
  </w:p>
  <w:p w14:paraId="5D27B5A9" w14:textId="77777777" w:rsidR="00A608F7" w:rsidRDefault="00A608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CF24" w14:textId="7D517A9B" w:rsidR="00A608F7" w:rsidRPr="00075F48" w:rsidRDefault="00A608F7">
    <w:pPr>
      <w:pStyle w:val="Stopka"/>
      <w:jc w:val="right"/>
      <w:rPr>
        <w:rFonts w:ascii="Times New Roman" w:hAnsi="Times New Roman"/>
        <w:sz w:val="22"/>
        <w:szCs w:val="22"/>
      </w:rPr>
    </w:pPr>
    <w:r w:rsidRPr="00075F48">
      <w:rPr>
        <w:rFonts w:ascii="Times New Roman" w:hAnsi="Times New Roman"/>
        <w:sz w:val="22"/>
        <w:szCs w:val="22"/>
      </w:rPr>
      <w:fldChar w:fldCharType="begin"/>
    </w:r>
    <w:r w:rsidRPr="00075F48">
      <w:rPr>
        <w:rFonts w:ascii="Times New Roman" w:hAnsi="Times New Roman"/>
        <w:sz w:val="22"/>
        <w:szCs w:val="22"/>
      </w:rPr>
      <w:instrText>PAGE   \* MERGEFORMAT</w:instrText>
    </w:r>
    <w:r w:rsidRPr="00075F48">
      <w:rPr>
        <w:rFonts w:ascii="Times New Roman" w:hAnsi="Times New Roman"/>
        <w:sz w:val="22"/>
        <w:szCs w:val="22"/>
      </w:rPr>
      <w:fldChar w:fldCharType="separate"/>
    </w:r>
    <w:r w:rsidR="00EF6427">
      <w:rPr>
        <w:rFonts w:ascii="Times New Roman" w:hAnsi="Times New Roman"/>
        <w:noProof/>
        <w:sz w:val="22"/>
        <w:szCs w:val="22"/>
      </w:rPr>
      <w:t>62</w:t>
    </w:r>
    <w:r w:rsidRPr="00075F48">
      <w:rPr>
        <w:rFonts w:ascii="Times New Roman" w:hAnsi="Times New Roman"/>
        <w:sz w:val="22"/>
        <w:szCs w:val="22"/>
      </w:rPr>
      <w:fldChar w:fldCharType="end"/>
    </w:r>
  </w:p>
  <w:p w14:paraId="5A4B64F4" w14:textId="77777777" w:rsidR="00A608F7" w:rsidRPr="000E682A" w:rsidRDefault="00A608F7" w:rsidP="006F35A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51CA" w14:textId="6BF42DC4" w:rsidR="00A608F7" w:rsidRPr="00075F48" w:rsidRDefault="00A608F7">
    <w:pPr>
      <w:pStyle w:val="Stopka"/>
      <w:jc w:val="right"/>
      <w:rPr>
        <w:rFonts w:ascii="Times New Roman" w:hAnsi="Times New Roman"/>
        <w:sz w:val="22"/>
        <w:szCs w:val="22"/>
      </w:rPr>
    </w:pPr>
    <w:r w:rsidRPr="00075F48">
      <w:rPr>
        <w:rFonts w:ascii="Times New Roman" w:hAnsi="Times New Roman"/>
        <w:sz w:val="22"/>
        <w:szCs w:val="22"/>
      </w:rPr>
      <w:fldChar w:fldCharType="begin"/>
    </w:r>
    <w:r w:rsidRPr="00075F48">
      <w:rPr>
        <w:rFonts w:ascii="Times New Roman" w:hAnsi="Times New Roman"/>
        <w:sz w:val="22"/>
        <w:szCs w:val="22"/>
      </w:rPr>
      <w:instrText>PAGE   \* MERGEFORMAT</w:instrText>
    </w:r>
    <w:r w:rsidRPr="00075F48">
      <w:rPr>
        <w:rFonts w:ascii="Times New Roman" w:hAnsi="Times New Roman"/>
        <w:sz w:val="22"/>
        <w:szCs w:val="22"/>
      </w:rPr>
      <w:fldChar w:fldCharType="separate"/>
    </w:r>
    <w:r w:rsidR="00EF6427">
      <w:rPr>
        <w:rFonts w:ascii="Times New Roman" w:hAnsi="Times New Roman"/>
        <w:noProof/>
        <w:sz w:val="22"/>
        <w:szCs w:val="22"/>
      </w:rPr>
      <w:t>75</w:t>
    </w:r>
    <w:r w:rsidRPr="00075F48">
      <w:rPr>
        <w:rFonts w:ascii="Times New Roman" w:hAnsi="Times New Roman"/>
        <w:sz w:val="22"/>
        <w:szCs w:val="22"/>
      </w:rPr>
      <w:fldChar w:fldCharType="end"/>
    </w:r>
  </w:p>
  <w:p w14:paraId="087EA8A0" w14:textId="77777777" w:rsidR="00A608F7" w:rsidRPr="000E682A" w:rsidRDefault="00A608F7" w:rsidP="006F35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B90F" w14:textId="77777777" w:rsidR="00A608F7" w:rsidRDefault="00A608F7" w:rsidP="006F35AC">
      <w:pPr>
        <w:spacing w:line="240" w:lineRule="auto"/>
      </w:pPr>
      <w:r>
        <w:separator/>
      </w:r>
    </w:p>
  </w:footnote>
  <w:footnote w:type="continuationSeparator" w:id="0">
    <w:p w14:paraId="0734A72B" w14:textId="77777777" w:rsidR="00A608F7" w:rsidRDefault="00A608F7" w:rsidP="006F35AC">
      <w:pPr>
        <w:spacing w:line="240" w:lineRule="auto"/>
      </w:pPr>
      <w:r>
        <w:continuationSeparator/>
      </w:r>
    </w:p>
  </w:footnote>
  <w:footnote w:id="1">
    <w:p w14:paraId="5BB5117E" w14:textId="77777777" w:rsidR="00A608F7" w:rsidRPr="004C2FEB" w:rsidRDefault="00A608F7" w:rsidP="255AD230">
      <w:pPr>
        <w:pStyle w:val="Tekstprzypisudolnego"/>
        <w:rPr>
          <w:rFonts w:ascii="Times New Roman" w:hAnsi="Times New Roman"/>
          <w:sz w:val="22"/>
          <w:szCs w:val="22"/>
        </w:rPr>
      </w:pPr>
      <w:r w:rsidRPr="003B5E06">
        <w:rPr>
          <w:rStyle w:val="Odwoanieprzypisudolnego"/>
          <w:rFonts w:ascii="Times New Roman" w:hAnsi="Times New Roman"/>
        </w:rPr>
        <w:footnoteRef/>
      </w:r>
      <w:r w:rsidRPr="003B5E06">
        <w:rPr>
          <w:rFonts w:ascii="Times New Roman" w:hAnsi="Times New Roman"/>
        </w:rPr>
        <w:t xml:space="preserve"> </w:t>
      </w:r>
      <w:r w:rsidRPr="004C2FEB">
        <w:rPr>
          <w:rFonts w:ascii="Times New Roman" w:hAnsi="Times New Roman"/>
          <w:sz w:val="22"/>
          <w:szCs w:val="22"/>
        </w:rPr>
        <w:t>Dane za GUS, Lesistość obszaru LSR w roku 2013</w:t>
      </w:r>
    </w:p>
  </w:footnote>
  <w:footnote w:id="2">
    <w:p w14:paraId="4C6CF14E" w14:textId="77777777" w:rsidR="00A608F7" w:rsidRPr="001641F8" w:rsidRDefault="00A608F7" w:rsidP="255AD230">
      <w:pPr>
        <w:pStyle w:val="Tekstprzypisudolnego"/>
        <w:rPr>
          <w:rFonts w:ascii="Times New Roman" w:hAnsi="Times New Roman"/>
          <w:sz w:val="22"/>
          <w:szCs w:val="22"/>
        </w:rPr>
      </w:pPr>
      <w:r w:rsidRPr="001641F8">
        <w:rPr>
          <w:rStyle w:val="Odwoanieprzypisudolnego"/>
          <w:rFonts w:ascii="Times New Roman" w:hAnsi="Times New Roman"/>
          <w:sz w:val="22"/>
          <w:szCs w:val="22"/>
        </w:rPr>
        <w:footnoteRef/>
      </w:r>
      <w:r w:rsidRPr="001641F8">
        <w:rPr>
          <w:rFonts w:ascii="Times New Roman" w:hAnsi="Times New Roman"/>
          <w:sz w:val="22"/>
          <w:szCs w:val="22"/>
        </w:rPr>
        <w:t xml:space="preserve"> „Apetyt na region – Podkarpackie Smaki”, przeprowadzone przez ARC Rynek i Opinia oraz Citybell Consulting, wrzesień 2013</w:t>
      </w:r>
    </w:p>
  </w:footnote>
  <w:footnote w:id="3">
    <w:p w14:paraId="0A7211B5" w14:textId="77777777" w:rsidR="00A608F7" w:rsidRPr="009E5008" w:rsidRDefault="00A608F7" w:rsidP="255AD230">
      <w:pPr>
        <w:pStyle w:val="Tekstprzypisudolnego"/>
        <w:rPr>
          <w:rFonts w:ascii="Times New Roman" w:hAnsi="Times New Roman"/>
          <w:sz w:val="22"/>
          <w:szCs w:val="22"/>
        </w:rPr>
      </w:pPr>
      <w:r w:rsidRPr="009E5008">
        <w:rPr>
          <w:rStyle w:val="Odwoanieprzypisudolnego"/>
          <w:rFonts w:ascii="Times New Roman" w:hAnsi="Times New Roman"/>
          <w:sz w:val="22"/>
          <w:szCs w:val="22"/>
        </w:rPr>
        <w:footnoteRef/>
      </w:r>
      <w:r w:rsidRPr="009E5008">
        <w:rPr>
          <w:rFonts w:ascii="Times New Roman" w:hAnsi="Times New Roman"/>
          <w:sz w:val="22"/>
          <w:szCs w:val="22"/>
        </w:rPr>
        <w:t xml:space="preserve"> Dane za GUS, </w:t>
      </w:r>
      <w:r w:rsidRPr="255AD230">
        <w:rPr>
          <w:rFonts w:ascii="Times New Roman" w:hAnsi="Times New Roman"/>
          <w:sz w:val="22"/>
          <w:szCs w:val="22"/>
        </w:rPr>
        <w:t>Struktura społeczna na obszarze LGD z podziałem na grupy w roku 2013.</w:t>
      </w:r>
    </w:p>
  </w:footnote>
  <w:footnote w:id="4">
    <w:p w14:paraId="551E1476" w14:textId="77777777" w:rsidR="00A608F7" w:rsidRPr="008816F0" w:rsidRDefault="00A608F7" w:rsidP="255AD230">
      <w:pPr>
        <w:pStyle w:val="Legenda"/>
        <w:keepNext/>
        <w:rPr>
          <w:b w:val="0"/>
          <w:bCs w:val="0"/>
          <w:sz w:val="22"/>
          <w:szCs w:val="22"/>
        </w:rPr>
      </w:pPr>
      <w:r w:rsidRPr="008816F0">
        <w:rPr>
          <w:rStyle w:val="Odwoanieprzypisudolnego"/>
          <w:b w:val="0"/>
          <w:bCs w:val="0"/>
          <w:sz w:val="22"/>
          <w:szCs w:val="22"/>
        </w:rPr>
        <w:footnoteRef/>
      </w:r>
      <w:r w:rsidRPr="008816F0">
        <w:rPr>
          <w:b w:val="0"/>
          <w:bCs w:val="0"/>
          <w:sz w:val="22"/>
          <w:szCs w:val="22"/>
        </w:rPr>
        <w:t xml:space="preserve"> Dane za GUS, Struktura zatrudnionych w powiecie leżajskim wg sektorów w roku 2013</w:t>
      </w:r>
    </w:p>
  </w:footnote>
  <w:footnote w:id="5">
    <w:p w14:paraId="7E03C62F" w14:textId="77777777" w:rsidR="00A608F7" w:rsidRPr="008816F0" w:rsidRDefault="00A608F7" w:rsidP="255AD230">
      <w:pPr>
        <w:pStyle w:val="Tekstprzypisudolnego"/>
        <w:rPr>
          <w:rFonts w:ascii="Times New Roman" w:hAnsi="Times New Roman"/>
          <w:sz w:val="22"/>
          <w:szCs w:val="22"/>
        </w:rPr>
      </w:pPr>
      <w:r w:rsidRPr="008816F0">
        <w:rPr>
          <w:rStyle w:val="Odwoanieprzypisudolnego"/>
          <w:rFonts w:ascii="Times New Roman" w:hAnsi="Times New Roman"/>
          <w:sz w:val="22"/>
          <w:szCs w:val="22"/>
        </w:rPr>
        <w:footnoteRef/>
      </w:r>
      <w:r w:rsidRPr="008816F0">
        <w:rPr>
          <w:rFonts w:ascii="Times New Roman" w:hAnsi="Times New Roman"/>
          <w:sz w:val="22"/>
          <w:szCs w:val="22"/>
        </w:rPr>
        <w:t xml:space="preserve"> Dane za GUS.</w:t>
      </w:r>
    </w:p>
  </w:footnote>
  <w:footnote w:id="6">
    <w:p w14:paraId="71D6F8AD" w14:textId="77777777" w:rsidR="00A608F7" w:rsidRPr="00E74CB8" w:rsidRDefault="00A608F7" w:rsidP="255AD230">
      <w:pPr>
        <w:pStyle w:val="Tekstprzypisudolnego"/>
        <w:jc w:val="both"/>
        <w:rPr>
          <w:rFonts w:ascii="Times New Roman" w:hAnsi="Times New Roman"/>
          <w:sz w:val="22"/>
          <w:szCs w:val="22"/>
        </w:rPr>
      </w:pPr>
      <w:r w:rsidRPr="00E74CB8">
        <w:rPr>
          <w:rStyle w:val="Odwoanieprzypisudolnego"/>
          <w:rFonts w:ascii="Times New Roman" w:hAnsi="Times New Roman"/>
          <w:sz w:val="22"/>
          <w:szCs w:val="22"/>
        </w:rPr>
        <w:footnoteRef/>
      </w:r>
      <w:r w:rsidRPr="00E74CB8">
        <w:rPr>
          <w:rFonts w:ascii="Times New Roman" w:hAnsi="Times New Roman"/>
          <w:sz w:val="22"/>
          <w:szCs w:val="22"/>
        </w:rPr>
        <w:t xml:space="preserve"> Wskaźnik G - podstawowych dochodów podatkowych  na 1 mieszkańca gminy przyjęty do obliczania subwencji wyrównawczej na 2015 r.</w:t>
      </w:r>
    </w:p>
  </w:footnote>
  <w:footnote w:id="7">
    <w:p w14:paraId="5F0EEB93" w14:textId="77777777" w:rsidR="00A608F7" w:rsidRPr="005C6FBA" w:rsidRDefault="00A608F7" w:rsidP="255AD230">
      <w:pPr>
        <w:pStyle w:val="Tekstprzypisudolnego"/>
        <w:rPr>
          <w:rFonts w:ascii="Times New Roman" w:hAnsi="Times New Roman"/>
          <w:sz w:val="22"/>
          <w:szCs w:val="22"/>
        </w:rPr>
      </w:pPr>
      <w:r w:rsidRPr="003B5E06">
        <w:rPr>
          <w:rStyle w:val="Odwoanieprzypisudolnego"/>
          <w:rFonts w:ascii="Times New Roman" w:hAnsi="Times New Roman"/>
        </w:rPr>
        <w:footnoteRef/>
      </w:r>
      <w:r w:rsidRPr="003B5E06">
        <w:rPr>
          <w:rFonts w:ascii="Times New Roman" w:hAnsi="Times New Roman"/>
        </w:rPr>
        <w:t xml:space="preserve"> </w:t>
      </w:r>
      <w:r w:rsidRPr="005C6FBA">
        <w:rPr>
          <w:rFonts w:ascii="Times New Roman" w:hAnsi="Times New Roman"/>
          <w:sz w:val="22"/>
          <w:szCs w:val="22"/>
        </w:rPr>
        <w:t>Dane z GUS.</w:t>
      </w:r>
    </w:p>
  </w:footnote>
  <w:footnote w:id="8">
    <w:p w14:paraId="5A704170" w14:textId="77777777" w:rsidR="00A608F7" w:rsidRPr="00CA0AAE" w:rsidRDefault="00A608F7" w:rsidP="255AD230">
      <w:pPr>
        <w:pStyle w:val="Tekstprzypisudolnego"/>
        <w:jc w:val="both"/>
        <w:rPr>
          <w:rFonts w:ascii="Times New Roman" w:hAnsi="Times New Roman"/>
          <w:sz w:val="22"/>
          <w:szCs w:val="22"/>
        </w:rPr>
      </w:pPr>
      <w:r w:rsidRPr="00CA0AAE">
        <w:rPr>
          <w:rStyle w:val="Odwoanieprzypisudolnego"/>
          <w:rFonts w:ascii="Times New Roman" w:hAnsi="Times New Roman"/>
          <w:sz w:val="22"/>
          <w:szCs w:val="22"/>
        </w:rPr>
        <w:footnoteRef/>
      </w:r>
      <w:r w:rsidRPr="00CA0AAE">
        <w:rPr>
          <w:rFonts w:ascii="Times New Roman" w:hAnsi="Times New Roman"/>
          <w:sz w:val="22"/>
          <w:szCs w:val="22"/>
        </w:rPr>
        <w:t xml:space="preserve"> Województwo podkarpackie należy do regonów, w których aktywność tych organizacji jest największa, podobnie jak ich liczba, zajmując 2 miejsce w skali kraju pod tym względem (dane GUS). </w:t>
      </w:r>
    </w:p>
  </w:footnote>
  <w:footnote w:id="9">
    <w:p w14:paraId="1F8B5A21" w14:textId="77777777" w:rsidR="00A608F7" w:rsidRPr="00CA0AAE" w:rsidRDefault="00A608F7" w:rsidP="255AD230">
      <w:pPr>
        <w:pStyle w:val="Tekstprzypisudolnego"/>
        <w:rPr>
          <w:rFonts w:ascii="Times New Roman" w:hAnsi="Times New Roman"/>
          <w:sz w:val="22"/>
          <w:szCs w:val="22"/>
        </w:rPr>
      </w:pPr>
      <w:r w:rsidRPr="00CA0AAE">
        <w:rPr>
          <w:rStyle w:val="Odwoanieprzypisudolnego"/>
          <w:rFonts w:ascii="Times New Roman" w:hAnsi="Times New Roman"/>
          <w:sz w:val="22"/>
          <w:szCs w:val="22"/>
        </w:rPr>
        <w:footnoteRef/>
      </w:r>
      <w:r w:rsidRPr="00CA0AAE">
        <w:rPr>
          <w:rFonts w:ascii="Times New Roman" w:hAnsi="Times New Roman"/>
          <w:sz w:val="22"/>
          <w:szCs w:val="22"/>
        </w:rPr>
        <w:t xml:space="preserve"> Dane za GUS, Liczba podmiotów III sektora na 10 000 mieszkańców.</w:t>
      </w:r>
    </w:p>
  </w:footnote>
  <w:footnote w:id="10">
    <w:p w14:paraId="400D61CE" w14:textId="77777777" w:rsidR="00A608F7" w:rsidRPr="00EA6585" w:rsidRDefault="00A608F7" w:rsidP="255AD230">
      <w:pPr>
        <w:pStyle w:val="Tekstprzypisudolnego"/>
        <w:rPr>
          <w:rFonts w:ascii="Times New Roman" w:hAnsi="Times New Roman"/>
          <w:sz w:val="22"/>
          <w:szCs w:val="22"/>
        </w:rPr>
      </w:pPr>
      <w:r w:rsidRPr="003B5E06">
        <w:rPr>
          <w:rStyle w:val="Odwoanieprzypisudolnego"/>
          <w:rFonts w:ascii="Times New Roman" w:hAnsi="Times New Roman"/>
        </w:rPr>
        <w:footnoteRef/>
      </w:r>
      <w:r w:rsidRPr="003B5E06">
        <w:rPr>
          <w:rFonts w:ascii="Times New Roman" w:hAnsi="Times New Roman"/>
        </w:rPr>
        <w:t xml:space="preserve"> </w:t>
      </w:r>
      <w:r w:rsidRPr="00EA6585">
        <w:rPr>
          <w:rFonts w:ascii="Times New Roman" w:hAnsi="Times New Roman"/>
          <w:sz w:val="22"/>
          <w:szCs w:val="22"/>
        </w:rPr>
        <w:t>Dane za Google Maps, Trasa Port Lotniczy Rzeszów-Jasionka-Leżajsk.</w:t>
      </w:r>
    </w:p>
  </w:footnote>
  <w:footnote w:id="11">
    <w:p w14:paraId="5C6DF00E" w14:textId="77777777" w:rsidR="00A608F7" w:rsidRPr="0088036C" w:rsidRDefault="00A608F7" w:rsidP="255AD230">
      <w:pPr>
        <w:pStyle w:val="Tekstprzypisudolnego"/>
        <w:rPr>
          <w:rFonts w:ascii="Times New Roman" w:hAnsi="Times New Roman"/>
          <w:sz w:val="22"/>
          <w:szCs w:val="22"/>
        </w:rPr>
      </w:pPr>
      <w:r w:rsidRPr="0088036C">
        <w:rPr>
          <w:rStyle w:val="Odwoanieprzypisudolnego"/>
          <w:rFonts w:ascii="Times New Roman" w:hAnsi="Times New Roman"/>
          <w:sz w:val="22"/>
          <w:szCs w:val="22"/>
        </w:rPr>
        <w:footnoteRef/>
      </w:r>
      <w:r w:rsidRPr="0088036C">
        <w:rPr>
          <w:rFonts w:ascii="Times New Roman" w:hAnsi="Times New Roman"/>
          <w:sz w:val="22"/>
          <w:szCs w:val="22"/>
        </w:rPr>
        <w:t xml:space="preserve"> http://www.pte.org.pl/index.php/o-ewaluacji/czym-jest-ewaluacja  </w:t>
      </w:r>
    </w:p>
  </w:footnote>
  <w:footnote w:id="12">
    <w:p w14:paraId="009F2939" w14:textId="77777777" w:rsidR="00A608F7" w:rsidRPr="003B5E06" w:rsidRDefault="00A608F7" w:rsidP="006F35AC">
      <w:pPr>
        <w:pStyle w:val="Tekstprzypisudolnego"/>
        <w:rPr>
          <w:rFonts w:ascii="Times New Roman" w:hAnsi="Times New Roman"/>
        </w:rPr>
      </w:pPr>
      <w:r w:rsidRPr="0088036C">
        <w:rPr>
          <w:rStyle w:val="Odwoanieprzypisudolnego"/>
          <w:rFonts w:ascii="Times New Roman" w:hAnsi="Times New Roman"/>
          <w:sz w:val="22"/>
          <w:szCs w:val="22"/>
        </w:rPr>
        <w:footnoteRef/>
      </w:r>
      <w:r w:rsidRPr="0088036C">
        <w:rPr>
          <w:rFonts w:ascii="Times New Roman" w:hAnsi="Times New Roman"/>
          <w:sz w:val="22"/>
          <w:szCs w:val="22"/>
        </w:rPr>
        <w:t xml:space="preserve"> http://www.pte.org.pl/index.php/o-ewaluacji/czym-jest-ewaluacja</w:t>
      </w:r>
      <w:r w:rsidRPr="003B5E06">
        <w:rPr>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8F96" w14:textId="77777777" w:rsidR="00A608F7" w:rsidRDefault="00A608F7" w:rsidP="006F35AC">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2D2" w14:textId="77777777" w:rsidR="00A608F7" w:rsidRPr="00B21623" w:rsidRDefault="00A608F7" w:rsidP="255AD230">
    <w:pPr>
      <w:pStyle w:val="Nagwek"/>
      <w:jc w:val="left"/>
      <w:rPr>
        <w:i/>
        <w:iCs/>
        <w:color w:val="000000" w:themeColor="text1"/>
        <w:sz w:val="22"/>
        <w:szCs w:val="22"/>
      </w:rPr>
    </w:pPr>
    <w:r>
      <w:tab/>
    </w:r>
    <w:r>
      <w:tab/>
    </w:r>
    <w:r w:rsidRPr="255AD230">
      <w:rPr>
        <w:i/>
        <w:iCs/>
        <w:color w:val="000000" w:themeColor="text1"/>
        <w:sz w:val="22"/>
        <w:szCs w:val="22"/>
      </w:rPr>
      <w:t>Załącznik do uchwały nr  1/XXVI</w:t>
    </w:r>
  </w:p>
  <w:p w14:paraId="70163E39" w14:textId="77777777" w:rsidR="00A608F7" w:rsidRPr="00B21623" w:rsidRDefault="00A608F7" w:rsidP="255AD230">
    <w:pPr>
      <w:pStyle w:val="Nagwek"/>
      <w:jc w:val="left"/>
      <w:rPr>
        <w:i/>
        <w:iCs/>
        <w:color w:val="000000" w:themeColor="text1"/>
        <w:sz w:val="22"/>
        <w:szCs w:val="22"/>
      </w:rPr>
    </w:pPr>
    <w:r w:rsidRPr="00B21623">
      <w:rPr>
        <w:i/>
        <w:color w:val="000000" w:themeColor="text1"/>
        <w:sz w:val="22"/>
        <w:szCs w:val="22"/>
      </w:rPr>
      <w:tab/>
    </w:r>
    <w:r w:rsidRPr="00B21623">
      <w:rPr>
        <w:i/>
        <w:color w:val="000000" w:themeColor="text1"/>
        <w:sz w:val="22"/>
        <w:szCs w:val="22"/>
      </w:rPr>
      <w:tab/>
    </w:r>
    <w:r w:rsidRPr="255AD230">
      <w:rPr>
        <w:i/>
        <w:iCs/>
        <w:color w:val="000000" w:themeColor="text1"/>
        <w:sz w:val="22"/>
        <w:szCs w:val="22"/>
      </w:rPr>
      <w:t xml:space="preserve"> z dnia 13 października 2016 r. WZCZ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CD58" w14:textId="77777777" w:rsidR="00A608F7" w:rsidRPr="00B33CF0" w:rsidRDefault="00A608F7" w:rsidP="006F35AC">
    <w:pPr>
      <w:pStyle w:val="Nagwek"/>
      <w:jc w:val="left"/>
      <w:rPr>
        <w:i/>
        <w:sz w:val="22"/>
        <w:szCs w:val="22"/>
      </w:rPr>
    </w:pPr>
    <w:r>
      <w:tab/>
    </w:r>
    <w:r>
      <w:tab/>
    </w:r>
  </w:p>
  <w:p w14:paraId="3B856A88" w14:textId="77777777" w:rsidR="00A608F7" w:rsidRPr="00B33CF0" w:rsidRDefault="00A608F7" w:rsidP="006F35AC">
    <w:pPr>
      <w:pStyle w:val="Nagwek"/>
      <w:jc w:val="left"/>
      <w:rPr>
        <w:i/>
        <w:sz w:val="22"/>
        <w:szCs w:val="22"/>
      </w:rPr>
    </w:pPr>
    <w:r w:rsidRPr="00B33CF0">
      <w:rPr>
        <w:i/>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0FD4" w14:textId="77777777" w:rsidR="00A608F7" w:rsidRDefault="00A608F7">
    <w:pPr>
      <w:pStyle w:val="Nagwek"/>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E4C" w14:textId="77777777" w:rsidR="00A608F7" w:rsidRDefault="00A608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DA3E52"/>
    <w:lvl w:ilvl="0">
      <w:start w:val="1"/>
      <w:numFmt w:val="bullet"/>
      <w:pStyle w:val="Listapunktowana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AC2DE8A"/>
    <w:lvl w:ilvl="0">
      <w:numFmt w:val="bullet"/>
      <w:lvlText w:val="*"/>
      <w:lvlJc w:val="left"/>
    </w:lvl>
  </w:abstractNum>
  <w:abstractNum w:abstractNumId="2" w15:restartNumberingAfterBreak="0">
    <w:nsid w:val="00000017"/>
    <w:multiLevelType w:val="multilevel"/>
    <w:tmpl w:val="31948A2A"/>
    <w:name w:val="WW8Num23"/>
    <w:lvl w:ilvl="0">
      <w:start w:val="1"/>
      <w:numFmt w:val="decimal"/>
      <w:lvlText w:val="%1."/>
      <w:lvlJc w:val="left"/>
      <w:pPr>
        <w:tabs>
          <w:tab w:val="num" w:pos="0"/>
        </w:tabs>
        <w:ind w:left="720" w:hanging="360"/>
      </w:pPr>
      <w:rPr>
        <w:rFonts w:ascii="Times New Roman" w:hAnsi="Times New Roman" w:cs="Times New Roman" w:hint="default"/>
        <w:b w:val="0"/>
        <w:i w:val="0"/>
        <w:sz w:val="24"/>
        <w:szCs w:val="24"/>
        <w:lang w:val="pl-P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1803D18"/>
    <w:multiLevelType w:val="hybridMultilevel"/>
    <w:tmpl w:val="CE9A9B66"/>
    <w:lvl w:ilvl="0" w:tplc="00F29EDA">
      <w:start w:val="1"/>
      <w:numFmt w:val="decimal"/>
      <w:lvlText w:val="Załącznik %1."/>
      <w:lvlJc w:val="left"/>
      <w:pPr>
        <w:ind w:left="1068" w:hanging="360"/>
      </w:pPr>
      <w:rPr>
        <w:rFonts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2884E18"/>
    <w:multiLevelType w:val="hybridMultilevel"/>
    <w:tmpl w:val="5F98BC1A"/>
    <w:lvl w:ilvl="0" w:tplc="9702AA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73011"/>
    <w:multiLevelType w:val="hybridMultilevel"/>
    <w:tmpl w:val="7F94C53A"/>
    <w:lvl w:ilvl="0" w:tplc="DDB4F0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C0AEF"/>
    <w:multiLevelType w:val="hybridMultilevel"/>
    <w:tmpl w:val="352431C6"/>
    <w:lvl w:ilvl="0" w:tplc="4C2E0C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87ADF"/>
    <w:multiLevelType w:val="hybridMultilevel"/>
    <w:tmpl w:val="FD789DF2"/>
    <w:lvl w:ilvl="0" w:tplc="B6E63CC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FB6B1A"/>
    <w:multiLevelType w:val="multilevel"/>
    <w:tmpl w:val="07F6D5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8414717"/>
    <w:multiLevelType w:val="hybridMultilevel"/>
    <w:tmpl w:val="352431C6"/>
    <w:lvl w:ilvl="0" w:tplc="4C2E0C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01932"/>
    <w:multiLevelType w:val="hybridMultilevel"/>
    <w:tmpl w:val="017E8F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CC3B9D"/>
    <w:multiLevelType w:val="hybridMultilevel"/>
    <w:tmpl w:val="DC4CF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8567E1"/>
    <w:multiLevelType w:val="hybridMultilevel"/>
    <w:tmpl w:val="36E8D73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9962B1"/>
    <w:multiLevelType w:val="multilevel"/>
    <w:tmpl w:val="EEA83E1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E422F0"/>
    <w:multiLevelType w:val="multilevel"/>
    <w:tmpl w:val="01D0E690"/>
    <w:lvl w:ilvl="0">
      <w:numFmt w:val="bullet"/>
      <w:lvlText w:val=""/>
      <w:lvlJc w:val="left"/>
      <w:pPr>
        <w:ind w:left="1487" w:hanging="360"/>
      </w:pPr>
      <w:rPr>
        <w:rFonts w:ascii="Symbol" w:hAnsi="Symbol"/>
      </w:rPr>
    </w:lvl>
    <w:lvl w:ilvl="1">
      <w:numFmt w:val="bullet"/>
      <w:lvlText w:val="o"/>
      <w:lvlJc w:val="left"/>
      <w:pPr>
        <w:ind w:left="2207" w:hanging="360"/>
      </w:pPr>
      <w:rPr>
        <w:rFonts w:ascii="Courier New" w:hAnsi="Courier New" w:cs="Courier New"/>
      </w:rPr>
    </w:lvl>
    <w:lvl w:ilvl="2">
      <w:numFmt w:val="bullet"/>
      <w:lvlText w:val=""/>
      <w:lvlJc w:val="left"/>
      <w:pPr>
        <w:ind w:left="2927" w:hanging="360"/>
      </w:pPr>
      <w:rPr>
        <w:rFonts w:ascii="Wingdings" w:hAnsi="Wingdings"/>
      </w:rPr>
    </w:lvl>
    <w:lvl w:ilvl="3">
      <w:numFmt w:val="bullet"/>
      <w:lvlText w:val=""/>
      <w:lvlJc w:val="left"/>
      <w:pPr>
        <w:ind w:left="3647" w:hanging="360"/>
      </w:pPr>
      <w:rPr>
        <w:rFonts w:ascii="Symbol" w:hAnsi="Symbol"/>
      </w:rPr>
    </w:lvl>
    <w:lvl w:ilvl="4">
      <w:numFmt w:val="bullet"/>
      <w:lvlText w:val="o"/>
      <w:lvlJc w:val="left"/>
      <w:pPr>
        <w:ind w:left="4367" w:hanging="360"/>
      </w:pPr>
      <w:rPr>
        <w:rFonts w:ascii="Courier New" w:hAnsi="Courier New" w:cs="Courier New"/>
      </w:rPr>
    </w:lvl>
    <w:lvl w:ilvl="5">
      <w:numFmt w:val="bullet"/>
      <w:lvlText w:val=""/>
      <w:lvlJc w:val="left"/>
      <w:pPr>
        <w:ind w:left="5087" w:hanging="360"/>
      </w:pPr>
      <w:rPr>
        <w:rFonts w:ascii="Wingdings" w:hAnsi="Wingdings"/>
      </w:rPr>
    </w:lvl>
    <w:lvl w:ilvl="6">
      <w:numFmt w:val="bullet"/>
      <w:lvlText w:val=""/>
      <w:lvlJc w:val="left"/>
      <w:pPr>
        <w:ind w:left="5807" w:hanging="360"/>
      </w:pPr>
      <w:rPr>
        <w:rFonts w:ascii="Symbol" w:hAnsi="Symbol"/>
      </w:rPr>
    </w:lvl>
    <w:lvl w:ilvl="7">
      <w:numFmt w:val="bullet"/>
      <w:lvlText w:val="o"/>
      <w:lvlJc w:val="left"/>
      <w:pPr>
        <w:ind w:left="6527" w:hanging="360"/>
      </w:pPr>
      <w:rPr>
        <w:rFonts w:ascii="Courier New" w:hAnsi="Courier New" w:cs="Courier New"/>
      </w:rPr>
    </w:lvl>
    <w:lvl w:ilvl="8">
      <w:numFmt w:val="bullet"/>
      <w:lvlText w:val=""/>
      <w:lvlJc w:val="left"/>
      <w:pPr>
        <w:ind w:left="7247" w:hanging="360"/>
      </w:pPr>
      <w:rPr>
        <w:rFonts w:ascii="Wingdings" w:hAnsi="Wingdings"/>
      </w:rPr>
    </w:lvl>
  </w:abstractNum>
  <w:abstractNum w:abstractNumId="15" w15:restartNumberingAfterBreak="0">
    <w:nsid w:val="0F223D14"/>
    <w:multiLevelType w:val="multilevel"/>
    <w:tmpl w:val="DF4626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0F3C139B"/>
    <w:multiLevelType w:val="multilevel"/>
    <w:tmpl w:val="B6D6BF78"/>
    <w:lvl w:ilvl="0">
      <w:start w:val="1"/>
      <w:numFmt w:val="decimal"/>
      <w:lvlText w:val="%1."/>
      <w:lvlJc w:val="left"/>
      <w:pPr>
        <w:ind w:left="1080" w:hanging="720"/>
      </w:pPr>
      <w:rPr>
        <w:rFonts w:hint="default"/>
        <w:b w:val="0"/>
        <w:color w:val="auto"/>
        <w:sz w:val="24"/>
        <w:szCs w:val="24"/>
      </w:rPr>
    </w:lvl>
    <w:lvl w:ilvl="1">
      <w:start w:val="1"/>
      <w:numFmt w:val="decimal"/>
      <w:isLgl/>
      <w:lvlText w:val="%1.%2."/>
      <w:lvlJc w:val="left"/>
      <w:pPr>
        <w:ind w:left="720" w:hanging="360"/>
      </w:pPr>
      <w:rPr>
        <w:rFonts w:hint="default"/>
        <w:color w:val="548DD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0A53FD2"/>
    <w:multiLevelType w:val="hybridMultilevel"/>
    <w:tmpl w:val="A9EC4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C9253A"/>
    <w:multiLevelType w:val="hybridMultilevel"/>
    <w:tmpl w:val="703E55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2BC71D6"/>
    <w:multiLevelType w:val="hybridMultilevel"/>
    <w:tmpl w:val="F364E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6E0470"/>
    <w:multiLevelType w:val="hybridMultilevel"/>
    <w:tmpl w:val="6D20FF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190A79"/>
    <w:multiLevelType w:val="hybridMultilevel"/>
    <w:tmpl w:val="551A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5B5D0A"/>
    <w:multiLevelType w:val="hybridMultilevel"/>
    <w:tmpl w:val="BE5C42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DA5984"/>
    <w:multiLevelType w:val="hybridMultilevel"/>
    <w:tmpl w:val="AE1ABE02"/>
    <w:lvl w:ilvl="0" w:tplc="81D2CDE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16657"/>
    <w:multiLevelType w:val="hybridMultilevel"/>
    <w:tmpl w:val="BA44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EFB4902"/>
    <w:multiLevelType w:val="hybridMultilevel"/>
    <w:tmpl w:val="7F94C53A"/>
    <w:lvl w:ilvl="0" w:tplc="DDB4F0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68732D"/>
    <w:multiLevelType w:val="hybridMultilevel"/>
    <w:tmpl w:val="6EE24EB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0CC6EA3"/>
    <w:multiLevelType w:val="hybridMultilevel"/>
    <w:tmpl w:val="7F94C53A"/>
    <w:lvl w:ilvl="0" w:tplc="DDB4F0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7D35C6"/>
    <w:multiLevelType w:val="hybridMultilevel"/>
    <w:tmpl w:val="AD4E3A1A"/>
    <w:lvl w:ilvl="0" w:tplc="49721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FC33E5"/>
    <w:multiLevelType w:val="hybridMultilevel"/>
    <w:tmpl w:val="A4C47F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8E80984"/>
    <w:multiLevelType w:val="hybridMultilevel"/>
    <w:tmpl w:val="352431C6"/>
    <w:lvl w:ilvl="0" w:tplc="4C2E0C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60A5C"/>
    <w:multiLevelType w:val="hybridMultilevel"/>
    <w:tmpl w:val="4EA0D536"/>
    <w:lvl w:ilvl="0" w:tplc="F452962C">
      <w:start w:val="1"/>
      <w:numFmt w:val="bullet"/>
      <w:pStyle w:val="Nagwek1"/>
      <w:lvlText w:val=""/>
      <w:lvlJc w:val="left"/>
      <w:pPr>
        <w:ind w:left="720" w:hanging="360"/>
      </w:pPr>
      <w:rPr>
        <w:rFonts w:ascii="Symbol" w:hAnsi="Symbol" w:hint="default"/>
      </w:rPr>
    </w:lvl>
    <w:lvl w:ilvl="1" w:tplc="8B84BC7A">
      <w:start w:val="1"/>
      <w:numFmt w:val="bullet"/>
      <w:pStyle w:val="Nagwek2"/>
      <w:lvlText w:val="o"/>
      <w:lvlJc w:val="left"/>
      <w:pPr>
        <w:ind w:left="1440" w:hanging="360"/>
      </w:pPr>
      <w:rPr>
        <w:rFonts w:ascii="Courier New" w:hAnsi="Courier New" w:hint="default"/>
      </w:rPr>
    </w:lvl>
    <w:lvl w:ilvl="2" w:tplc="0A1C17B6">
      <w:start w:val="1"/>
      <w:numFmt w:val="bullet"/>
      <w:pStyle w:val="Nagwek3"/>
      <w:lvlText w:val=""/>
      <w:lvlJc w:val="left"/>
      <w:pPr>
        <w:ind w:left="2160" w:hanging="360"/>
      </w:pPr>
      <w:rPr>
        <w:rFonts w:ascii="Wingdings" w:hAnsi="Wingdings" w:hint="default"/>
      </w:rPr>
    </w:lvl>
    <w:lvl w:ilvl="3" w:tplc="10808056" w:tentative="1">
      <w:start w:val="1"/>
      <w:numFmt w:val="bullet"/>
      <w:pStyle w:val="Nagwek4"/>
      <w:lvlText w:val=""/>
      <w:lvlJc w:val="left"/>
      <w:pPr>
        <w:ind w:left="2880" w:hanging="360"/>
      </w:pPr>
      <w:rPr>
        <w:rFonts w:ascii="Symbol" w:hAnsi="Symbol" w:hint="default"/>
      </w:rPr>
    </w:lvl>
    <w:lvl w:ilvl="4" w:tplc="05A027D8" w:tentative="1">
      <w:start w:val="1"/>
      <w:numFmt w:val="bullet"/>
      <w:pStyle w:val="Nagwek5"/>
      <w:lvlText w:val="o"/>
      <w:lvlJc w:val="left"/>
      <w:pPr>
        <w:ind w:left="3600" w:hanging="360"/>
      </w:pPr>
      <w:rPr>
        <w:rFonts w:ascii="Courier New" w:hAnsi="Courier New" w:hint="default"/>
      </w:rPr>
    </w:lvl>
    <w:lvl w:ilvl="5" w:tplc="F530E9F0" w:tentative="1">
      <w:start w:val="1"/>
      <w:numFmt w:val="bullet"/>
      <w:pStyle w:val="Nagwek6"/>
      <w:lvlText w:val=""/>
      <w:lvlJc w:val="left"/>
      <w:pPr>
        <w:ind w:left="4320" w:hanging="360"/>
      </w:pPr>
      <w:rPr>
        <w:rFonts w:ascii="Wingdings" w:hAnsi="Wingdings" w:hint="default"/>
      </w:rPr>
    </w:lvl>
    <w:lvl w:ilvl="6" w:tplc="34F05CBE" w:tentative="1">
      <w:start w:val="1"/>
      <w:numFmt w:val="bullet"/>
      <w:pStyle w:val="Nagwek7"/>
      <w:lvlText w:val=""/>
      <w:lvlJc w:val="left"/>
      <w:pPr>
        <w:ind w:left="5040" w:hanging="360"/>
      </w:pPr>
      <w:rPr>
        <w:rFonts w:ascii="Symbol" w:hAnsi="Symbol" w:hint="default"/>
      </w:rPr>
    </w:lvl>
    <w:lvl w:ilvl="7" w:tplc="433EEE74" w:tentative="1">
      <w:start w:val="1"/>
      <w:numFmt w:val="bullet"/>
      <w:pStyle w:val="Nagwek8"/>
      <w:lvlText w:val="o"/>
      <w:lvlJc w:val="left"/>
      <w:pPr>
        <w:ind w:left="5760" w:hanging="360"/>
      </w:pPr>
      <w:rPr>
        <w:rFonts w:ascii="Courier New" w:hAnsi="Courier New" w:hint="default"/>
      </w:rPr>
    </w:lvl>
    <w:lvl w:ilvl="8" w:tplc="5A107806" w:tentative="1">
      <w:start w:val="1"/>
      <w:numFmt w:val="bullet"/>
      <w:pStyle w:val="Nagwek9"/>
      <w:lvlText w:val=""/>
      <w:lvlJc w:val="left"/>
      <w:pPr>
        <w:ind w:left="6480" w:hanging="360"/>
      </w:pPr>
      <w:rPr>
        <w:rFonts w:ascii="Wingdings" w:hAnsi="Wingdings" w:hint="default"/>
      </w:rPr>
    </w:lvl>
  </w:abstractNum>
  <w:abstractNum w:abstractNumId="32" w15:restartNumberingAfterBreak="0">
    <w:nsid w:val="2B6A46C8"/>
    <w:multiLevelType w:val="hybridMultilevel"/>
    <w:tmpl w:val="4DB6D1A4"/>
    <w:lvl w:ilvl="0" w:tplc="07549C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DA0214"/>
    <w:multiLevelType w:val="hybridMultilevel"/>
    <w:tmpl w:val="149638FA"/>
    <w:lvl w:ilvl="0" w:tplc="22BCFA2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0767DC"/>
    <w:multiLevelType w:val="multilevel"/>
    <w:tmpl w:val="310614FC"/>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F9070FF"/>
    <w:multiLevelType w:val="multilevel"/>
    <w:tmpl w:val="4BB4AD4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301B2DBD"/>
    <w:multiLevelType w:val="hybridMultilevel"/>
    <w:tmpl w:val="207463C8"/>
    <w:lvl w:ilvl="0" w:tplc="04150001">
      <w:start w:val="1"/>
      <w:numFmt w:val="bullet"/>
      <w:lvlText w:val=""/>
      <w:lvlJc w:val="left"/>
      <w:pPr>
        <w:ind w:left="927" w:hanging="360"/>
      </w:pPr>
      <w:rPr>
        <w:rFonts w:ascii="Symbol" w:hAnsi="Symbol" w:hint="default"/>
      </w:rPr>
    </w:lvl>
    <w:lvl w:ilvl="1" w:tplc="7AC2DE8A">
      <w:start w:val="65535"/>
      <w:numFmt w:val="bullet"/>
      <w:lvlText w:val="-"/>
      <w:lvlJc w:val="left"/>
      <w:pPr>
        <w:ind w:left="1440" w:hanging="360"/>
      </w:pPr>
      <w:rPr>
        <w:rFonts w:ascii="Arial Narrow" w:hAnsi="Arial 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45F3A"/>
    <w:multiLevelType w:val="hybridMultilevel"/>
    <w:tmpl w:val="0FDE2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007DC"/>
    <w:multiLevelType w:val="hybridMultilevel"/>
    <w:tmpl w:val="6AA235D0"/>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3BB41D33"/>
    <w:multiLevelType w:val="multilevel"/>
    <w:tmpl w:val="D1E49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BB6787D"/>
    <w:multiLevelType w:val="multilevel"/>
    <w:tmpl w:val="16D43C9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C4A2EEB"/>
    <w:multiLevelType w:val="hybridMultilevel"/>
    <w:tmpl w:val="B2EEC4BA"/>
    <w:lvl w:ilvl="0" w:tplc="D842155E">
      <w:start w:val="1"/>
      <w:numFmt w:val="lowerLetter"/>
      <w:lvlText w:val="%1)"/>
      <w:lvlJc w:val="left"/>
      <w:pPr>
        <w:ind w:left="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EA54B3"/>
    <w:multiLevelType w:val="multilevel"/>
    <w:tmpl w:val="3514C6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25F6DC5"/>
    <w:multiLevelType w:val="hybridMultilevel"/>
    <w:tmpl w:val="E8B038D4"/>
    <w:lvl w:ilvl="0" w:tplc="9702AA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0700F8"/>
    <w:multiLevelType w:val="multilevel"/>
    <w:tmpl w:val="A9489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8AF2070"/>
    <w:multiLevelType w:val="hybridMultilevel"/>
    <w:tmpl w:val="8E721E02"/>
    <w:lvl w:ilvl="0" w:tplc="B56C7BF2">
      <w:start w:val="1"/>
      <w:numFmt w:val="decimal"/>
      <w:lvlText w:val="6.%1"/>
      <w:lvlJc w:val="left"/>
      <w:pPr>
        <w:ind w:left="720" w:hanging="360"/>
      </w:pPr>
      <w:rPr>
        <w:rFonts w:hint="default"/>
      </w:rPr>
    </w:lvl>
    <w:lvl w:ilvl="1" w:tplc="B56C7BF2">
      <w:start w:val="1"/>
      <w:numFmt w:val="decimal"/>
      <w:lvlText w:val="6.%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F11A7B"/>
    <w:multiLevelType w:val="hybridMultilevel"/>
    <w:tmpl w:val="31FE547C"/>
    <w:lvl w:ilvl="0" w:tplc="7AC2DE8A">
      <w:start w:val="65535"/>
      <w:numFmt w:val="bullet"/>
      <w:lvlText w:val="-"/>
      <w:lvlJc w:val="left"/>
      <w:pPr>
        <w:ind w:left="1800" w:hanging="360"/>
      </w:pPr>
      <w:rPr>
        <w:rFonts w:ascii="Arial Narrow" w:hAnsi="Arial Narro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4A0B5D51"/>
    <w:multiLevelType w:val="multilevel"/>
    <w:tmpl w:val="78E8C6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BB80A8E"/>
    <w:multiLevelType w:val="hybridMultilevel"/>
    <w:tmpl w:val="352431C6"/>
    <w:lvl w:ilvl="0" w:tplc="4C2E0C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450849"/>
    <w:multiLevelType w:val="hybridMultilevel"/>
    <w:tmpl w:val="76BC92B2"/>
    <w:lvl w:ilvl="0" w:tplc="308231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EE6849"/>
    <w:multiLevelType w:val="multilevel"/>
    <w:tmpl w:val="67C6992C"/>
    <w:lvl w:ilvl="0">
      <w:start w:val="3"/>
      <w:numFmt w:val="decimal"/>
      <w:lvlText w:val="%1"/>
      <w:lvlJc w:val="left"/>
      <w:pPr>
        <w:ind w:left="360" w:hanging="360"/>
      </w:pPr>
      <w:rPr>
        <w:rFonts w:eastAsia="Calibri" w:hint="default"/>
        <w:color w:val="4F81BD"/>
        <w:u w:val="none"/>
      </w:rPr>
    </w:lvl>
    <w:lvl w:ilvl="1">
      <w:start w:val="2"/>
      <w:numFmt w:val="decimal"/>
      <w:lvlText w:val="%1.%2"/>
      <w:lvlJc w:val="left"/>
      <w:pPr>
        <w:ind w:left="928" w:hanging="360"/>
      </w:pPr>
      <w:rPr>
        <w:rFonts w:eastAsia="Calibri" w:hint="default"/>
        <w:color w:val="auto"/>
        <w:u w:val="none"/>
      </w:rPr>
    </w:lvl>
    <w:lvl w:ilvl="2">
      <w:start w:val="1"/>
      <w:numFmt w:val="decimal"/>
      <w:lvlText w:val="%1.%2.%3"/>
      <w:lvlJc w:val="left"/>
      <w:pPr>
        <w:ind w:left="2160" w:hanging="720"/>
      </w:pPr>
      <w:rPr>
        <w:rFonts w:eastAsia="Calibri" w:hint="default"/>
        <w:color w:val="4F81BD"/>
        <w:u w:val="none"/>
      </w:rPr>
    </w:lvl>
    <w:lvl w:ilvl="3">
      <w:start w:val="1"/>
      <w:numFmt w:val="decimal"/>
      <w:lvlText w:val="%1.%2.%3.%4"/>
      <w:lvlJc w:val="left"/>
      <w:pPr>
        <w:ind w:left="2880" w:hanging="720"/>
      </w:pPr>
      <w:rPr>
        <w:rFonts w:eastAsia="Calibri" w:hint="default"/>
        <w:color w:val="4F81BD"/>
        <w:u w:val="none"/>
      </w:rPr>
    </w:lvl>
    <w:lvl w:ilvl="4">
      <w:start w:val="1"/>
      <w:numFmt w:val="decimal"/>
      <w:lvlText w:val="%1.%2.%3.%4.%5"/>
      <w:lvlJc w:val="left"/>
      <w:pPr>
        <w:ind w:left="3960" w:hanging="1080"/>
      </w:pPr>
      <w:rPr>
        <w:rFonts w:eastAsia="Calibri" w:hint="default"/>
        <w:color w:val="4F81BD"/>
        <w:u w:val="none"/>
      </w:rPr>
    </w:lvl>
    <w:lvl w:ilvl="5">
      <w:start w:val="1"/>
      <w:numFmt w:val="decimal"/>
      <w:lvlText w:val="%1.%2.%3.%4.%5.%6"/>
      <w:lvlJc w:val="left"/>
      <w:pPr>
        <w:ind w:left="4680" w:hanging="1080"/>
      </w:pPr>
      <w:rPr>
        <w:rFonts w:eastAsia="Calibri" w:hint="default"/>
        <w:color w:val="4F81BD"/>
        <w:u w:val="none"/>
      </w:rPr>
    </w:lvl>
    <w:lvl w:ilvl="6">
      <w:start w:val="1"/>
      <w:numFmt w:val="decimal"/>
      <w:lvlText w:val="%1.%2.%3.%4.%5.%6.%7"/>
      <w:lvlJc w:val="left"/>
      <w:pPr>
        <w:ind w:left="5760" w:hanging="1440"/>
      </w:pPr>
      <w:rPr>
        <w:rFonts w:eastAsia="Calibri" w:hint="default"/>
        <w:color w:val="4F81BD"/>
        <w:u w:val="none"/>
      </w:rPr>
    </w:lvl>
    <w:lvl w:ilvl="7">
      <w:start w:val="1"/>
      <w:numFmt w:val="decimal"/>
      <w:lvlText w:val="%1.%2.%3.%4.%5.%6.%7.%8"/>
      <w:lvlJc w:val="left"/>
      <w:pPr>
        <w:ind w:left="6480" w:hanging="1440"/>
      </w:pPr>
      <w:rPr>
        <w:rFonts w:eastAsia="Calibri" w:hint="default"/>
        <w:color w:val="4F81BD"/>
        <w:u w:val="none"/>
      </w:rPr>
    </w:lvl>
    <w:lvl w:ilvl="8">
      <w:start w:val="1"/>
      <w:numFmt w:val="decimal"/>
      <w:lvlText w:val="%1.%2.%3.%4.%5.%6.%7.%8.%9"/>
      <w:lvlJc w:val="left"/>
      <w:pPr>
        <w:ind w:left="7200" w:hanging="1440"/>
      </w:pPr>
      <w:rPr>
        <w:rFonts w:eastAsia="Calibri" w:hint="default"/>
        <w:color w:val="4F81BD"/>
        <w:u w:val="none"/>
      </w:rPr>
    </w:lvl>
  </w:abstractNum>
  <w:abstractNum w:abstractNumId="51" w15:restartNumberingAfterBreak="0">
    <w:nsid w:val="524E4BE0"/>
    <w:multiLevelType w:val="multilevel"/>
    <w:tmpl w:val="C3809048"/>
    <w:lvl w:ilvl="0">
      <w:start w:val="1"/>
      <w:numFmt w:val="decimal"/>
      <w:lvlText w:val="%1."/>
      <w:lvlJc w:val="left"/>
      <w:pPr>
        <w:ind w:left="1080" w:hanging="720"/>
      </w:pPr>
      <w:rPr>
        <w:rFonts w:hint="default"/>
        <w:color w:val="auto"/>
        <w:sz w:val="24"/>
        <w:szCs w:val="24"/>
      </w:rPr>
    </w:lvl>
    <w:lvl w:ilvl="1">
      <w:start w:val="1"/>
      <w:numFmt w:val="decimal"/>
      <w:isLgl/>
      <w:lvlText w:val="%1.%2."/>
      <w:lvlJc w:val="left"/>
      <w:pPr>
        <w:ind w:left="720" w:hanging="360"/>
      </w:pPr>
      <w:rPr>
        <w:rFonts w:hint="default"/>
        <w:color w:val="548DD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C05952"/>
    <w:multiLevelType w:val="hybridMultilevel"/>
    <w:tmpl w:val="2C04E748"/>
    <w:lvl w:ilvl="0" w:tplc="04150001">
      <w:start w:val="1"/>
      <w:numFmt w:val="decimal"/>
      <w:lvlText w:val="%1."/>
      <w:lvlJc w:val="left"/>
      <w:pPr>
        <w:tabs>
          <w:tab w:val="num" w:pos="540"/>
        </w:tabs>
        <w:ind w:left="540" w:hanging="360"/>
      </w:p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53" w15:restartNumberingAfterBreak="0">
    <w:nsid w:val="54CE330E"/>
    <w:multiLevelType w:val="hybridMultilevel"/>
    <w:tmpl w:val="7F94C53A"/>
    <w:lvl w:ilvl="0" w:tplc="DDB4F0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CF08F8"/>
    <w:multiLevelType w:val="hybridMultilevel"/>
    <w:tmpl w:val="835039C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584774A1"/>
    <w:multiLevelType w:val="hybridMultilevel"/>
    <w:tmpl w:val="0B564E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480FC9"/>
    <w:multiLevelType w:val="multilevel"/>
    <w:tmpl w:val="7FD0B688"/>
    <w:lvl w:ilvl="0">
      <w:start w:val="1"/>
      <w:numFmt w:val="upperRoman"/>
      <w:lvlText w:val="%1."/>
      <w:lvlJc w:val="left"/>
      <w:pPr>
        <w:ind w:left="1080" w:hanging="720"/>
      </w:pPr>
      <w:rPr>
        <w:rFonts w:hint="default"/>
        <w:color w:val="auto"/>
        <w:sz w:val="22"/>
        <w:szCs w:val="22"/>
      </w:rPr>
    </w:lvl>
    <w:lvl w:ilvl="1">
      <w:start w:val="1"/>
      <w:numFmt w:val="decimal"/>
      <w:isLgl/>
      <w:lvlText w:val="%1.%2."/>
      <w:lvlJc w:val="left"/>
      <w:pPr>
        <w:ind w:left="720" w:hanging="360"/>
      </w:pPr>
      <w:rPr>
        <w:rFonts w:hint="default"/>
        <w:color w:val="548DD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A2E51E5"/>
    <w:multiLevelType w:val="hybridMultilevel"/>
    <w:tmpl w:val="FB20A8E0"/>
    <w:lvl w:ilvl="0" w:tplc="0409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5F1F5D"/>
    <w:multiLevelType w:val="multilevel"/>
    <w:tmpl w:val="4BF2027E"/>
    <w:lvl w:ilvl="0">
      <w:start w:val="1"/>
      <w:numFmt w:val="decimal"/>
      <w:lvlText w:val="%1."/>
      <w:lvlJc w:val="left"/>
      <w:pPr>
        <w:ind w:left="360" w:hanging="360"/>
      </w:pPr>
    </w:lvl>
    <w:lvl w:ilvl="1">
      <w:start w:val="1"/>
      <w:numFmt w:val="decimal"/>
      <w:isLgl/>
      <w:lvlText w:val="%1.%2"/>
      <w:lvlJc w:val="left"/>
      <w:pPr>
        <w:ind w:left="480" w:hanging="480"/>
      </w:pPr>
      <w:rPr>
        <w:rFonts w:hint="default"/>
        <w:b w:val="0"/>
        <w:sz w:val="24"/>
      </w:rPr>
    </w:lvl>
    <w:lvl w:ilvl="2">
      <w:start w:val="6"/>
      <w:numFmt w:val="decimal"/>
      <w:isLgl/>
      <w:lvlText w:val="%1.%2.%3"/>
      <w:lvlJc w:val="left"/>
      <w:pPr>
        <w:ind w:left="720" w:hanging="720"/>
      </w:pPr>
      <w:rPr>
        <w:rFonts w:hint="default"/>
        <w:b w:val="0"/>
        <w:sz w:val="24"/>
      </w:rPr>
    </w:lvl>
    <w:lvl w:ilvl="3">
      <w:start w:val="1"/>
      <w:numFmt w:val="decimal"/>
      <w:isLgl/>
      <w:lvlText w:val="%1.%2.%3.%4"/>
      <w:lvlJc w:val="left"/>
      <w:pPr>
        <w:ind w:left="720" w:hanging="720"/>
      </w:pPr>
      <w:rPr>
        <w:rFonts w:hint="default"/>
        <w:b w:val="0"/>
        <w:sz w:val="24"/>
      </w:rPr>
    </w:lvl>
    <w:lvl w:ilvl="4">
      <w:start w:val="1"/>
      <w:numFmt w:val="decimal"/>
      <w:isLgl/>
      <w:lvlText w:val="%1.%2.%3.%4.%5"/>
      <w:lvlJc w:val="left"/>
      <w:pPr>
        <w:ind w:left="1080" w:hanging="1080"/>
      </w:pPr>
      <w:rPr>
        <w:rFonts w:hint="default"/>
        <w:b w:val="0"/>
        <w:sz w:val="24"/>
      </w:rPr>
    </w:lvl>
    <w:lvl w:ilvl="5">
      <w:start w:val="1"/>
      <w:numFmt w:val="decimal"/>
      <w:isLgl/>
      <w:lvlText w:val="%1.%2.%3.%4.%5.%6"/>
      <w:lvlJc w:val="left"/>
      <w:pPr>
        <w:ind w:left="1080" w:hanging="1080"/>
      </w:pPr>
      <w:rPr>
        <w:rFonts w:hint="default"/>
        <w:b w:val="0"/>
        <w:sz w:val="24"/>
      </w:rPr>
    </w:lvl>
    <w:lvl w:ilvl="6">
      <w:start w:val="1"/>
      <w:numFmt w:val="decimal"/>
      <w:isLgl/>
      <w:lvlText w:val="%1.%2.%3.%4.%5.%6.%7"/>
      <w:lvlJc w:val="left"/>
      <w:pPr>
        <w:ind w:left="1080" w:hanging="1080"/>
      </w:pPr>
      <w:rPr>
        <w:rFonts w:hint="default"/>
        <w:b w:val="0"/>
        <w:sz w:val="24"/>
      </w:rPr>
    </w:lvl>
    <w:lvl w:ilvl="7">
      <w:start w:val="1"/>
      <w:numFmt w:val="decimal"/>
      <w:isLgl/>
      <w:lvlText w:val="%1.%2.%3.%4.%5.%6.%7.%8"/>
      <w:lvlJc w:val="left"/>
      <w:pPr>
        <w:ind w:left="1440" w:hanging="1440"/>
      </w:pPr>
      <w:rPr>
        <w:rFonts w:hint="default"/>
        <w:b w:val="0"/>
        <w:sz w:val="24"/>
      </w:rPr>
    </w:lvl>
    <w:lvl w:ilvl="8">
      <w:start w:val="1"/>
      <w:numFmt w:val="decimal"/>
      <w:isLgl/>
      <w:lvlText w:val="%1.%2.%3.%4.%5.%6.%7.%8.%9"/>
      <w:lvlJc w:val="left"/>
      <w:pPr>
        <w:ind w:left="1440" w:hanging="1440"/>
      </w:pPr>
      <w:rPr>
        <w:rFonts w:hint="default"/>
        <w:b w:val="0"/>
        <w:sz w:val="24"/>
      </w:rPr>
    </w:lvl>
  </w:abstractNum>
  <w:abstractNum w:abstractNumId="59" w15:restartNumberingAfterBreak="0">
    <w:nsid w:val="5C9D3674"/>
    <w:multiLevelType w:val="hybridMultilevel"/>
    <w:tmpl w:val="ABEABF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A5315"/>
    <w:multiLevelType w:val="multilevel"/>
    <w:tmpl w:val="EC20318C"/>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D670565"/>
    <w:multiLevelType w:val="hybridMultilevel"/>
    <w:tmpl w:val="306644C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DB12970"/>
    <w:multiLevelType w:val="hybridMultilevel"/>
    <w:tmpl w:val="B2EEC4BA"/>
    <w:lvl w:ilvl="0" w:tplc="D842155E">
      <w:start w:val="1"/>
      <w:numFmt w:val="lowerLetter"/>
      <w:lvlText w:val="%1)"/>
      <w:lvlJc w:val="left"/>
      <w:pPr>
        <w:ind w:left="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FD30E4"/>
    <w:multiLevelType w:val="hybridMultilevel"/>
    <w:tmpl w:val="D2685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E5F3D"/>
    <w:multiLevelType w:val="hybridMultilevel"/>
    <w:tmpl w:val="F9E09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5A5978"/>
    <w:multiLevelType w:val="hybridMultilevel"/>
    <w:tmpl w:val="4926BE2C"/>
    <w:lvl w:ilvl="0" w:tplc="5426A990">
      <w:start w:val="1"/>
      <w:numFmt w:val="decimal"/>
      <w:lvlText w:val="%1."/>
      <w:lvlJc w:val="left"/>
      <w:pPr>
        <w:tabs>
          <w:tab w:val="num" w:pos="540"/>
        </w:tabs>
        <w:ind w:left="540" w:hanging="360"/>
      </w:pPr>
      <w:rPr>
        <w:b/>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66" w15:restartNumberingAfterBreak="0">
    <w:nsid w:val="6A841E85"/>
    <w:multiLevelType w:val="multilevel"/>
    <w:tmpl w:val="F7D6589E"/>
    <w:lvl w:ilvl="0">
      <w:start w:val="1"/>
      <w:numFmt w:val="decimal"/>
      <w:lvlText w:val="%1)"/>
      <w:lvlJc w:val="left"/>
      <w:pPr>
        <w:ind w:left="72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363F19"/>
    <w:multiLevelType w:val="hybridMultilevel"/>
    <w:tmpl w:val="D5281880"/>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6B8927FE"/>
    <w:multiLevelType w:val="hybridMultilevel"/>
    <w:tmpl w:val="90DCAC64"/>
    <w:lvl w:ilvl="0" w:tplc="FAF87DAA">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AA3368"/>
    <w:multiLevelType w:val="multilevel"/>
    <w:tmpl w:val="16D43C98"/>
    <w:lvl w:ilvl="0">
      <w:start w:val="1"/>
      <w:numFmt w:val="bullet"/>
      <w:lvlText w:val=""/>
      <w:lvlJc w:val="left"/>
      <w:pPr>
        <w:ind w:left="-10" w:hanging="360"/>
      </w:pPr>
      <w:rPr>
        <w:rFonts w:ascii="Symbol" w:hAnsi="Symbol" w:hint="default"/>
      </w:rPr>
    </w:lvl>
    <w:lvl w:ilvl="1">
      <w:start w:val="1"/>
      <w:numFmt w:val="decimal"/>
      <w:isLgl/>
      <w:lvlText w:val="%1.%2"/>
      <w:lvlJc w:val="left"/>
      <w:pPr>
        <w:ind w:left="-10" w:hanging="360"/>
      </w:pPr>
      <w:rPr>
        <w:rFonts w:hint="default"/>
      </w:rPr>
    </w:lvl>
    <w:lvl w:ilvl="2">
      <w:start w:val="1"/>
      <w:numFmt w:val="decimal"/>
      <w:isLgl/>
      <w:lvlText w:val="%1.%2.%3"/>
      <w:lvlJc w:val="left"/>
      <w:pPr>
        <w:ind w:left="350" w:hanging="720"/>
      </w:pPr>
      <w:rPr>
        <w:rFonts w:hint="default"/>
      </w:rPr>
    </w:lvl>
    <w:lvl w:ilvl="3">
      <w:start w:val="1"/>
      <w:numFmt w:val="decimal"/>
      <w:isLgl/>
      <w:lvlText w:val="%1.%2.%3.%4"/>
      <w:lvlJc w:val="left"/>
      <w:pPr>
        <w:ind w:left="350" w:hanging="720"/>
      </w:pPr>
      <w:rPr>
        <w:rFonts w:hint="default"/>
      </w:rPr>
    </w:lvl>
    <w:lvl w:ilvl="4">
      <w:start w:val="1"/>
      <w:numFmt w:val="decimal"/>
      <w:isLgl/>
      <w:lvlText w:val="%1.%2.%3.%4.%5"/>
      <w:lvlJc w:val="left"/>
      <w:pPr>
        <w:ind w:left="710" w:hanging="1080"/>
      </w:pPr>
      <w:rPr>
        <w:rFonts w:hint="default"/>
      </w:rPr>
    </w:lvl>
    <w:lvl w:ilvl="5">
      <w:start w:val="1"/>
      <w:numFmt w:val="decimal"/>
      <w:isLgl/>
      <w:lvlText w:val="%1.%2.%3.%4.%5.%6"/>
      <w:lvlJc w:val="left"/>
      <w:pPr>
        <w:ind w:left="710" w:hanging="1080"/>
      </w:pPr>
      <w:rPr>
        <w:rFonts w:hint="default"/>
      </w:rPr>
    </w:lvl>
    <w:lvl w:ilvl="6">
      <w:start w:val="1"/>
      <w:numFmt w:val="decimal"/>
      <w:isLgl/>
      <w:lvlText w:val="%1.%2.%3.%4.%5.%6.%7"/>
      <w:lvlJc w:val="left"/>
      <w:pPr>
        <w:ind w:left="1070" w:hanging="1440"/>
      </w:pPr>
      <w:rPr>
        <w:rFonts w:hint="default"/>
      </w:rPr>
    </w:lvl>
    <w:lvl w:ilvl="7">
      <w:start w:val="1"/>
      <w:numFmt w:val="decimal"/>
      <w:isLgl/>
      <w:lvlText w:val="%1.%2.%3.%4.%5.%6.%7.%8"/>
      <w:lvlJc w:val="left"/>
      <w:pPr>
        <w:ind w:left="1070" w:hanging="1440"/>
      </w:pPr>
      <w:rPr>
        <w:rFonts w:hint="default"/>
      </w:rPr>
    </w:lvl>
    <w:lvl w:ilvl="8">
      <w:start w:val="1"/>
      <w:numFmt w:val="decimal"/>
      <w:isLgl/>
      <w:lvlText w:val="%1.%2.%3.%4.%5.%6.%7.%8.%9"/>
      <w:lvlJc w:val="left"/>
      <w:pPr>
        <w:ind w:left="1430" w:hanging="1800"/>
      </w:pPr>
      <w:rPr>
        <w:rFonts w:hint="default"/>
      </w:rPr>
    </w:lvl>
  </w:abstractNum>
  <w:abstractNum w:abstractNumId="70" w15:restartNumberingAfterBreak="0">
    <w:nsid w:val="6C2341A2"/>
    <w:multiLevelType w:val="hybridMultilevel"/>
    <w:tmpl w:val="4FC258EC"/>
    <w:lvl w:ilvl="0" w:tplc="308231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BC334E"/>
    <w:multiLevelType w:val="multilevel"/>
    <w:tmpl w:val="D2AC96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6EBE3F8D"/>
    <w:multiLevelType w:val="hybridMultilevel"/>
    <w:tmpl w:val="83CC935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70DF72E6"/>
    <w:multiLevelType w:val="multilevel"/>
    <w:tmpl w:val="4EE636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4" w15:restartNumberingAfterBreak="0">
    <w:nsid w:val="76817F12"/>
    <w:multiLevelType w:val="hybridMultilevel"/>
    <w:tmpl w:val="6052B294"/>
    <w:lvl w:ilvl="0" w:tplc="9702AA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C77231"/>
    <w:multiLevelType w:val="hybridMultilevel"/>
    <w:tmpl w:val="2210121A"/>
    <w:lvl w:ilvl="0" w:tplc="81D2CDEA">
      <w:start w:val="1"/>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6" w15:restartNumberingAfterBreak="0">
    <w:nsid w:val="784B26E8"/>
    <w:multiLevelType w:val="hybridMultilevel"/>
    <w:tmpl w:val="B4860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641BD3"/>
    <w:multiLevelType w:val="hybridMultilevel"/>
    <w:tmpl w:val="26308D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2E7255"/>
    <w:multiLevelType w:val="hybridMultilevel"/>
    <w:tmpl w:val="00262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1B78E0"/>
    <w:multiLevelType w:val="multilevel"/>
    <w:tmpl w:val="056A322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F110D10"/>
    <w:multiLevelType w:val="hybridMultilevel"/>
    <w:tmpl w:val="84867A2A"/>
    <w:lvl w:ilvl="0" w:tplc="04150001">
      <w:start w:val="1"/>
      <w:numFmt w:val="decimal"/>
      <w:lvlText w:val="%1."/>
      <w:lvlJc w:val="left"/>
      <w:pPr>
        <w:tabs>
          <w:tab w:val="num" w:pos="540"/>
        </w:tabs>
        <w:ind w:left="540" w:hanging="360"/>
      </w:p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1" w15:restartNumberingAfterBreak="0">
    <w:nsid w:val="7FD614DF"/>
    <w:multiLevelType w:val="hybridMultilevel"/>
    <w:tmpl w:val="D34A58F6"/>
    <w:lvl w:ilvl="0" w:tplc="04150001">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1"/>
  </w:num>
  <w:num w:numId="3">
    <w:abstractNumId w:val="39"/>
  </w:num>
  <w:num w:numId="4">
    <w:abstractNumId w:val="13"/>
  </w:num>
  <w:num w:numId="5">
    <w:abstractNumId w:val="42"/>
  </w:num>
  <w:num w:numId="6">
    <w:abstractNumId w:val="79"/>
  </w:num>
  <w:num w:numId="7">
    <w:abstractNumId w:val="28"/>
  </w:num>
  <w:num w:numId="8">
    <w:abstractNumId w:val="17"/>
  </w:num>
  <w:num w:numId="9">
    <w:abstractNumId w:val="52"/>
  </w:num>
  <w:num w:numId="10">
    <w:abstractNumId w:val="21"/>
  </w:num>
  <w:num w:numId="11">
    <w:abstractNumId w:val="67"/>
  </w:num>
  <w:num w:numId="12">
    <w:abstractNumId w:val="40"/>
  </w:num>
  <w:num w:numId="13">
    <w:abstractNumId w:val="1"/>
    <w:lvlOverride w:ilvl="0">
      <w:lvl w:ilvl="0">
        <w:start w:val="65535"/>
        <w:numFmt w:val="bullet"/>
        <w:lvlText w:val="•"/>
        <w:legacy w:legacy="1" w:legacySpace="0" w:legacyIndent="355"/>
        <w:lvlJc w:val="left"/>
        <w:rPr>
          <w:rFonts w:ascii="Arial Narrow" w:hAnsi="Arial Narrow" w:hint="default"/>
        </w:rPr>
      </w:lvl>
    </w:lvlOverride>
  </w:num>
  <w:num w:numId="14">
    <w:abstractNumId w:val="69"/>
  </w:num>
  <w:num w:numId="15">
    <w:abstractNumId w:val="38"/>
  </w:num>
  <w:num w:numId="16">
    <w:abstractNumId w:val="26"/>
  </w:num>
  <w:num w:numId="17">
    <w:abstractNumId w:val="44"/>
  </w:num>
  <w:num w:numId="18">
    <w:abstractNumId w:val="56"/>
  </w:num>
  <w:num w:numId="19">
    <w:abstractNumId w:val="58"/>
  </w:num>
  <w:num w:numId="20">
    <w:abstractNumId w:val="60"/>
  </w:num>
  <w:num w:numId="21">
    <w:abstractNumId w:val="34"/>
  </w:num>
  <w:num w:numId="22">
    <w:abstractNumId w:val="35"/>
  </w:num>
  <w:num w:numId="23">
    <w:abstractNumId w:val="50"/>
  </w:num>
  <w:num w:numId="24">
    <w:abstractNumId w:val="80"/>
  </w:num>
  <w:num w:numId="25">
    <w:abstractNumId w:val="65"/>
  </w:num>
  <w:num w:numId="26">
    <w:abstractNumId w:val="78"/>
  </w:num>
  <w:num w:numId="27">
    <w:abstractNumId w:val="57"/>
  </w:num>
  <w:num w:numId="28">
    <w:abstractNumId w:val="3"/>
  </w:num>
  <w:num w:numId="29">
    <w:abstractNumId w:val="23"/>
  </w:num>
  <w:num w:numId="30">
    <w:abstractNumId w:val="24"/>
  </w:num>
  <w:num w:numId="31">
    <w:abstractNumId w:val="8"/>
  </w:num>
  <w:num w:numId="32">
    <w:abstractNumId w:val="29"/>
  </w:num>
  <w:num w:numId="33">
    <w:abstractNumId w:val="18"/>
  </w:num>
  <w:num w:numId="34">
    <w:abstractNumId w:val="48"/>
  </w:num>
  <w:num w:numId="35">
    <w:abstractNumId w:val="53"/>
  </w:num>
  <w:num w:numId="36">
    <w:abstractNumId w:val="30"/>
  </w:num>
  <w:num w:numId="37">
    <w:abstractNumId w:val="6"/>
  </w:num>
  <w:num w:numId="38">
    <w:abstractNumId w:val="41"/>
  </w:num>
  <w:num w:numId="39">
    <w:abstractNumId w:val="68"/>
  </w:num>
  <w:num w:numId="40">
    <w:abstractNumId w:val="9"/>
  </w:num>
  <w:num w:numId="41">
    <w:abstractNumId w:val="47"/>
  </w:num>
  <w:num w:numId="42">
    <w:abstractNumId w:val="71"/>
  </w:num>
  <w:num w:numId="43">
    <w:abstractNumId w:val="15"/>
  </w:num>
  <w:num w:numId="44">
    <w:abstractNumId w:val="73"/>
  </w:num>
  <w:num w:numId="45">
    <w:abstractNumId w:val="66"/>
  </w:num>
  <w:num w:numId="46">
    <w:abstractNumId w:val="14"/>
  </w:num>
  <w:num w:numId="47">
    <w:abstractNumId w:val="75"/>
  </w:num>
  <w:num w:numId="48">
    <w:abstractNumId w:val="16"/>
  </w:num>
  <w:num w:numId="49">
    <w:abstractNumId w:val="51"/>
  </w:num>
  <w:num w:numId="50">
    <w:abstractNumId w:val="55"/>
  </w:num>
  <w:num w:numId="51">
    <w:abstractNumId w:val="37"/>
  </w:num>
  <w:num w:numId="52">
    <w:abstractNumId w:val="74"/>
  </w:num>
  <w:num w:numId="53">
    <w:abstractNumId w:val="43"/>
  </w:num>
  <w:num w:numId="54">
    <w:abstractNumId w:val="36"/>
  </w:num>
  <w:num w:numId="55">
    <w:abstractNumId w:val="81"/>
  </w:num>
  <w:num w:numId="56">
    <w:abstractNumId w:val="22"/>
  </w:num>
  <w:num w:numId="57">
    <w:abstractNumId w:val="49"/>
  </w:num>
  <w:num w:numId="58">
    <w:abstractNumId w:val="70"/>
  </w:num>
  <w:num w:numId="59">
    <w:abstractNumId w:val="4"/>
  </w:num>
  <w:num w:numId="60">
    <w:abstractNumId w:val="59"/>
  </w:num>
  <w:num w:numId="61">
    <w:abstractNumId w:val="64"/>
  </w:num>
  <w:num w:numId="62">
    <w:abstractNumId w:val="20"/>
  </w:num>
  <w:num w:numId="63">
    <w:abstractNumId w:val="63"/>
  </w:num>
  <w:num w:numId="64">
    <w:abstractNumId w:val="76"/>
  </w:num>
  <w:num w:numId="65">
    <w:abstractNumId w:val="77"/>
  </w:num>
  <w:num w:numId="66">
    <w:abstractNumId w:val="19"/>
  </w:num>
  <w:num w:numId="67">
    <w:abstractNumId w:val="12"/>
  </w:num>
  <w:num w:numId="68">
    <w:abstractNumId w:val="62"/>
  </w:num>
  <w:num w:numId="69">
    <w:abstractNumId w:val="46"/>
  </w:num>
  <w:num w:numId="70">
    <w:abstractNumId w:val="27"/>
  </w:num>
  <w:num w:numId="71">
    <w:abstractNumId w:val="5"/>
  </w:num>
  <w:num w:numId="72">
    <w:abstractNumId w:val="25"/>
  </w:num>
  <w:num w:numId="73">
    <w:abstractNumId w:val="61"/>
  </w:num>
  <w:num w:numId="74">
    <w:abstractNumId w:val="54"/>
  </w:num>
  <w:num w:numId="75">
    <w:abstractNumId w:val="7"/>
  </w:num>
  <w:num w:numId="76">
    <w:abstractNumId w:val="72"/>
  </w:num>
  <w:num w:numId="77">
    <w:abstractNumId w:val="11"/>
  </w:num>
  <w:num w:numId="78">
    <w:abstractNumId w:val="45"/>
  </w:num>
  <w:num w:numId="79">
    <w:abstractNumId w:val="32"/>
  </w:num>
  <w:num w:numId="80">
    <w:abstractNumId w:val="10"/>
  </w:num>
  <w:num w:numId="81">
    <w:abstractNumId w:val="33"/>
  </w:num>
  <w:num w:numId="82">
    <w:abstractNumId w:val="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d lgd">
    <w15:presenceInfo w15:providerId="Windows Live" w15:userId="a591ce9d8caec3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AC"/>
    <w:rsid w:val="000274FD"/>
    <w:rsid w:val="000352F3"/>
    <w:rsid w:val="00046C35"/>
    <w:rsid w:val="00060969"/>
    <w:rsid w:val="000B6661"/>
    <w:rsid w:val="000C25A3"/>
    <w:rsid w:val="000C44BD"/>
    <w:rsid w:val="0010215F"/>
    <w:rsid w:val="00106B3D"/>
    <w:rsid w:val="00117067"/>
    <w:rsid w:val="001752F1"/>
    <w:rsid w:val="001F43C2"/>
    <w:rsid w:val="00232277"/>
    <w:rsid w:val="00236AFE"/>
    <w:rsid w:val="00240C12"/>
    <w:rsid w:val="00241473"/>
    <w:rsid w:val="0027331A"/>
    <w:rsid w:val="00292F6D"/>
    <w:rsid w:val="002B731A"/>
    <w:rsid w:val="002F4285"/>
    <w:rsid w:val="002F61BD"/>
    <w:rsid w:val="00315E90"/>
    <w:rsid w:val="00341CC7"/>
    <w:rsid w:val="00342675"/>
    <w:rsid w:val="00380811"/>
    <w:rsid w:val="00394A96"/>
    <w:rsid w:val="003B0759"/>
    <w:rsid w:val="003C5CAF"/>
    <w:rsid w:val="003C61FC"/>
    <w:rsid w:val="003D2CAC"/>
    <w:rsid w:val="003F69E7"/>
    <w:rsid w:val="004151BC"/>
    <w:rsid w:val="00420795"/>
    <w:rsid w:val="00422ED7"/>
    <w:rsid w:val="0042641F"/>
    <w:rsid w:val="00455B42"/>
    <w:rsid w:val="0047004B"/>
    <w:rsid w:val="0051229E"/>
    <w:rsid w:val="00514168"/>
    <w:rsid w:val="005664E3"/>
    <w:rsid w:val="00577E2E"/>
    <w:rsid w:val="005C1A1F"/>
    <w:rsid w:val="005D5763"/>
    <w:rsid w:val="005E1FB1"/>
    <w:rsid w:val="005F6CC9"/>
    <w:rsid w:val="00606CB5"/>
    <w:rsid w:val="006078A2"/>
    <w:rsid w:val="00634536"/>
    <w:rsid w:val="006675B2"/>
    <w:rsid w:val="00680714"/>
    <w:rsid w:val="006909CD"/>
    <w:rsid w:val="006A1F14"/>
    <w:rsid w:val="006A7653"/>
    <w:rsid w:val="006E50A1"/>
    <w:rsid w:val="006F35AC"/>
    <w:rsid w:val="0072662C"/>
    <w:rsid w:val="00732D4F"/>
    <w:rsid w:val="007673DA"/>
    <w:rsid w:val="00783D5C"/>
    <w:rsid w:val="007922FE"/>
    <w:rsid w:val="007B75D2"/>
    <w:rsid w:val="007C3095"/>
    <w:rsid w:val="007C5CF9"/>
    <w:rsid w:val="00807F3B"/>
    <w:rsid w:val="0081345D"/>
    <w:rsid w:val="008273A9"/>
    <w:rsid w:val="00876DBB"/>
    <w:rsid w:val="008852AC"/>
    <w:rsid w:val="008925B7"/>
    <w:rsid w:val="008F6485"/>
    <w:rsid w:val="00910BA4"/>
    <w:rsid w:val="00911768"/>
    <w:rsid w:val="00917A27"/>
    <w:rsid w:val="00932812"/>
    <w:rsid w:val="009958F8"/>
    <w:rsid w:val="009C3DE0"/>
    <w:rsid w:val="009C5AEF"/>
    <w:rsid w:val="009D75B6"/>
    <w:rsid w:val="009E1A9B"/>
    <w:rsid w:val="00A21A17"/>
    <w:rsid w:val="00A2641F"/>
    <w:rsid w:val="00A457B4"/>
    <w:rsid w:val="00A608F7"/>
    <w:rsid w:val="00AC4BED"/>
    <w:rsid w:val="00AD53B3"/>
    <w:rsid w:val="00AE3C6F"/>
    <w:rsid w:val="00B00EF4"/>
    <w:rsid w:val="00B21623"/>
    <w:rsid w:val="00B33570"/>
    <w:rsid w:val="00B574B1"/>
    <w:rsid w:val="00BA443B"/>
    <w:rsid w:val="00BE371F"/>
    <w:rsid w:val="00C03946"/>
    <w:rsid w:val="00C55798"/>
    <w:rsid w:val="00C8486D"/>
    <w:rsid w:val="00CC0BE7"/>
    <w:rsid w:val="00CC26AD"/>
    <w:rsid w:val="00CD1F86"/>
    <w:rsid w:val="00D04BDA"/>
    <w:rsid w:val="00D17723"/>
    <w:rsid w:val="00D41063"/>
    <w:rsid w:val="00D55598"/>
    <w:rsid w:val="00D571F5"/>
    <w:rsid w:val="00D97D79"/>
    <w:rsid w:val="00DB28A2"/>
    <w:rsid w:val="00DC33F1"/>
    <w:rsid w:val="00DD5DD2"/>
    <w:rsid w:val="00E33A94"/>
    <w:rsid w:val="00E551F0"/>
    <w:rsid w:val="00E559AD"/>
    <w:rsid w:val="00E70507"/>
    <w:rsid w:val="00E825C8"/>
    <w:rsid w:val="00E860C9"/>
    <w:rsid w:val="00E86490"/>
    <w:rsid w:val="00EA649C"/>
    <w:rsid w:val="00EB61A3"/>
    <w:rsid w:val="00EC6BCA"/>
    <w:rsid w:val="00EF6427"/>
    <w:rsid w:val="00F03058"/>
    <w:rsid w:val="00F0313C"/>
    <w:rsid w:val="00F13C58"/>
    <w:rsid w:val="00F258C0"/>
    <w:rsid w:val="00F36423"/>
    <w:rsid w:val="00F44960"/>
    <w:rsid w:val="00F72EA2"/>
    <w:rsid w:val="00FB2073"/>
    <w:rsid w:val="00FB41F0"/>
    <w:rsid w:val="00FC723E"/>
    <w:rsid w:val="255AD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93D"/>
  <w15:docId w15:val="{22355D61-4060-4F48-B082-F19A4235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35AC"/>
    <w:pPr>
      <w:spacing w:after="0" w:line="240" w:lineRule="atLeast"/>
      <w:jc w:val="both"/>
    </w:pPr>
    <w:rPr>
      <w:rFonts w:ascii="Times New Roman" w:eastAsia="Calibri" w:hAnsi="Times New Roman" w:cs="Times New Roman"/>
      <w:sz w:val="24"/>
      <w:lang w:val="pl-PL"/>
    </w:rPr>
  </w:style>
  <w:style w:type="paragraph" w:styleId="Nagwek1">
    <w:name w:val="heading 1"/>
    <w:basedOn w:val="Normalny"/>
    <w:next w:val="Normalny"/>
    <w:link w:val="Nagwek1Znak"/>
    <w:uiPriority w:val="9"/>
    <w:qFormat/>
    <w:rsid w:val="006F35AC"/>
    <w:pPr>
      <w:keepNext/>
      <w:keepLines/>
      <w:numPr>
        <w:numId w:val="2"/>
      </w:numPr>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6F35AC"/>
    <w:pPr>
      <w:keepNext/>
      <w:keepLines/>
      <w:numPr>
        <w:ilvl w:val="1"/>
        <w:numId w:val="2"/>
      </w:numPr>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qFormat/>
    <w:rsid w:val="006F35AC"/>
    <w:pPr>
      <w:keepNext/>
      <w:keepLines/>
      <w:numPr>
        <w:ilvl w:val="2"/>
        <w:numId w:val="2"/>
      </w:numPr>
      <w:spacing w:before="200"/>
      <w:outlineLvl w:val="2"/>
    </w:pPr>
    <w:rPr>
      <w:rFonts w:ascii="Cambria" w:eastAsia="Times New Roman" w:hAnsi="Cambria"/>
      <w:b/>
      <w:bCs/>
      <w:color w:val="4F81BD"/>
      <w:szCs w:val="20"/>
    </w:rPr>
  </w:style>
  <w:style w:type="paragraph" w:styleId="Nagwek4">
    <w:name w:val="heading 4"/>
    <w:basedOn w:val="Normalny"/>
    <w:next w:val="Normalny"/>
    <w:link w:val="Nagwek4Znak"/>
    <w:uiPriority w:val="9"/>
    <w:qFormat/>
    <w:rsid w:val="006F35AC"/>
    <w:pPr>
      <w:keepNext/>
      <w:keepLines/>
      <w:numPr>
        <w:ilvl w:val="3"/>
        <w:numId w:val="2"/>
      </w:numPr>
      <w:spacing w:before="40"/>
      <w:ind w:left="2160" w:firstLine="0"/>
      <w:outlineLvl w:val="3"/>
    </w:pPr>
    <w:rPr>
      <w:rFonts w:ascii="Cambria" w:eastAsia="Times New Roman" w:hAnsi="Cambria"/>
      <w:i/>
      <w:iCs/>
      <w:color w:val="365F91"/>
      <w:szCs w:val="20"/>
    </w:rPr>
  </w:style>
  <w:style w:type="paragraph" w:styleId="Nagwek5">
    <w:name w:val="heading 5"/>
    <w:basedOn w:val="Normalny"/>
    <w:next w:val="Normalny"/>
    <w:link w:val="Nagwek5Znak"/>
    <w:uiPriority w:val="99"/>
    <w:qFormat/>
    <w:rsid w:val="006F35AC"/>
    <w:pPr>
      <w:keepNext/>
      <w:keepLines/>
      <w:numPr>
        <w:ilvl w:val="4"/>
        <w:numId w:val="2"/>
      </w:numPr>
      <w:spacing w:before="40"/>
      <w:ind w:left="2880" w:firstLine="0"/>
      <w:outlineLvl w:val="4"/>
    </w:pPr>
    <w:rPr>
      <w:rFonts w:ascii="Cambria" w:eastAsia="Times New Roman" w:hAnsi="Cambria"/>
      <w:color w:val="365F91"/>
      <w:szCs w:val="20"/>
    </w:rPr>
  </w:style>
  <w:style w:type="paragraph" w:styleId="Nagwek6">
    <w:name w:val="heading 6"/>
    <w:basedOn w:val="Normalny"/>
    <w:next w:val="Normalny"/>
    <w:link w:val="Nagwek6Znak"/>
    <w:uiPriority w:val="99"/>
    <w:qFormat/>
    <w:rsid w:val="006F35AC"/>
    <w:pPr>
      <w:keepNext/>
      <w:keepLines/>
      <w:numPr>
        <w:ilvl w:val="5"/>
        <w:numId w:val="2"/>
      </w:numPr>
      <w:spacing w:before="40"/>
      <w:ind w:left="3600" w:firstLine="0"/>
      <w:outlineLvl w:val="5"/>
    </w:pPr>
    <w:rPr>
      <w:rFonts w:ascii="Cambria" w:eastAsia="Times New Roman" w:hAnsi="Cambria"/>
      <w:color w:val="243F60"/>
      <w:szCs w:val="20"/>
    </w:rPr>
  </w:style>
  <w:style w:type="paragraph" w:styleId="Nagwek7">
    <w:name w:val="heading 7"/>
    <w:basedOn w:val="Normalny"/>
    <w:next w:val="Normalny"/>
    <w:link w:val="Nagwek7Znak"/>
    <w:uiPriority w:val="99"/>
    <w:qFormat/>
    <w:rsid w:val="006F35AC"/>
    <w:pPr>
      <w:keepNext/>
      <w:keepLines/>
      <w:numPr>
        <w:ilvl w:val="6"/>
        <w:numId w:val="2"/>
      </w:numPr>
      <w:spacing w:before="40"/>
      <w:ind w:left="4320" w:firstLine="0"/>
      <w:outlineLvl w:val="6"/>
    </w:pPr>
    <w:rPr>
      <w:rFonts w:ascii="Cambria" w:eastAsia="Times New Roman" w:hAnsi="Cambria"/>
      <w:i/>
      <w:iCs/>
      <w:color w:val="243F60"/>
      <w:szCs w:val="20"/>
    </w:rPr>
  </w:style>
  <w:style w:type="paragraph" w:styleId="Nagwek8">
    <w:name w:val="heading 8"/>
    <w:basedOn w:val="Normalny"/>
    <w:next w:val="Normalny"/>
    <w:link w:val="Nagwek8Znak"/>
    <w:uiPriority w:val="99"/>
    <w:qFormat/>
    <w:rsid w:val="006F35AC"/>
    <w:pPr>
      <w:keepNext/>
      <w:keepLines/>
      <w:numPr>
        <w:ilvl w:val="7"/>
        <w:numId w:val="2"/>
      </w:numPr>
      <w:spacing w:before="40"/>
      <w:ind w:left="5040" w:firstLine="0"/>
      <w:outlineLvl w:val="7"/>
    </w:pPr>
    <w:rPr>
      <w:rFonts w:ascii="Cambria" w:eastAsia="Times New Roman" w:hAnsi="Cambria"/>
      <w:color w:val="272727"/>
      <w:sz w:val="21"/>
      <w:szCs w:val="21"/>
    </w:rPr>
  </w:style>
  <w:style w:type="paragraph" w:styleId="Nagwek9">
    <w:name w:val="heading 9"/>
    <w:basedOn w:val="Normalny"/>
    <w:next w:val="Normalny"/>
    <w:link w:val="Nagwek9Znak"/>
    <w:uiPriority w:val="99"/>
    <w:qFormat/>
    <w:rsid w:val="006F35AC"/>
    <w:pPr>
      <w:keepNext/>
      <w:keepLines/>
      <w:numPr>
        <w:ilvl w:val="8"/>
        <w:numId w:val="2"/>
      </w:numPr>
      <w:spacing w:before="40"/>
      <w:ind w:left="5760" w:firstLine="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35AC"/>
    <w:rPr>
      <w:rFonts w:ascii="Cambria" w:eastAsia="Times New Roman" w:hAnsi="Cambria" w:cs="Times New Roman"/>
      <w:b/>
      <w:bCs/>
      <w:color w:val="365F91"/>
      <w:sz w:val="28"/>
      <w:szCs w:val="28"/>
      <w:lang w:val="pl-PL"/>
    </w:rPr>
  </w:style>
  <w:style w:type="character" w:customStyle="1" w:styleId="Nagwek2Znak">
    <w:name w:val="Nagłówek 2 Znak"/>
    <w:basedOn w:val="Domylnaczcionkaakapitu"/>
    <w:link w:val="Nagwek2"/>
    <w:uiPriority w:val="9"/>
    <w:rsid w:val="006F35AC"/>
    <w:rPr>
      <w:rFonts w:ascii="Cambria" w:eastAsia="Times New Roman" w:hAnsi="Cambria" w:cs="Times New Roman"/>
      <w:b/>
      <w:bCs/>
      <w:color w:val="4F81BD"/>
      <w:sz w:val="26"/>
      <w:szCs w:val="26"/>
      <w:lang w:val="pl-PL"/>
    </w:rPr>
  </w:style>
  <w:style w:type="character" w:customStyle="1" w:styleId="Nagwek3Znak">
    <w:name w:val="Nagłówek 3 Znak"/>
    <w:basedOn w:val="Domylnaczcionkaakapitu"/>
    <w:link w:val="Nagwek3"/>
    <w:uiPriority w:val="9"/>
    <w:rsid w:val="006F35AC"/>
    <w:rPr>
      <w:rFonts w:ascii="Cambria" w:eastAsia="Times New Roman" w:hAnsi="Cambria" w:cs="Times New Roman"/>
      <w:b/>
      <w:bCs/>
      <w:color w:val="4F81BD"/>
      <w:sz w:val="24"/>
      <w:szCs w:val="20"/>
      <w:lang w:val="pl-PL"/>
    </w:rPr>
  </w:style>
  <w:style w:type="character" w:customStyle="1" w:styleId="Nagwek4Znak">
    <w:name w:val="Nagłówek 4 Znak"/>
    <w:basedOn w:val="Domylnaczcionkaakapitu"/>
    <w:link w:val="Nagwek4"/>
    <w:uiPriority w:val="9"/>
    <w:rsid w:val="006F35AC"/>
    <w:rPr>
      <w:rFonts w:ascii="Cambria" w:eastAsia="Times New Roman" w:hAnsi="Cambria" w:cs="Times New Roman"/>
      <w:i/>
      <w:iCs/>
      <w:color w:val="365F91"/>
      <w:sz w:val="24"/>
      <w:szCs w:val="20"/>
      <w:lang w:val="pl-PL"/>
    </w:rPr>
  </w:style>
  <w:style w:type="character" w:customStyle="1" w:styleId="Nagwek5Znak">
    <w:name w:val="Nagłówek 5 Znak"/>
    <w:basedOn w:val="Domylnaczcionkaakapitu"/>
    <w:link w:val="Nagwek5"/>
    <w:uiPriority w:val="99"/>
    <w:rsid w:val="006F35AC"/>
    <w:rPr>
      <w:rFonts w:ascii="Cambria" w:eastAsia="Times New Roman" w:hAnsi="Cambria" w:cs="Times New Roman"/>
      <w:color w:val="365F91"/>
      <w:sz w:val="24"/>
      <w:szCs w:val="20"/>
      <w:lang w:val="pl-PL"/>
    </w:rPr>
  </w:style>
  <w:style w:type="character" w:customStyle="1" w:styleId="Nagwek6Znak">
    <w:name w:val="Nagłówek 6 Znak"/>
    <w:basedOn w:val="Domylnaczcionkaakapitu"/>
    <w:link w:val="Nagwek6"/>
    <w:uiPriority w:val="99"/>
    <w:rsid w:val="006F35AC"/>
    <w:rPr>
      <w:rFonts w:ascii="Cambria" w:eastAsia="Times New Roman" w:hAnsi="Cambria" w:cs="Times New Roman"/>
      <w:color w:val="243F60"/>
      <w:sz w:val="24"/>
      <w:szCs w:val="20"/>
      <w:lang w:val="pl-PL"/>
    </w:rPr>
  </w:style>
  <w:style w:type="character" w:customStyle="1" w:styleId="Nagwek7Znak">
    <w:name w:val="Nagłówek 7 Znak"/>
    <w:basedOn w:val="Domylnaczcionkaakapitu"/>
    <w:link w:val="Nagwek7"/>
    <w:uiPriority w:val="99"/>
    <w:rsid w:val="006F35AC"/>
    <w:rPr>
      <w:rFonts w:ascii="Cambria" w:eastAsia="Times New Roman" w:hAnsi="Cambria" w:cs="Times New Roman"/>
      <w:i/>
      <w:iCs/>
      <w:color w:val="243F60"/>
      <w:sz w:val="24"/>
      <w:szCs w:val="20"/>
      <w:lang w:val="pl-PL"/>
    </w:rPr>
  </w:style>
  <w:style w:type="character" w:customStyle="1" w:styleId="Nagwek8Znak">
    <w:name w:val="Nagłówek 8 Znak"/>
    <w:basedOn w:val="Domylnaczcionkaakapitu"/>
    <w:link w:val="Nagwek8"/>
    <w:uiPriority w:val="99"/>
    <w:rsid w:val="006F35AC"/>
    <w:rPr>
      <w:rFonts w:ascii="Cambria" w:eastAsia="Times New Roman" w:hAnsi="Cambria" w:cs="Times New Roman"/>
      <w:color w:val="272727"/>
      <w:sz w:val="21"/>
      <w:szCs w:val="21"/>
      <w:lang w:val="pl-PL"/>
    </w:rPr>
  </w:style>
  <w:style w:type="character" w:customStyle="1" w:styleId="Nagwek9Znak">
    <w:name w:val="Nagłówek 9 Znak"/>
    <w:basedOn w:val="Domylnaczcionkaakapitu"/>
    <w:link w:val="Nagwek9"/>
    <w:uiPriority w:val="99"/>
    <w:rsid w:val="006F35AC"/>
    <w:rPr>
      <w:rFonts w:ascii="Cambria" w:eastAsia="Times New Roman" w:hAnsi="Cambria" w:cs="Times New Roman"/>
      <w:i/>
      <w:iCs/>
      <w:color w:val="272727"/>
      <w:sz w:val="21"/>
      <w:szCs w:val="21"/>
      <w:lang w:val="pl-PL"/>
    </w:rPr>
  </w:style>
  <w:style w:type="paragraph" w:styleId="Tekstdymka">
    <w:name w:val="Balloon Text"/>
    <w:basedOn w:val="Normalny"/>
    <w:link w:val="TekstdymkaZnak"/>
    <w:uiPriority w:val="99"/>
    <w:semiHidden/>
    <w:rsid w:val="006F35AC"/>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6F35AC"/>
    <w:rPr>
      <w:rFonts w:ascii="Tahoma" w:eastAsia="Calibri" w:hAnsi="Tahoma" w:cs="Times New Roman"/>
      <w:sz w:val="16"/>
      <w:szCs w:val="16"/>
      <w:lang w:val="pl-PL"/>
    </w:rPr>
  </w:style>
  <w:style w:type="table" w:styleId="Siatkatabeli">
    <w:name w:val="Table Grid"/>
    <w:basedOn w:val="Standardowy"/>
    <w:uiPriority w:val="59"/>
    <w:rsid w:val="006F35AC"/>
    <w:pPr>
      <w:spacing w:after="0" w:line="240" w:lineRule="auto"/>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F35AC"/>
    <w:pPr>
      <w:tabs>
        <w:tab w:val="center" w:pos="4536"/>
        <w:tab w:val="right" w:pos="9072"/>
      </w:tabs>
      <w:spacing w:line="240" w:lineRule="auto"/>
    </w:pPr>
    <w:rPr>
      <w:rFonts w:ascii="Calibri" w:hAnsi="Calibri"/>
      <w:sz w:val="20"/>
      <w:szCs w:val="20"/>
    </w:rPr>
  </w:style>
  <w:style w:type="character" w:customStyle="1" w:styleId="NagwekZnak">
    <w:name w:val="Nagłówek Znak"/>
    <w:basedOn w:val="Domylnaczcionkaakapitu"/>
    <w:link w:val="Nagwek"/>
    <w:rsid w:val="006F35AC"/>
    <w:rPr>
      <w:rFonts w:ascii="Calibri" w:eastAsia="Calibri" w:hAnsi="Calibri" w:cs="Times New Roman"/>
      <w:sz w:val="20"/>
      <w:szCs w:val="20"/>
      <w:lang w:val="pl-PL"/>
    </w:rPr>
  </w:style>
  <w:style w:type="paragraph" w:styleId="Stopka">
    <w:name w:val="footer"/>
    <w:basedOn w:val="Normalny"/>
    <w:link w:val="StopkaZnak"/>
    <w:uiPriority w:val="99"/>
    <w:rsid w:val="006F35AC"/>
    <w:pPr>
      <w:tabs>
        <w:tab w:val="center" w:pos="4536"/>
        <w:tab w:val="right" w:pos="9072"/>
      </w:tabs>
      <w:spacing w:line="240" w:lineRule="auto"/>
    </w:pPr>
    <w:rPr>
      <w:rFonts w:ascii="Calibri" w:hAnsi="Calibri"/>
      <w:sz w:val="20"/>
      <w:szCs w:val="20"/>
    </w:rPr>
  </w:style>
  <w:style w:type="character" w:customStyle="1" w:styleId="StopkaZnak">
    <w:name w:val="Stopka Znak"/>
    <w:basedOn w:val="Domylnaczcionkaakapitu"/>
    <w:link w:val="Stopka"/>
    <w:uiPriority w:val="99"/>
    <w:rsid w:val="006F35AC"/>
    <w:rPr>
      <w:rFonts w:ascii="Calibri" w:eastAsia="Calibri" w:hAnsi="Calibri" w:cs="Times New Roman"/>
      <w:sz w:val="20"/>
      <w:szCs w:val="20"/>
      <w:lang w:val="pl-PL"/>
    </w:rPr>
  </w:style>
  <w:style w:type="paragraph" w:customStyle="1" w:styleId="Kolorowalistaakcent11">
    <w:name w:val="Kolorowa lista — akcent 11"/>
    <w:basedOn w:val="Normalny"/>
    <w:uiPriority w:val="34"/>
    <w:qFormat/>
    <w:rsid w:val="006F35AC"/>
    <w:pPr>
      <w:ind w:left="720"/>
      <w:contextualSpacing/>
    </w:pPr>
  </w:style>
  <w:style w:type="paragraph" w:styleId="Tytu">
    <w:name w:val="Title"/>
    <w:basedOn w:val="Normalny"/>
    <w:next w:val="Normalny"/>
    <w:link w:val="TytuZnak"/>
    <w:uiPriority w:val="99"/>
    <w:qFormat/>
    <w:rsid w:val="006F35A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6F35AC"/>
    <w:rPr>
      <w:rFonts w:ascii="Cambria" w:eastAsia="Calibri" w:hAnsi="Cambria" w:cs="Times New Roman"/>
      <w:color w:val="17365D"/>
      <w:spacing w:val="5"/>
      <w:kern w:val="28"/>
      <w:sz w:val="52"/>
      <w:szCs w:val="52"/>
      <w:lang w:val="pl-PL"/>
    </w:rPr>
  </w:style>
  <w:style w:type="paragraph" w:styleId="Nagwekspisutreci">
    <w:name w:val="TOC Heading"/>
    <w:basedOn w:val="Nagwek1"/>
    <w:next w:val="Normalny"/>
    <w:uiPriority w:val="39"/>
    <w:qFormat/>
    <w:rsid w:val="006F35AC"/>
    <w:pPr>
      <w:numPr>
        <w:numId w:val="0"/>
      </w:numPr>
      <w:spacing w:line="276" w:lineRule="auto"/>
      <w:jc w:val="left"/>
      <w:outlineLvl w:val="9"/>
    </w:pPr>
  </w:style>
  <w:style w:type="paragraph" w:styleId="Spistreci1">
    <w:name w:val="toc 1"/>
    <w:basedOn w:val="Normalny"/>
    <w:next w:val="Normalny"/>
    <w:autoRedefine/>
    <w:uiPriority w:val="39"/>
    <w:rsid w:val="006F35AC"/>
    <w:pPr>
      <w:tabs>
        <w:tab w:val="left" w:pos="660"/>
        <w:tab w:val="right" w:leader="dot" w:pos="8801"/>
      </w:tabs>
      <w:spacing w:after="100"/>
      <w:ind w:right="589"/>
    </w:pPr>
    <w:rPr>
      <w:sz w:val="22"/>
    </w:rPr>
  </w:style>
  <w:style w:type="paragraph" w:styleId="Spistreci2">
    <w:name w:val="toc 2"/>
    <w:basedOn w:val="Normalny"/>
    <w:next w:val="Normalny"/>
    <w:autoRedefine/>
    <w:uiPriority w:val="39"/>
    <w:rsid w:val="006F35AC"/>
    <w:pPr>
      <w:tabs>
        <w:tab w:val="left" w:pos="880"/>
        <w:tab w:val="right" w:leader="dot" w:pos="8801"/>
      </w:tabs>
      <w:spacing w:after="100"/>
      <w:ind w:left="220" w:right="589"/>
    </w:pPr>
  </w:style>
  <w:style w:type="character" w:styleId="Hipercze">
    <w:name w:val="Hyperlink"/>
    <w:uiPriority w:val="99"/>
    <w:rsid w:val="006F35AC"/>
    <w:rPr>
      <w:rFonts w:cs="Times New Roman"/>
      <w:color w:val="0000FF"/>
      <w:u w:val="single"/>
    </w:rPr>
  </w:style>
  <w:style w:type="character" w:customStyle="1" w:styleId="apple-converted-space">
    <w:name w:val="apple-converted-space"/>
    <w:rsid w:val="006F35AC"/>
    <w:rPr>
      <w:rFonts w:cs="Times New Roman"/>
    </w:rPr>
  </w:style>
  <w:style w:type="paragraph" w:styleId="Bezodstpw">
    <w:name w:val="No Spacing"/>
    <w:link w:val="BezodstpwZnak"/>
    <w:uiPriority w:val="99"/>
    <w:qFormat/>
    <w:rsid w:val="006F35AC"/>
    <w:pPr>
      <w:spacing w:after="0" w:line="240" w:lineRule="auto"/>
    </w:pPr>
    <w:rPr>
      <w:rFonts w:ascii="Calibri" w:eastAsia="Times New Roman" w:hAnsi="Calibri" w:cs="Times New Roman"/>
      <w:lang w:val="pl-PL"/>
    </w:rPr>
  </w:style>
  <w:style w:type="character" w:customStyle="1" w:styleId="BezodstpwZnak">
    <w:name w:val="Bez odstępów Znak"/>
    <w:link w:val="Bezodstpw"/>
    <w:uiPriority w:val="99"/>
    <w:locked/>
    <w:rsid w:val="006F35AC"/>
    <w:rPr>
      <w:rFonts w:ascii="Calibri" w:eastAsia="Times New Roman" w:hAnsi="Calibri" w:cs="Times New Roman"/>
      <w:lang w:val="pl-PL"/>
    </w:rPr>
  </w:style>
  <w:style w:type="paragraph" w:styleId="NormalnyWeb">
    <w:name w:val="Normal (Web)"/>
    <w:basedOn w:val="Normalny"/>
    <w:rsid w:val="006F35AC"/>
    <w:pPr>
      <w:spacing w:before="100" w:beforeAutospacing="1" w:after="100" w:afterAutospacing="1" w:line="240" w:lineRule="auto"/>
      <w:jc w:val="left"/>
    </w:pPr>
    <w:rPr>
      <w:rFonts w:eastAsia="Times New Roman"/>
      <w:szCs w:val="24"/>
      <w:lang w:eastAsia="pl-PL"/>
    </w:rPr>
  </w:style>
  <w:style w:type="character" w:styleId="Pogrubienie">
    <w:name w:val="Strong"/>
    <w:uiPriority w:val="22"/>
    <w:qFormat/>
    <w:rsid w:val="006F35AC"/>
    <w:rPr>
      <w:rFonts w:cs="Times New Roman"/>
      <w:b/>
      <w:bCs/>
    </w:rPr>
  </w:style>
  <w:style w:type="paragraph" w:customStyle="1" w:styleId="Default">
    <w:name w:val="Default"/>
    <w:rsid w:val="006F35AC"/>
    <w:pPr>
      <w:autoSpaceDE w:val="0"/>
      <w:autoSpaceDN w:val="0"/>
      <w:adjustRightInd w:val="0"/>
      <w:spacing w:after="0" w:line="240" w:lineRule="auto"/>
    </w:pPr>
    <w:rPr>
      <w:rFonts w:ascii="Cambria" w:eastAsia="Calibri" w:hAnsi="Cambria" w:cs="Cambria"/>
      <w:color w:val="000000"/>
      <w:sz w:val="24"/>
      <w:szCs w:val="24"/>
      <w:lang w:val="pl-PL"/>
    </w:rPr>
  </w:style>
  <w:style w:type="paragraph" w:styleId="Spistreci3">
    <w:name w:val="toc 3"/>
    <w:basedOn w:val="Normalny"/>
    <w:next w:val="Normalny"/>
    <w:autoRedefine/>
    <w:uiPriority w:val="39"/>
    <w:rsid w:val="006F35AC"/>
    <w:pPr>
      <w:tabs>
        <w:tab w:val="right" w:leader="dot" w:pos="8789"/>
      </w:tabs>
      <w:spacing w:after="100"/>
      <w:ind w:left="440" w:right="1416"/>
    </w:pPr>
  </w:style>
  <w:style w:type="paragraph" w:customStyle="1" w:styleId="Nagwek0">
    <w:name w:val="Nagłówek 0"/>
    <w:basedOn w:val="Nagwek1"/>
    <w:link w:val="Nagwek0Znak"/>
    <w:uiPriority w:val="99"/>
    <w:rsid w:val="006F35AC"/>
    <w:pPr>
      <w:numPr>
        <w:numId w:val="0"/>
      </w:numPr>
      <w:spacing w:before="0" w:line="360" w:lineRule="auto"/>
      <w:jc w:val="left"/>
    </w:pPr>
    <w:rPr>
      <w:color w:val="002060"/>
    </w:rPr>
  </w:style>
  <w:style w:type="character" w:customStyle="1" w:styleId="Nagwek0Znak">
    <w:name w:val="Nagłówek 0 Znak"/>
    <w:link w:val="Nagwek0"/>
    <w:uiPriority w:val="99"/>
    <w:locked/>
    <w:rsid w:val="006F35AC"/>
    <w:rPr>
      <w:rFonts w:ascii="Cambria" w:eastAsia="Times New Roman" w:hAnsi="Cambria" w:cs="Times New Roman"/>
      <w:b/>
      <w:bCs/>
      <w:color w:val="002060"/>
      <w:sz w:val="28"/>
      <w:szCs w:val="28"/>
      <w:lang w:val="pl-PL"/>
    </w:rPr>
  </w:style>
  <w:style w:type="paragraph" w:styleId="Tekstpodstawowy">
    <w:name w:val="Body Text"/>
    <w:basedOn w:val="Normalny"/>
    <w:link w:val="TekstpodstawowyZnak"/>
    <w:uiPriority w:val="99"/>
    <w:rsid w:val="006F35AC"/>
    <w:pPr>
      <w:spacing w:line="360" w:lineRule="auto"/>
    </w:pPr>
    <w:rPr>
      <w:rFonts w:ascii="Arial" w:hAnsi="Arial"/>
      <w:sz w:val="20"/>
      <w:szCs w:val="20"/>
      <w:lang w:eastAsia="zh-CN"/>
    </w:rPr>
  </w:style>
  <w:style w:type="character" w:customStyle="1" w:styleId="TekstpodstawowyZnak">
    <w:name w:val="Tekst podstawowy Znak"/>
    <w:basedOn w:val="Domylnaczcionkaakapitu"/>
    <w:link w:val="Tekstpodstawowy"/>
    <w:uiPriority w:val="99"/>
    <w:rsid w:val="006F35AC"/>
    <w:rPr>
      <w:rFonts w:ascii="Arial" w:eastAsia="Calibri" w:hAnsi="Arial" w:cs="Times New Roman"/>
      <w:sz w:val="20"/>
      <w:szCs w:val="20"/>
      <w:lang w:val="pl-PL" w:eastAsia="zh-CN"/>
    </w:rPr>
  </w:style>
  <w:style w:type="paragraph" w:styleId="Legenda">
    <w:name w:val="caption"/>
    <w:basedOn w:val="Normalny"/>
    <w:next w:val="Normalny"/>
    <w:qFormat/>
    <w:rsid w:val="006F35AC"/>
    <w:pPr>
      <w:spacing w:line="240" w:lineRule="auto"/>
      <w:jc w:val="left"/>
    </w:pPr>
    <w:rPr>
      <w:rFonts w:eastAsia="SimSun"/>
      <w:b/>
      <w:bCs/>
      <w:sz w:val="20"/>
      <w:szCs w:val="20"/>
      <w:lang w:eastAsia="zh-CN"/>
    </w:rPr>
  </w:style>
  <w:style w:type="paragraph" w:styleId="Listapunktowana2">
    <w:name w:val="List Bullet 2"/>
    <w:basedOn w:val="Normalny"/>
    <w:uiPriority w:val="99"/>
    <w:rsid w:val="006F35AC"/>
    <w:pPr>
      <w:numPr>
        <w:numId w:val="1"/>
      </w:numPr>
      <w:tabs>
        <w:tab w:val="clear" w:pos="360"/>
        <w:tab w:val="num" w:pos="643"/>
      </w:tabs>
      <w:spacing w:line="240" w:lineRule="auto"/>
      <w:ind w:left="643"/>
      <w:contextualSpacing/>
      <w:jc w:val="left"/>
    </w:pPr>
    <w:rPr>
      <w:rFonts w:eastAsia="SimSun"/>
      <w:szCs w:val="24"/>
      <w:lang w:eastAsia="zh-CN"/>
    </w:rPr>
  </w:style>
  <w:style w:type="paragraph" w:styleId="Tekstpodstawowywcity">
    <w:name w:val="Body Text Indent"/>
    <w:basedOn w:val="Normalny"/>
    <w:link w:val="TekstpodstawowywcityZnak"/>
    <w:uiPriority w:val="99"/>
    <w:rsid w:val="006F35AC"/>
    <w:pPr>
      <w:spacing w:after="120" w:line="240" w:lineRule="auto"/>
      <w:ind w:left="283"/>
      <w:jc w:val="left"/>
    </w:pPr>
    <w:rPr>
      <w:rFonts w:eastAsia="SimSun"/>
      <w:szCs w:val="24"/>
      <w:lang w:eastAsia="zh-CN"/>
    </w:rPr>
  </w:style>
  <w:style w:type="character" w:customStyle="1" w:styleId="TekstpodstawowywcityZnak">
    <w:name w:val="Tekst podstawowy wcięty Znak"/>
    <w:basedOn w:val="Domylnaczcionkaakapitu"/>
    <w:link w:val="Tekstpodstawowywcity"/>
    <w:uiPriority w:val="99"/>
    <w:rsid w:val="006F35AC"/>
    <w:rPr>
      <w:rFonts w:ascii="Times New Roman" w:eastAsia="SimSun" w:hAnsi="Times New Roman" w:cs="Times New Roman"/>
      <w:sz w:val="24"/>
      <w:szCs w:val="24"/>
      <w:lang w:val="pl-PL" w:eastAsia="zh-CN"/>
    </w:rPr>
  </w:style>
  <w:style w:type="table" w:customStyle="1" w:styleId="Tabela-Siatka1">
    <w:name w:val="Tabela - Siatka1"/>
    <w:uiPriority w:val="99"/>
    <w:rsid w:val="006F35AC"/>
    <w:pPr>
      <w:spacing w:after="0" w:line="240" w:lineRule="auto"/>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6F35AC"/>
    <w:pPr>
      <w:spacing w:after="0" w:line="240" w:lineRule="auto"/>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6F35AC"/>
    <w:pPr>
      <w:spacing w:after="0" w:line="240" w:lineRule="auto"/>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6F35AC"/>
    <w:pPr>
      <w:spacing w:after="0" w:line="240" w:lineRule="auto"/>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6F35AC"/>
    <w:pPr>
      <w:spacing w:after="0" w:line="240" w:lineRule="auto"/>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rsid w:val="006F35AC"/>
    <w:pPr>
      <w:spacing w:after="100" w:line="259" w:lineRule="auto"/>
      <w:ind w:left="660"/>
      <w:jc w:val="left"/>
    </w:pPr>
    <w:rPr>
      <w:rFonts w:eastAsia="Times New Roman"/>
      <w:lang w:eastAsia="pl-PL"/>
    </w:rPr>
  </w:style>
  <w:style w:type="paragraph" w:styleId="Spistreci5">
    <w:name w:val="toc 5"/>
    <w:basedOn w:val="Normalny"/>
    <w:next w:val="Normalny"/>
    <w:autoRedefine/>
    <w:uiPriority w:val="39"/>
    <w:rsid w:val="006F35AC"/>
    <w:pPr>
      <w:spacing w:after="100" w:line="259" w:lineRule="auto"/>
      <w:ind w:left="880"/>
      <w:jc w:val="left"/>
    </w:pPr>
    <w:rPr>
      <w:rFonts w:eastAsia="Times New Roman"/>
      <w:lang w:eastAsia="pl-PL"/>
    </w:rPr>
  </w:style>
  <w:style w:type="paragraph" w:styleId="Spistreci6">
    <w:name w:val="toc 6"/>
    <w:basedOn w:val="Normalny"/>
    <w:next w:val="Normalny"/>
    <w:autoRedefine/>
    <w:uiPriority w:val="39"/>
    <w:rsid w:val="006F35AC"/>
    <w:pPr>
      <w:spacing w:after="100" w:line="259" w:lineRule="auto"/>
      <w:ind w:left="1100"/>
      <w:jc w:val="left"/>
    </w:pPr>
    <w:rPr>
      <w:rFonts w:eastAsia="Times New Roman"/>
      <w:lang w:eastAsia="pl-PL"/>
    </w:rPr>
  </w:style>
  <w:style w:type="paragraph" w:styleId="Spistreci7">
    <w:name w:val="toc 7"/>
    <w:basedOn w:val="Normalny"/>
    <w:next w:val="Normalny"/>
    <w:autoRedefine/>
    <w:uiPriority w:val="39"/>
    <w:rsid w:val="006F35AC"/>
    <w:pPr>
      <w:spacing w:after="100" w:line="259" w:lineRule="auto"/>
      <w:ind w:left="1320"/>
      <w:jc w:val="left"/>
    </w:pPr>
    <w:rPr>
      <w:rFonts w:eastAsia="Times New Roman"/>
      <w:lang w:eastAsia="pl-PL"/>
    </w:rPr>
  </w:style>
  <w:style w:type="paragraph" w:styleId="Spistreci8">
    <w:name w:val="toc 8"/>
    <w:basedOn w:val="Normalny"/>
    <w:next w:val="Normalny"/>
    <w:autoRedefine/>
    <w:uiPriority w:val="39"/>
    <w:rsid w:val="006F35AC"/>
    <w:pPr>
      <w:spacing w:after="100" w:line="259" w:lineRule="auto"/>
      <w:ind w:left="1540"/>
      <w:jc w:val="left"/>
    </w:pPr>
    <w:rPr>
      <w:rFonts w:eastAsia="Times New Roman"/>
      <w:lang w:eastAsia="pl-PL"/>
    </w:rPr>
  </w:style>
  <w:style w:type="paragraph" w:styleId="Spistreci9">
    <w:name w:val="toc 9"/>
    <w:basedOn w:val="Normalny"/>
    <w:next w:val="Normalny"/>
    <w:autoRedefine/>
    <w:uiPriority w:val="39"/>
    <w:rsid w:val="006F35AC"/>
    <w:pPr>
      <w:spacing w:after="100" w:line="259" w:lineRule="auto"/>
      <w:ind w:left="1760"/>
      <w:jc w:val="left"/>
    </w:pPr>
    <w:rPr>
      <w:rFonts w:eastAsia="Times New Roman"/>
      <w:lang w:eastAsia="pl-PL"/>
    </w:rPr>
  </w:style>
  <w:style w:type="table" w:styleId="Jasnasiatkaakcent6">
    <w:name w:val="Light Grid Accent 6"/>
    <w:basedOn w:val="Standardowy"/>
    <w:uiPriority w:val="99"/>
    <w:rsid w:val="006F35AC"/>
    <w:pPr>
      <w:spacing w:after="0" w:line="240" w:lineRule="auto"/>
    </w:pPr>
    <w:rPr>
      <w:rFonts w:ascii="Arial" w:eastAsia="Calibri" w:hAnsi="Arial" w:cs="Arial"/>
      <w:spacing w:val="-2"/>
      <w:sz w:val="20"/>
      <w:szCs w:val="20"/>
      <w:lang w:val="pl-PL" w:eastAsia="pl-P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Arial"/>
        <w:b/>
        <w:bCs/>
      </w:rPr>
    </w:tblStylePr>
    <w:tblStylePr w:type="lastRow">
      <w:rPr>
        <w:rFonts w:cs="Arial"/>
        <w:b/>
        <w:bCs/>
      </w:rPr>
      <w:tblPr/>
      <w:tcPr>
        <w:tcBorders>
          <w:top w:val="single" w:sz="18" w:space="0" w:color="78C0D4"/>
        </w:tcBorders>
      </w:tcPr>
    </w:tblStylePr>
    <w:tblStylePr w:type="firstCol">
      <w:rPr>
        <w:rFonts w:cs="Arial"/>
        <w:b/>
        <w:bCs/>
      </w:rPr>
    </w:tblStylePr>
    <w:tblStylePr w:type="lastCol">
      <w:rPr>
        <w:rFonts w:cs="Arial"/>
        <w:b/>
        <w:bCs/>
      </w:rPr>
    </w:tblStylePr>
    <w:tblStylePr w:type="band1Vert">
      <w:rPr>
        <w:rFonts w:cs="Arial"/>
      </w:rPr>
      <w:tblPr/>
      <w:tcPr>
        <w:shd w:val="clear" w:color="auto" w:fill="A5D5E2"/>
      </w:tcPr>
    </w:tblStylePr>
    <w:tblStylePr w:type="band1Horz">
      <w:rPr>
        <w:rFonts w:cs="Arial"/>
      </w:rPr>
      <w:tblPr/>
      <w:tcPr>
        <w:shd w:val="clear" w:color="auto" w:fill="A5D5E2"/>
      </w:tcPr>
    </w:tblStylePr>
  </w:style>
  <w:style w:type="table" w:customStyle="1" w:styleId="redniasiatka1akcent51">
    <w:name w:val="Średnia siatka 1 — akcent 51"/>
    <w:uiPriority w:val="99"/>
    <w:rsid w:val="006F35AC"/>
    <w:pPr>
      <w:spacing w:after="0" w:line="240" w:lineRule="auto"/>
    </w:pPr>
    <w:rPr>
      <w:rFonts w:ascii="Arial" w:eastAsia="Calibri" w:hAnsi="Arial" w:cs="Arial"/>
      <w:spacing w:val="-2"/>
      <w:sz w:val="20"/>
      <w:szCs w:val="20"/>
      <w:lang w:val="pl-PL" w:eastAsia="pl-P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redniasiatka1akcent52">
    <w:name w:val="Średnia siatka 1 — akcent 52"/>
    <w:uiPriority w:val="99"/>
    <w:rsid w:val="006F35AC"/>
    <w:pPr>
      <w:spacing w:after="0" w:line="240" w:lineRule="auto"/>
    </w:pPr>
    <w:rPr>
      <w:rFonts w:ascii="Arial" w:eastAsia="Calibri" w:hAnsi="Arial" w:cs="Arial"/>
      <w:spacing w:val="-2"/>
      <w:sz w:val="20"/>
      <w:szCs w:val="20"/>
      <w:lang w:val="pl-PL" w:eastAsia="pl-P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styleId="Odwoaniedokomentarza">
    <w:name w:val="annotation reference"/>
    <w:uiPriority w:val="99"/>
    <w:semiHidden/>
    <w:unhideWhenUsed/>
    <w:rsid w:val="006F35AC"/>
    <w:rPr>
      <w:sz w:val="16"/>
      <w:szCs w:val="16"/>
    </w:rPr>
  </w:style>
  <w:style w:type="paragraph" w:styleId="Tekstkomentarza">
    <w:name w:val="annotation text"/>
    <w:basedOn w:val="Normalny"/>
    <w:link w:val="TekstkomentarzaZnak"/>
    <w:unhideWhenUsed/>
    <w:rsid w:val="006F35AC"/>
    <w:pPr>
      <w:suppressAutoHyphens/>
      <w:autoSpaceDN w:val="0"/>
      <w:spacing w:after="160" w:line="240" w:lineRule="auto"/>
      <w:jc w:val="left"/>
      <w:textAlignment w:val="baseline"/>
    </w:pPr>
    <w:rPr>
      <w:rFonts w:ascii="Calibri" w:hAnsi="Calibri"/>
      <w:sz w:val="20"/>
      <w:szCs w:val="20"/>
    </w:rPr>
  </w:style>
  <w:style w:type="character" w:customStyle="1" w:styleId="TekstkomentarzaZnak">
    <w:name w:val="Tekst komentarza Znak"/>
    <w:basedOn w:val="Domylnaczcionkaakapitu"/>
    <w:link w:val="Tekstkomentarza"/>
    <w:rsid w:val="006F35AC"/>
    <w:rPr>
      <w:rFonts w:ascii="Calibri" w:eastAsia="Calibri" w:hAnsi="Calibri" w:cs="Times New Roman"/>
      <w:sz w:val="20"/>
      <w:szCs w:val="20"/>
      <w:lang w:val="pl-PL"/>
    </w:rPr>
  </w:style>
  <w:style w:type="numbering" w:customStyle="1" w:styleId="Bezlisty1">
    <w:name w:val="Bez listy1"/>
    <w:next w:val="Bezlisty"/>
    <w:uiPriority w:val="99"/>
    <w:semiHidden/>
    <w:unhideWhenUsed/>
    <w:rsid w:val="006F35AC"/>
  </w:style>
  <w:style w:type="paragraph" w:customStyle="1" w:styleId="Style2">
    <w:name w:val="Style2"/>
    <w:basedOn w:val="Normalny"/>
    <w:uiPriority w:val="99"/>
    <w:rsid w:val="006F35AC"/>
    <w:pPr>
      <w:widowControl w:val="0"/>
      <w:autoSpaceDE w:val="0"/>
      <w:autoSpaceDN w:val="0"/>
      <w:adjustRightInd w:val="0"/>
      <w:spacing w:line="229" w:lineRule="exact"/>
    </w:pPr>
    <w:rPr>
      <w:rFonts w:ascii="Arial Narrow" w:eastAsia="Times New Roman" w:hAnsi="Arial Narrow"/>
      <w:szCs w:val="24"/>
      <w:lang w:eastAsia="pl-PL"/>
    </w:rPr>
  </w:style>
  <w:style w:type="paragraph" w:customStyle="1" w:styleId="Style6">
    <w:name w:val="Style6"/>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7">
    <w:name w:val="Style7"/>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9">
    <w:name w:val="Style9"/>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11">
    <w:name w:val="Style11"/>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15">
    <w:name w:val="Style15"/>
    <w:basedOn w:val="Normalny"/>
    <w:uiPriority w:val="99"/>
    <w:rsid w:val="006F35AC"/>
    <w:pPr>
      <w:widowControl w:val="0"/>
      <w:autoSpaceDE w:val="0"/>
      <w:autoSpaceDN w:val="0"/>
      <w:adjustRightInd w:val="0"/>
      <w:spacing w:line="240" w:lineRule="auto"/>
    </w:pPr>
    <w:rPr>
      <w:rFonts w:ascii="Arial Narrow" w:eastAsia="Times New Roman" w:hAnsi="Arial Narrow"/>
      <w:szCs w:val="24"/>
      <w:lang w:eastAsia="pl-PL"/>
    </w:rPr>
  </w:style>
  <w:style w:type="paragraph" w:customStyle="1" w:styleId="Style16">
    <w:name w:val="Style16"/>
    <w:basedOn w:val="Normalny"/>
    <w:uiPriority w:val="99"/>
    <w:rsid w:val="006F35AC"/>
    <w:pPr>
      <w:widowControl w:val="0"/>
      <w:autoSpaceDE w:val="0"/>
      <w:autoSpaceDN w:val="0"/>
      <w:adjustRightInd w:val="0"/>
      <w:spacing w:line="252" w:lineRule="exact"/>
      <w:ind w:firstLine="706"/>
    </w:pPr>
    <w:rPr>
      <w:rFonts w:ascii="Arial Narrow" w:eastAsia="Times New Roman" w:hAnsi="Arial Narrow"/>
      <w:szCs w:val="24"/>
      <w:lang w:eastAsia="pl-PL"/>
    </w:rPr>
  </w:style>
  <w:style w:type="paragraph" w:customStyle="1" w:styleId="Style17">
    <w:name w:val="Style17"/>
    <w:basedOn w:val="Normalny"/>
    <w:uiPriority w:val="99"/>
    <w:rsid w:val="006F35AC"/>
    <w:pPr>
      <w:widowControl w:val="0"/>
      <w:autoSpaceDE w:val="0"/>
      <w:autoSpaceDN w:val="0"/>
      <w:adjustRightInd w:val="0"/>
      <w:spacing w:line="278" w:lineRule="exact"/>
    </w:pPr>
    <w:rPr>
      <w:rFonts w:ascii="Arial Narrow" w:eastAsia="Times New Roman" w:hAnsi="Arial Narrow"/>
      <w:szCs w:val="24"/>
      <w:lang w:eastAsia="pl-PL"/>
    </w:rPr>
  </w:style>
  <w:style w:type="paragraph" w:customStyle="1" w:styleId="Style18">
    <w:name w:val="Style18"/>
    <w:basedOn w:val="Normalny"/>
    <w:uiPriority w:val="99"/>
    <w:rsid w:val="006F35AC"/>
    <w:pPr>
      <w:widowControl w:val="0"/>
      <w:autoSpaceDE w:val="0"/>
      <w:autoSpaceDN w:val="0"/>
      <w:adjustRightInd w:val="0"/>
      <w:spacing w:line="250" w:lineRule="exact"/>
      <w:ind w:hanging="346"/>
    </w:pPr>
    <w:rPr>
      <w:rFonts w:ascii="Arial Narrow" w:eastAsia="Times New Roman" w:hAnsi="Arial Narrow"/>
      <w:szCs w:val="24"/>
      <w:lang w:eastAsia="pl-PL"/>
    </w:rPr>
  </w:style>
  <w:style w:type="paragraph" w:customStyle="1" w:styleId="Style19">
    <w:name w:val="Style19"/>
    <w:basedOn w:val="Normalny"/>
    <w:uiPriority w:val="99"/>
    <w:rsid w:val="006F35AC"/>
    <w:pPr>
      <w:widowControl w:val="0"/>
      <w:autoSpaceDE w:val="0"/>
      <w:autoSpaceDN w:val="0"/>
      <w:adjustRightInd w:val="0"/>
      <w:spacing w:line="252" w:lineRule="exact"/>
    </w:pPr>
    <w:rPr>
      <w:rFonts w:ascii="Arial Narrow" w:eastAsia="Times New Roman" w:hAnsi="Arial Narrow"/>
      <w:szCs w:val="24"/>
      <w:lang w:eastAsia="pl-PL"/>
    </w:rPr>
  </w:style>
  <w:style w:type="paragraph" w:customStyle="1" w:styleId="Style21">
    <w:name w:val="Style21"/>
    <w:basedOn w:val="Normalny"/>
    <w:uiPriority w:val="99"/>
    <w:rsid w:val="006F35AC"/>
    <w:pPr>
      <w:widowControl w:val="0"/>
      <w:autoSpaceDE w:val="0"/>
      <w:autoSpaceDN w:val="0"/>
      <w:adjustRightInd w:val="0"/>
      <w:spacing w:line="206" w:lineRule="exact"/>
      <w:jc w:val="center"/>
    </w:pPr>
    <w:rPr>
      <w:rFonts w:ascii="Arial Narrow" w:eastAsia="Times New Roman" w:hAnsi="Arial Narrow"/>
      <w:szCs w:val="24"/>
      <w:lang w:eastAsia="pl-PL"/>
    </w:rPr>
  </w:style>
  <w:style w:type="paragraph" w:customStyle="1" w:styleId="Style22">
    <w:name w:val="Style22"/>
    <w:basedOn w:val="Normalny"/>
    <w:uiPriority w:val="99"/>
    <w:rsid w:val="006F35AC"/>
    <w:pPr>
      <w:widowControl w:val="0"/>
      <w:autoSpaceDE w:val="0"/>
      <w:autoSpaceDN w:val="0"/>
      <w:adjustRightInd w:val="0"/>
      <w:spacing w:line="252" w:lineRule="exact"/>
      <w:ind w:hanging="350"/>
    </w:pPr>
    <w:rPr>
      <w:rFonts w:ascii="Arial Narrow" w:eastAsia="Times New Roman" w:hAnsi="Arial Narrow"/>
      <w:szCs w:val="24"/>
      <w:lang w:eastAsia="pl-PL"/>
    </w:rPr>
  </w:style>
  <w:style w:type="paragraph" w:customStyle="1" w:styleId="Style30">
    <w:name w:val="Style30"/>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31">
    <w:name w:val="Style31"/>
    <w:basedOn w:val="Normalny"/>
    <w:uiPriority w:val="99"/>
    <w:rsid w:val="006F35AC"/>
    <w:pPr>
      <w:widowControl w:val="0"/>
      <w:autoSpaceDE w:val="0"/>
      <w:autoSpaceDN w:val="0"/>
      <w:adjustRightInd w:val="0"/>
      <w:spacing w:line="254" w:lineRule="exact"/>
      <w:jc w:val="center"/>
    </w:pPr>
    <w:rPr>
      <w:rFonts w:ascii="Arial Narrow" w:eastAsia="Times New Roman" w:hAnsi="Arial Narrow"/>
      <w:szCs w:val="24"/>
      <w:lang w:eastAsia="pl-PL"/>
    </w:rPr>
  </w:style>
  <w:style w:type="paragraph" w:customStyle="1" w:styleId="Style32">
    <w:name w:val="Style32"/>
    <w:basedOn w:val="Normalny"/>
    <w:uiPriority w:val="99"/>
    <w:rsid w:val="006F35AC"/>
    <w:pPr>
      <w:widowControl w:val="0"/>
      <w:autoSpaceDE w:val="0"/>
      <w:autoSpaceDN w:val="0"/>
      <w:adjustRightInd w:val="0"/>
      <w:spacing w:line="254" w:lineRule="exact"/>
      <w:jc w:val="right"/>
    </w:pPr>
    <w:rPr>
      <w:rFonts w:ascii="Arial Narrow" w:eastAsia="Times New Roman" w:hAnsi="Arial Narrow"/>
      <w:szCs w:val="24"/>
      <w:lang w:eastAsia="pl-PL"/>
    </w:rPr>
  </w:style>
  <w:style w:type="paragraph" w:customStyle="1" w:styleId="Style35">
    <w:name w:val="Style35"/>
    <w:basedOn w:val="Normalny"/>
    <w:uiPriority w:val="99"/>
    <w:rsid w:val="006F35AC"/>
    <w:pPr>
      <w:widowControl w:val="0"/>
      <w:autoSpaceDE w:val="0"/>
      <w:autoSpaceDN w:val="0"/>
      <w:adjustRightInd w:val="0"/>
      <w:spacing w:line="252" w:lineRule="exact"/>
      <w:jc w:val="left"/>
    </w:pPr>
    <w:rPr>
      <w:rFonts w:ascii="Arial Narrow" w:eastAsia="Times New Roman" w:hAnsi="Arial Narrow"/>
      <w:szCs w:val="24"/>
      <w:lang w:eastAsia="pl-PL"/>
    </w:rPr>
  </w:style>
  <w:style w:type="paragraph" w:customStyle="1" w:styleId="Style48">
    <w:name w:val="Style48"/>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53">
    <w:name w:val="Style53"/>
    <w:basedOn w:val="Normalny"/>
    <w:uiPriority w:val="99"/>
    <w:rsid w:val="006F35AC"/>
    <w:pPr>
      <w:widowControl w:val="0"/>
      <w:autoSpaceDE w:val="0"/>
      <w:autoSpaceDN w:val="0"/>
      <w:adjustRightInd w:val="0"/>
      <w:spacing w:line="259" w:lineRule="exact"/>
      <w:ind w:hanging="230"/>
      <w:jc w:val="left"/>
    </w:pPr>
    <w:rPr>
      <w:rFonts w:ascii="Arial Narrow" w:eastAsia="Times New Roman" w:hAnsi="Arial Narrow"/>
      <w:szCs w:val="24"/>
      <w:lang w:eastAsia="pl-PL"/>
    </w:rPr>
  </w:style>
  <w:style w:type="paragraph" w:customStyle="1" w:styleId="Style54">
    <w:name w:val="Style54"/>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55">
    <w:name w:val="Style55"/>
    <w:basedOn w:val="Normalny"/>
    <w:uiPriority w:val="99"/>
    <w:rsid w:val="006F35AC"/>
    <w:pPr>
      <w:widowControl w:val="0"/>
      <w:autoSpaceDE w:val="0"/>
      <w:autoSpaceDN w:val="0"/>
      <w:adjustRightInd w:val="0"/>
      <w:spacing w:line="240" w:lineRule="auto"/>
    </w:pPr>
    <w:rPr>
      <w:rFonts w:ascii="Arial Narrow" w:eastAsia="Times New Roman" w:hAnsi="Arial Narrow"/>
      <w:szCs w:val="24"/>
      <w:lang w:eastAsia="pl-PL"/>
    </w:rPr>
  </w:style>
  <w:style w:type="paragraph" w:customStyle="1" w:styleId="Style62">
    <w:name w:val="Style62"/>
    <w:basedOn w:val="Normalny"/>
    <w:uiPriority w:val="99"/>
    <w:rsid w:val="006F35AC"/>
    <w:pPr>
      <w:widowControl w:val="0"/>
      <w:autoSpaceDE w:val="0"/>
      <w:autoSpaceDN w:val="0"/>
      <w:adjustRightInd w:val="0"/>
      <w:spacing w:line="154" w:lineRule="exact"/>
      <w:ind w:firstLine="149"/>
    </w:pPr>
    <w:rPr>
      <w:rFonts w:ascii="Arial Narrow" w:eastAsia="Times New Roman" w:hAnsi="Arial Narrow"/>
      <w:szCs w:val="24"/>
      <w:lang w:eastAsia="pl-PL"/>
    </w:rPr>
  </w:style>
  <w:style w:type="paragraph" w:customStyle="1" w:styleId="Style64">
    <w:name w:val="Style64"/>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68">
    <w:name w:val="Style68"/>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69">
    <w:name w:val="Style69"/>
    <w:basedOn w:val="Normalny"/>
    <w:uiPriority w:val="99"/>
    <w:rsid w:val="006F35AC"/>
    <w:pPr>
      <w:widowControl w:val="0"/>
      <w:autoSpaceDE w:val="0"/>
      <w:autoSpaceDN w:val="0"/>
      <w:adjustRightInd w:val="0"/>
      <w:spacing w:line="240" w:lineRule="auto"/>
    </w:pPr>
    <w:rPr>
      <w:rFonts w:ascii="Arial Narrow" w:eastAsia="Times New Roman" w:hAnsi="Arial Narrow"/>
      <w:szCs w:val="24"/>
      <w:lang w:eastAsia="pl-PL"/>
    </w:rPr>
  </w:style>
  <w:style w:type="paragraph" w:customStyle="1" w:styleId="Style71">
    <w:name w:val="Style71"/>
    <w:basedOn w:val="Normalny"/>
    <w:uiPriority w:val="99"/>
    <w:rsid w:val="006F35AC"/>
    <w:pPr>
      <w:widowControl w:val="0"/>
      <w:autoSpaceDE w:val="0"/>
      <w:autoSpaceDN w:val="0"/>
      <w:adjustRightInd w:val="0"/>
      <w:spacing w:line="240" w:lineRule="auto"/>
    </w:pPr>
    <w:rPr>
      <w:rFonts w:ascii="Arial Narrow" w:eastAsia="Times New Roman" w:hAnsi="Arial Narrow"/>
      <w:szCs w:val="24"/>
      <w:lang w:eastAsia="pl-PL"/>
    </w:rPr>
  </w:style>
  <w:style w:type="paragraph" w:customStyle="1" w:styleId="Style75">
    <w:name w:val="Style75"/>
    <w:basedOn w:val="Normalny"/>
    <w:uiPriority w:val="99"/>
    <w:rsid w:val="006F35AC"/>
    <w:pPr>
      <w:widowControl w:val="0"/>
      <w:autoSpaceDE w:val="0"/>
      <w:autoSpaceDN w:val="0"/>
      <w:adjustRightInd w:val="0"/>
      <w:spacing w:line="240" w:lineRule="auto"/>
      <w:jc w:val="center"/>
    </w:pPr>
    <w:rPr>
      <w:rFonts w:ascii="Arial Narrow" w:eastAsia="Times New Roman" w:hAnsi="Arial Narrow"/>
      <w:szCs w:val="24"/>
      <w:lang w:eastAsia="pl-PL"/>
    </w:rPr>
  </w:style>
  <w:style w:type="paragraph" w:customStyle="1" w:styleId="Style81">
    <w:name w:val="Style81"/>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89">
    <w:name w:val="Style89"/>
    <w:basedOn w:val="Normalny"/>
    <w:uiPriority w:val="99"/>
    <w:rsid w:val="006F35AC"/>
    <w:pPr>
      <w:widowControl w:val="0"/>
      <w:autoSpaceDE w:val="0"/>
      <w:autoSpaceDN w:val="0"/>
      <w:adjustRightInd w:val="0"/>
      <w:spacing w:line="276" w:lineRule="exact"/>
      <w:ind w:firstLine="710"/>
    </w:pPr>
    <w:rPr>
      <w:rFonts w:ascii="Arial Narrow" w:eastAsia="Times New Roman" w:hAnsi="Arial Narrow"/>
      <w:szCs w:val="24"/>
      <w:lang w:eastAsia="pl-PL"/>
    </w:rPr>
  </w:style>
  <w:style w:type="paragraph" w:customStyle="1" w:styleId="Style93">
    <w:name w:val="Style93"/>
    <w:basedOn w:val="Normalny"/>
    <w:uiPriority w:val="99"/>
    <w:rsid w:val="006F35AC"/>
    <w:pPr>
      <w:widowControl w:val="0"/>
      <w:autoSpaceDE w:val="0"/>
      <w:autoSpaceDN w:val="0"/>
      <w:adjustRightInd w:val="0"/>
      <w:spacing w:line="230" w:lineRule="exact"/>
      <w:ind w:firstLine="82"/>
      <w:jc w:val="left"/>
    </w:pPr>
    <w:rPr>
      <w:rFonts w:ascii="Arial Narrow" w:eastAsia="Times New Roman" w:hAnsi="Arial Narrow"/>
      <w:szCs w:val="24"/>
      <w:lang w:eastAsia="pl-PL"/>
    </w:rPr>
  </w:style>
  <w:style w:type="paragraph" w:customStyle="1" w:styleId="Style95">
    <w:name w:val="Style95"/>
    <w:basedOn w:val="Normalny"/>
    <w:uiPriority w:val="99"/>
    <w:rsid w:val="006F35AC"/>
    <w:pPr>
      <w:widowControl w:val="0"/>
      <w:autoSpaceDE w:val="0"/>
      <w:autoSpaceDN w:val="0"/>
      <w:adjustRightInd w:val="0"/>
      <w:spacing w:line="230" w:lineRule="exact"/>
      <w:jc w:val="center"/>
    </w:pPr>
    <w:rPr>
      <w:rFonts w:ascii="Arial Narrow" w:eastAsia="Times New Roman" w:hAnsi="Arial Narrow"/>
      <w:szCs w:val="24"/>
      <w:lang w:eastAsia="pl-PL"/>
    </w:rPr>
  </w:style>
  <w:style w:type="paragraph" w:customStyle="1" w:styleId="Style96">
    <w:name w:val="Style96"/>
    <w:basedOn w:val="Normalny"/>
    <w:uiPriority w:val="99"/>
    <w:rsid w:val="006F35AC"/>
    <w:pPr>
      <w:widowControl w:val="0"/>
      <w:autoSpaceDE w:val="0"/>
      <w:autoSpaceDN w:val="0"/>
      <w:adjustRightInd w:val="0"/>
      <w:spacing w:line="240" w:lineRule="auto"/>
      <w:jc w:val="center"/>
    </w:pPr>
    <w:rPr>
      <w:rFonts w:ascii="Arial Narrow" w:eastAsia="Times New Roman" w:hAnsi="Arial Narrow"/>
      <w:szCs w:val="24"/>
      <w:lang w:eastAsia="pl-PL"/>
    </w:rPr>
  </w:style>
  <w:style w:type="paragraph" w:customStyle="1" w:styleId="Style97">
    <w:name w:val="Style97"/>
    <w:basedOn w:val="Normalny"/>
    <w:uiPriority w:val="99"/>
    <w:rsid w:val="006F35AC"/>
    <w:pPr>
      <w:widowControl w:val="0"/>
      <w:autoSpaceDE w:val="0"/>
      <w:autoSpaceDN w:val="0"/>
      <w:adjustRightInd w:val="0"/>
      <w:spacing w:line="230" w:lineRule="exact"/>
      <w:ind w:hanging="302"/>
      <w:jc w:val="left"/>
    </w:pPr>
    <w:rPr>
      <w:rFonts w:ascii="Arial Narrow" w:eastAsia="Times New Roman" w:hAnsi="Arial Narrow"/>
      <w:szCs w:val="24"/>
      <w:lang w:eastAsia="pl-PL"/>
    </w:rPr>
  </w:style>
  <w:style w:type="paragraph" w:customStyle="1" w:styleId="Style99">
    <w:name w:val="Style99"/>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101">
    <w:name w:val="Style101"/>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106">
    <w:name w:val="Style106"/>
    <w:basedOn w:val="Normalny"/>
    <w:uiPriority w:val="99"/>
    <w:rsid w:val="006F35AC"/>
    <w:pPr>
      <w:widowControl w:val="0"/>
      <w:autoSpaceDE w:val="0"/>
      <w:autoSpaceDN w:val="0"/>
      <w:adjustRightInd w:val="0"/>
      <w:spacing w:line="230" w:lineRule="exact"/>
      <w:jc w:val="left"/>
    </w:pPr>
    <w:rPr>
      <w:rFonts w:ascii="Arial Narrow" w:eastAsia="Times New Roman" w:hAnsi="Arial Narrow"/>
      <w:szCs w:val="24"/>
      <w:lang w:eastAsia="pl-PL"/>
    </w:rPr>
  </w:style>
  <w:style w:type="paragraph" w:customStyle="1" w:styleId="Style111">
    <w:name w:val="Style111"/>
    <w:basedOn w:val="Normalny"/>
    <w:uiPriority w:val="99"/>
    <w:rsid w:val="006F35AC"/>
    <w:pPr>
      <w:widowControl w:val="0"/>
      <w:autoSpaceDE w:val="0"/>
      <w:autoSpaceDN w:val="0"/>
      <w:adjustRightInd w:val="0"/>
      <w:spacing w:line="240" w:lineRule="auto"/>
      <w:jc w:val="left"/>
    </w:pPr>
    <w:rPr>
      <w:rFonts w:ascii="Arial Narrow" w:eastAsia="Times New Roman" w:hAnsi="Arial Narrow"/>
      <w:szCs w:val="24"/>
      <w:lang w:eastAsia="pl-PL"/>
    </w:rPr>
  </w:style>
  <w:style w:type="paragraph" w:customStyle="1" w:styleId="Style114">
    <w:name w:val="Style114"/>
    <w:basedOn w:val="Normalny"/>
    <w:uiPriority w:val="99"/>
    <w:rsid w:val="006F35AC"/>
    <w:pPr>
      <w:widowControl w:val="0"/>
      <w:autoSpaceDE w:val="0"/>
      <w:autoSpaceDN w:val="0"/>
      <w:adjustRightInd w:val="0"/>
      <w:spacing w:line="230" w:lineRule="exact"/>
      <w:ind w:hanging="547"/>
      <w:jc w:val="left"/>
    </w:pPr>
    <w:rPr>
      <w:rFonts w:ascii="Arial Narrow" w:eastAsia="Times New Roman" w:hAnsi="Arial Narrow"/>
      <w:szCs w:val="24"/>
      <w:lang w:eastAsia="pl-PL"/>
    </w:rPr>
  </w:style>
  <w:style w:type="paragraph" w:customStyle="1" w:styleId="Style116">
    <w:name w:val="Style116"/>
    <w:basedOn w:val="Normalny"/>
    <w:uiPriority w:val="99"/>
    <w:rsid w:val="006F35AC"/>
    <w:pPr>
      <w:widowControl w:val="0"/>
      <w:autoSpaceDE w:val="0"/>
      <w:autoSpaceDN w:val="0"/>
      <w:adjustRightInd w:val="0"/>
      <w:spacing w:line="528" w:lineRule="exact"/>
      <w:ind w:firstLine="350"/>
      <w:jc w:val="left"/>
    </w:pPr>
    <w:rPr>
      <w:rFonts w:ascii="Arial Narrow" w:eastAsia="Times New Roman" w:hAnsi="Arial Narrow"/>
      <w:szCs w:val="24"/>
      <w:lang w:eastAsia="pl-PL"/>
    </w:rPr>
  </w:style>
  <w:style w:type="character" w:customStyle="1" w:styleId="FontStyle121">
    <w:name w:val="Font Style121"/>
    <w:uiPriority w:val="99"/>
    <w:rsid w:val="006F35AC"/>
    <w:rPr>
      <w:rFonts w:ascii="Arial Narrow" w:hAnsi="Arial Narrow" w:cs="Arial Narrow"/>
      <w:b/>
      <w:bCs/>
      <w:sz w:val="12"/>
      <w:szCs w:val="12"/>
    </w:rPr>
  </w:style>
  <w:style w:type="character" w:customStyle="1" w:styleId="FontStyle122">
    <w:name w:val="Font Style122"/>
    <w:uiPriority w:val="99"/>
    <w:rsid w:val="006F35AC"/>
    <w:rPr>
      <w:rFonts w:ascii="Arial Narrow" w:hAnsi="Arial Narrow" w:cs="Arial Narrow"/>
      <w:b/>
      <w:bCs/>
      <w:sz w:val="40"/>
      <w:szCs w:val="40"/>
    </w:rPr>
  </w:style>
  <w:style w:type="character" w:customStyle="1" w:styleId="FontStyle123">
    <w:name w:val="Font Style123"/>
    <w:uiPriority w:val="99"/>
    <w:rsid w:val="006F35AC"/>
    <w:rPr>
      <w:rFonts w:ascii="Arial Unicode MS" w:eastAsia="Arial Unicode MS" w:cs="Arial Unicode MS"/>
      <w:b/>
      <w:bCs/>
      <w:sz w:val="16"/>
      <w:szCs w:val="16"/>
    </w:rPr>
  </w:style>
  <w:style w:type="character" w:customStyle="1" w:styleId="FontStyle124">
    <w:name w:val="Font Style124"/>
    <w:uiPriority w:val="99"/>
    <w:rsid w:val="006F35AC"/>
    <w:rPr>
      <w:rFonts w:ascii="Arial Unicode MS" w:eastAsia="Arial Unicode MS" w:cs="Arial Unicode MS"/>
      <w:b/>
      <w:bCs/>
      <w:sz w:val="14"/>
      <w:szCs w:val="14"/>
    </w:rPr>
  </w:style>
  <w:style w:type="character" w:customStyle="1" w:styleId="FontStyle125">
    <w:name w:val="Font Style125"/>
    <w:uiPriority w:val="99"/>
    <w:rsid w:val="006F35AC"/>
    <w:rPr>
      <w:rFonts w:ascii="Arial Narrow" w:hAnsi="Arial Narrow" w:cs="Arial Narrow"/>
      <w:sz w:val="16"/>
      <w:szCs w:val="16"/>
    </w:rPr>
  </w:style>
  <w:style w:type="character" w:customStyle="1" w:styleId="FontStyle126">
    <w:name w:val="Font Style126"/>
    <w:uiPriority w:val="99"/>
    <w:rsid w:val="006F35AC"/>
    <w:rPr>
      <w:rFonts w:ascii="Arial Narrow" w:hAnsi="Arial Narrow" w:cs="Arial Narrow"/>
      <w:b/>
      <w:bCs/>
      <w:sz w:val="16"/>
      <w:szCs w:val="16"/>
    </w:rPr>
  </w:style>
  <w:style w:type="character" w:customStyle="1" w:styleId="FontStyle135">
    <w:name w:val="Font Style135"/>
    <w:uiPriority w:val="99"/>
    <w:rsid w:val="006F35AC"/>
    <w:rPr>
      <w:rFonts w:ascii="Arial Narrow" w:hAnsi="Arial Narrow" w:cs="Arial Narrow"/>
      <w:sz w:val="24"/>
      <w:szCs w:val="24"/>
    </w:rPr>
  </w:style>
  <w:style w:type="character" w:customStyle="1" w:styleId="FontStyle141">
    <w:name w:val="Font Style141"/>
    <w:uiPriority w:val="99"/>
    <w:rsid w:val="006F35AC"/>
    <w:rPr>
      <w:rFonts w:ascii="Times New Roman" w:hAnsi="Times New Roman" w:cs="Times New Roman"/>
      <w:b/>
      <w:bCs/>
      <w:sz w:val="20"/>
      <w:szCs w:val="20"/>
    </w:rPr>
  </w:style>
  <w:style w:type="character" w:customStyle="1" w:styleId="FontStyle145">
    <w:name w:val="Font Style145"/>
    <w:uiPriority w:val="99"/>
    <w:rsid w:val="006F35AC"/>
    <w:rPr>
      <w:rFonts w:ascii="Arial Narrow" w:hAnsi="Arial Narrow" w:cs="Arial Narrow"/>
      <w:b/>
      <w:bCs/>
      <w:sz w:val="22"/>
      <w:szCs w:val="22"/>
    </w:rPr>
  </w:style>
  <w:style w:type="character" w:customStyle="1" w:styleId="FontStyle146">
    <w:name w:val="Font Style146"/>
    <w:uiPriority w:val="99"/>
    <w:rsid w:val="006F35AC"/>
    <w:rPr>
      <w:rFonts w:ascii="Arial Narrow" w:hAnsi="Arial Narrow" w:cs="Arial Narrow"/>
      <w:b/>
      <w:bCs/>
      <w:sz w:val="16"/>
      <w:szCs w:val="16"/>
    </w:rPr>
  </w:style>
  <w:style w:type="character" w:customStyle="1" w:styleId="FontStyle147">
    <w:name w:val="Font Style147"/>
    <w:uiPriority w:val="99"/>
    <w:rsid w:val="006F35AC"/>
    <w:rPr>
      <w:rFonts w:ascii="Arial Narrow" w:hAnsi="Arial Narrow" w:cs="Arial Narrow"/>
      <w:b/>
      <w:bCs/>
      <w:sz w:val="24"/>
      <w:szCs w:val="24"/>
    </w:rPr>
  </w:style>
  <w:style w:type="character" w:customStyle="1" w:styleId="FontStyle148">
    <w:name w:val="Font Style148"/>
    <w:uiPriority w:val="99"/>
    <w:rsid w:val="006F35AC"/>
    <w:rPr>
      <w:rFonts w:ascii="Arial Narrow" w:hAnsi="Arial Narrow" w:cs="Arial Narrow"/>
      <w:sz w:val="16"/>
      <w:szCs w:val="16"/>
    </w:rPr>
  </w:style>
  <w:style w:type="character" w:customStyle="1" w:styleId="FontStyle149">
    <w:name w:val="Font Style149"/>
    <w:uiPriority w:val="99"/>
    <w:rsid w:val="006F35AC"/>
    <w:rPr>
      <w:rFonts w:ascii="Arial Narrow" w:hAnsi="Arial Narrow" w:cs="Arial Narrow"/>
      <w:i/>
      <w:iCs/>
      <w:sz w:val="22"/>
      <w:szCs w:val="22"/>
    </w:rPr>
  </w:style>
  <w:style w:type="character" w:customStyle="1" w:styleId="FontStyle151">
    <w:name w:val="Font Style151"/>
    <w:uiPriority w:val="99"/>
    <w:rsid w:val="006F35AC"/>
    <w:rPr>
      <w:rFonts w:ascii="Arial Narrow" w:hAnsi="Arial Narrow" w:cs="Arial Narrow"/>
      <w:sz w:val="22"/>
      <w:szCs w:val="22"/>
    </w:rPr>
  </w:style>
  <w:style w:type="character" w:customStyle="1" w:styleId="FontStyle152">
    <w:name w:val="Font Style152"/>
    <w:uiPriority w:val="99"/>
    <w:rsid w:val="006F35AC"/>
    <w:rPr>
      <w:rFonts w:ascii="Times New Roman" w:hAnsi="Times New Roman" w:cs="Times New Roman"/>
      <w:sz w:val="22"/>
      <w:szCs w:val="22"/>
    </w:rPr>
  </w:style>
  <w:style w:type="table" w:customStyle="1" w:styleId="Tabela-Siatka6">
    <w:name w:val="Tabela - Siatka6"/>
    <w:basedOn w:val="Standardowy"/>
    <w:next w:val="Siatkatabeli"/>
    <w:uiPriority w:val="59"/>
    <w:rsid w:val="006F35AC"/>
    <w:pPr>
      <w:spacing w:after="0" w:line="240" w:lineRule="auto"/>
    </w:pPr>
    <w:rPr>
      <w:rFonts w:ascii="Arial" w:eastAsia="Calibri" w:hAnsi="Arial" w:cs="Times New Roman"/>
      <w:sz w:val="24"/>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6F35AC"/>
    <w:pPr>
      <w:widowControl w:val="0"/>
      <w:autoSpaceDE w:val="0"/>
      <w:autoSpaceDN w:val="0"/>
      <w:adjustRightInd w:val="0"/>
      <w:spacing w:line="240" w:lineRule="auto"/>
      <w:jc w:val="left"/>
    </w:pPr>
    <w:rPr>
      <w:rFonts w:ascii="Arial Narrow" w:eastAsia="Times New Roman" w:hAnsi="Arial Narrow"/>
      <w:sz w:val="20"/>
      <w:szCs w:val="20"/>
    </w:rPr>
  </w:style>
  <w:style w:type="character" w:customStyle="1" w:styleId="TekstprzypisudolnegoZnak">
    <w:name w:val="Tekst przypisu dolnego Znak"/>
    <w:basedOn w:val="Domylnaczcionkaakapitu"/>
    <w:link w:val="Tekstprzypisudolnego"/>
    <w:rsid w:val="006F35AC"/>
    <w:rPr>
      <w:rFonts w:ascii="Arial Narrow" w:eastAsia="Times New Roman" w:hAnsi="Arial Narrow" w:cs="Times New Roman"/>
      <w:sz w:val="20"/>
      <w:szCs w:val="20"/>
      <w:lang w:val="pl-PL"/>
    </w:rPr>
  </w:style>
  <w:style w:type="character" w:styleId="Odwoanieprzypisudolnego">
    <w:name w:val="footnote reference"/>
    <w:unhideWhenUsed/>
    <w:rsid w:val="006F35AC"/>
    <w:rPr>
      <w:vertAlign w:val="superscript"/>
    </w:rPr>
  </w:style>
  <w:style w:type="paragraph" w:styleId="Zagicieodgryformularza">
    <w:name w:val="HTML Top of Form"/>
    <w:basedOn w:val="Normalny"/>
    <w:next w:val="Normalny"/>
    <w:link w:val="ZagicieodgryformularzaZnak"/>
    <w:hidden/>
    <w:uiPriority w:val="99"/>
    <w:semiHidden/>
    <w:unhideWhenUsed/>
    <w:rsid w:val="006F35AC"/>
    <w:pPr>
      <w:pBdr>
        <w:bottom w:val="single" w:sz="6" w:space="1" w:color="auto"/>
      </w:pBdr>
      <w:spacing w:line="240" w:lineRule="auto"/>
      <w:jc w:val="center"/>
    </w:pPr>
    <w:rPr>
      <w:rFonts w:ascii="Arial" w:eastAsia="Times New Roman" w:hAnsi="Arial"/>
      <w:vanish/>
      <w:sz w:val="16"/>
      <w:szCs w:val="16"/>
    </w:rPr>
  </w:style>
  <w:style w:type="character" w:customStyle="1" w:styleId="ZagicieodgryformularzaZnak">
    <w:name w:val="Zagięcie od góry formularza Znak"/>
    <w:basedOn w:val="Domylnaczcionkaakapitu"/>
    <w:link w:val="Zagicieodgryformularza"/>
    <w:uiPriority w:val="99"/>
    <w:semiHidden/>
    <w:rsid w:val="006F35AC"/>
    <w:rPr>
      <w:rFonts w:ascii="Arial" w:eastAsia="Times New Roman" w:hAnsi="Arial" w:cs="Times New Roman"/>
      <w:vanish/>
      <w:sz w:val="16"/>
      <w:szCs w:val="16"/>
      <w:lang w:val="pl-PL"/>
    </w:rPr>
  </w:style>
  <w:style w:type="paragraph" w:styleId="Zagicieoddouformularza">
    <w:name w:val="HTML Bottom of Form"/>
    <w:basedOn w:val="Normalny"/>
    <w:next w:val="Normalny"/>
    <w:link w:val="ZagicieoddouformularzaZnak"/>
    <w:hidden/>
    <w:uiPriority w:val="99"/>
    <w:semiHidden/>
    <w:unhideWhenUsed/>
    <w:rsid w:val="006F35AC"/>
    <w:pPr>
      <w:pBdr>
        <w:top w:val="single" w:sz="6" w:space="1" w:color="auto"/>
      </w:pBdr>
      <w:spacing w:line="240" w:lineRule="auto"/>
      <w:jc w:val="center"/>
    </w:pPr>
    <w:rPr>
      <w:rFonts w:ascii="Arial" w:eastAsia="Times New Roman" w:hAnsi="Arial"/>
      <w:vanish/>
      <w:sz w:val="16"/>
      <w:szCs w:val="16"/>
    </w:rPr>
  </w:style>
  <w:style w:type="character" w:customStyle="1" w:styleId="ZagicieoddouformularzaZnak">
    <w:name w:val="Zagięcie od dołu formularza Znak"/>
    <w:basedOn w:val="Domylnaczcionkaakapitu"/>
    <w:link w:val="Zagicieoddouformularza"/>
    <w:uiPriority w:val="99"/>
    <w:semiHidden/>
    <w:rsid w:val="006F35AC"/>
    <w:rPr>
      <w:rFonts w:ascii="Arial" w:eastAsia="Times New Roman" w:hAnsi="Arial" w:cs="Times New Roman"/>
      <w:vanish/>
      <w:sz w:val="16"/>
      <w:szCs w:val="16"/>
      <w:lang w:val="pl-PL"/>
    </w:rPr>
  </w:style>
  <w:style w:type="numbering" w:customStyle="1" w:styleId="Bezlisty2">
    <w:name w:val="Bez listy2"/>
    <w:next w:val="Bezlisty"/>
    <w:uiPriority w:val="99"/>
    <w:semiHidden/>
    <w:unhideWhenUsed/>
    <w:rsid w:val="006F35AC"/>
  </w:style>
  <w:style w:type="paragraph" w:styleId="Tematkomentarza">
    <w:name w:val="annotation subject"/>
    <w:basedOn w:val="Tekstkomentarza"/>
    <w:next w:val="Tekstkomentarza"/>
    <w:link w:val="TematkomentarzaZnak"/>
    <w:uiPriority w:val="99"/>
    <w:semiHidden/>
    <w:unhideWhenUsed/>
    <w:rsid w:val="006F35AC"/>
    <w:rPr>
      <w:b/>
      <w:bCs/>
    </w:rPr>
  </w:style>
  <w:style w:type="character" w:customStyle="1" w:styleId="TematkomentarzaZnak">
    <w:name w:val="Temat komentarza Znak"/>
    <w:basedOn w:val="TekstkomentarzaZnak"/>
    <w:link w:val="Tematkomentarza"/>
    <w:uiPriority w:val="99"/>
    <w:semiHidden/>
    <w:rsid w:val="006F35AC"/>
    <w:rPr>
      <w:rFonts w:ascii="Calibri" w:eastAsia="Calibri" w:hAnsi="Calibri" w:cs="Times New Roman"/>
      <w:b/>
      <w:bCs/>
      <w:sz w:val="20"/>
      <w:szCs w:val="20"/>
      <w:lang w:val="pl-PL"/>
    </w:rPr>
  </w:style>
  <w:style w:type="table" w:customStyle="1" w:styleId="Tabela-Siatka11">
    <w:name w:val="Tabela - Siatka11"/>
    <w:basedOn w:val="Standardowy"/>
    <w:next w:val="Siatkatabeli"/>
    <w:uiPriority w:val="59"/>
    <w:rsid w:val="006F35AC"/>
    <w:pPr>
      <w:spacing w:after="0" w:line="240" w:lineRule="auto"/>
    </w:pPr>
    <w:rPr>
      <w:rFonts w:ascii="Arial" w:eastAsia="Calibri" w:hAnsi="Arial" w:cs="Times New Roman"/>
      <w:sz w:val="24"/>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Siatkatabeli"/>
    <w:uiPriority w:val="39"/>
    <w:rsid w:val="006F35AC"/>
    <w:pPr>
      <w:autoSpaceDN w:val="0"/>
      <w:spacing w:after="0" w:line="240" w:lineRule="auto"/>
      <w:textAlignment w:val="baseline"/>
    </w:pPr>
    <w:rPr>
      <w:rFonts w:ascii="Calibri" w:eastAsia="Calibri"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Siatkatabeli"/>
    <w:uiPriority w:val="59"/>
    <w:rsid w:val="006F35AC"/>
    <w:pPr>
      <w:spacing w:after="0" w:line="240" w:lineRule="auto"/>
    </w:pPr>
    <w:rPr>
      <w:rFonts w:ascii="Arial" w:eastAsia="Calibri" w:hAnsi="Arial" w:cs="Times New Roman"/>
      <w:sz w:val="24"/>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semiHidden/>
    <w:unhideWhenUsed/>
    <w:rsid w:val="006F35AC"/>
    <w:pPr>
      <w:tabs>
        <w:tab w:val="num" w:pos="360"/>
      </w:tabs>
      <w:spacing w:after="200" w:line="276" w:lineRule="auto"/>
      <w:ind w:left="360" w:hanging="360"/>
      <w:contextualSpacing/>
      <w:jc w:val="left"/>
    </w:pPr>
    <w:rPr>
      <w:rFonts w:ascii="Calibri" w:hAnsi="Calibri"/>
      <w:sz w:val="22"/>
    </w:rPr>
  </w:style>
  <w:style w:type="paragraph" w:styleId="Tekstpodstawowywcity2">
    <w:name w:val="Body Text Indent 2"/>
    <w:basedOn w:val="Normalny"/>
    <w:link w:val="Tekstpodstawowywcity2Znak"/>
    <w:uiPriority w:val="99"/>
    <w:semiHidden/>
    <w:unhideWhenUsed/>
    <w:rsid w:val="006F35AC"/>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rsid w:val="006F35AC"/>
    <w:rPr>
      <w:rFonts w:ascii="Times New Roman" w:eastAsia="Calibri" w:hAnsi="Times New Roman" w:cs="Times New Roman"/>
      <w:sz w:val="24"/>
      <w:szCs w:val="20"/>
      <w:lang w:val="pl-PL"/>
    </w:rPr>
  </w:style>
  <w:style w:type="numbering" w:customStyle="1" w:styleId="Bezlisty3">
    <w:name w:val="Bez listy3"/>
    <w:next w:val="Bezlisty"/>
    <w:uiPriority w:val="99"/>
    <w:semiHidden/>
    <w:unhideWhenUsed/>
    <w:rsid w:val="006F35AC"/>
  </w:style>
  <w:style w:type="table" w:customStyle="1" w:styleId="Tabela-Siatka8">
    <w:name w:val="Tabela - Siatka8"/>
    <w:basedOn w:val="Standardowy"/>
    <w:next w:val="Siatkatabeli"/>
    <w:uiPriority w:val="59"/>
    <w:rsid w:val="006F35AC"/>
    <w:pPr>
      <w:spacing w:after="0" w:line="240" w:lineRule="auto"/>
    </w:pPr>
    <w:rPr>
      <w:rFonts w:ascii="Arial" w:eastAsia="Calibri" w:hAnsi="Arial" w:cs="Times New Roman"/>
      <w:sz w:val="24"/>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Siatkatabeli"/>
    <w:uiPriority w:val="59"/>
    <w:rsid w:val="006F35AC"/>
    <w:pPr>
      <w:spacing w:after="0" w:line="240" w:lineRule="auto"/>
      <w:ind w:firstLine="284"/>
      <w:jc w:val="both"/>
    </w:pPr>
    <w:rPr>
      <w:rFonts w:ascii="Calibri" w:eastAsia="Calibri"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F35A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35AC"/>
    <w:rPr>
      <w:rFonts w:ascii="Times New Roman" w:eastAsia="Calibri" w:hAnsi="Times New Roman" w:cs="Times New Roman"/>
      <w:sz w:val="20"/>
      <w:szCs w:val="20"/>
      <w:lang w:val="pl-PL"/>
    </w:rPr>
  </w:style>
  <w:style w:type="character" w:styleId="Odwoanieprzypisukocowego">
    <w:name w:val="endnote reference"/>
    <w:uiPriority w:val="99"/>
    <w:semiHidden/>
    <w:unhideWhenUsed/>
    <w:rsid w:val="006F35AC"/>
    <w:rPr>
      <w:vertAlign w:val="superscript"/>
    </w:rPr>
  </w:style>
  <w:style w:type="paragraph" w:styleId="Spisilustracji">
    <w:name w:val="table of figures"/>
    <w:basedOn w:val="Normalny"/>
    <w:next w:val="Normalny"/>
    <w:uiPriority w:val="99"/>
    <w:unhideWhenUsed/>
    <w:rsid w:val="006F35AC"/>
  </w:style>
  <w:style w:type="paragraph" w:styleId="Akapitzlist">
    <w:name w:val="List Paragraph"/>
    <w:basedOn w:val="Normalny"/>
    <w:link w:val="AkapitzlistZnak"/>
    <w:uiPriority w:val="34"/>
    <w:qFormat/>
    <w:rsid w:val="006F35AC"/>
    <w:pPr>
      <w:spacing w:after="200" w:line="276" w:lineRule="auto"/>
      <w:ind w:left="720"/>
      <w:contextualSpacing/>
      <w:jc w:val="left"/>
    </w:pPr>
    <w:rPr>
      <w:rFonts w:ascii="Arial" w:hAnsi="Arial"/>
    </w:rPr>
  </w:style>
  <w:style w:type="table" w:customStyle="1" w:styleId="Tabela-Siatka10">
    <w:name w:val="Tabela - Siatka10"/>
    <w:basedOn w:val="Standardowy"/>
    <w:next w:val="Siatkatabeli"/>
    <w:uiPriority w:val="59"/>
    <w:rsid w:val="006F35AC"/>
    <w:pPr>
      <w:spacing w:after="0" w:line="240" w:lineRule="auto"/>
    </w:pPr>
    <w:rPr>
      <w:rFonts w:ascii="Arial" w:eastAsia="Calibri" w:hAnsi="Arial" w:cs="Times New Roman"/>
      <w:sz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Siatkatabeli"/>
    <w:uiPriority w:val="39"/>
    <w:rsid w:val="006F35AC"/>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6F35AC"/>
    <w:rPr>
      <w:rFonts w:ascii="Tahoma" w:hAnsi="Tahoma"/>
      <w:sz w:val="16"/>
      <w:szCs w:val="16"/>
    </w:rPr>
  </w:style>
  <w:style w:type="character" w:customStyle="1" w:styleId="MapadokumentuZnak">
    <w:name w:val="Mapa dokumentu Znak"/>
    <w:basedOn w:val="Domylnaczcionkaakapitu"/>
    <w:link w:val="Mapadokumentu"/>
    <w:uiPriority w:val="99"/>
    <w:semiHidden/>
    <w:rsid w:val="006F35AC"/>
    <w:rPr>
      <w:rFonts w:ascii="Tahoma" w:eastAsia="Calibri" w:hAnsi="Tahoma" w:cs="Times New Roman"/>
      <w:sz w:val="16"/>
      <w:szCs w:val="16"/>
      <w:lang w:val="pl-PL"/>
    </w:rPr>
  </w:style>
  <w:style w:type="character" w:customStyle="1" w:styleId="AkapitzlistZnak">
    <w:name w:val="Akapit z listą Znak"/>
    <w:link w:val="Akapitzlist"/>
    <w:uiPriority w:val="34"/>
    <w:locked/>
    <w:rsid w:val="00606CB5"/>
    <w:rPr>
      <w:rFonts w:ascii="Arial" w:eastAsia="Calibri" w:hAnsi="Arial" w:cs="Times New Roman"/>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82194">
      <w:bodyDiv w:val="1"/>
      <w:marLeft w:val="0"/>
      <w:marRight w:val="0"/>
      <w:marTop w:val="0"/>
      <w:marBottom w:val="0"/>
      <w:divBdr>
        <w:top w:val="none" w:sz="0" w:space="0" w:color="auto"/>
        <w:left w:val="none" w:sz="0" w:space="0" w:color="auto"/>
        <w:bottom w:val="none" w:sz="0" w:space="0" w:color="auto"/>
        <w:right w:val="none" w:sz="0" w:space="0" w:color="auto"/>
      </w:divBdr>
      <w:divsChild>
        <w:div w:id="1563759394">
          <w:marLeft w:val="0"/>
          <w:marRight w:val="0"/>
          <w:marTop w:val="0"/>
          <w:marBottom w:val="0"/>
          <w:divBdr>
            <w:top w:val="none" w:sz="0" w:space="0" w:color="auto"/>
            <w:left w:val="none" w:sz="0" w:space="0" w:color="auto"/>
            <w:bottom w:val="none" w:sz="0" w:space="0" w:color="auto"/>
            <w:right w:val="none" w:sz="0" w:space="0" w:color="auto"/>
          </w:divBdr>
        </w:div>
      </w:divsChild>
    </w:div>
    <w:div w:id="665087077">
      <w:bodyDiv w:val="1"/>
      <w:marLeft w:val="0"/>
      <w:marRight w:val="0"/>
      <w:marTop w:val="0"/>
      <w:marBottom w:val="0"/>
      <w:divBdr>
        <w:top w:val="none" w:sz="0" w:space="0" w:color="auto"/>
        <w:left w:val="none" w:sz="0" w:space="0" w:color="auto"/>
        <w:bottom w:val="none" w:sz="0" w:space="0" w:color="auto"/>
        <w:right w:val="none" w:sz="0" w:space="0" w:color="auto"/>
      </w:divBdr>
      <w:divsChild>
        <w:div w:id="1791242775">
          <w:marLeft w:val="0"/>
          <w:marRight w:val="0"/>
          <w:marTop w:val="0"/>
          <w:marBottom w:val="0"/>
          <w:divBdr>
            <w:top w:val="none" w:sz="0" w:space="0" w:color="auto"/>
            <w:left w:val="none" w:sz="0" w:space="0" w:color="auto"/>
            <w:bottom w:val="none" w:sz="0" w:space="0" w:color="auto"/>
            <w:right w:val="none" w:sz="0" w:space="0" w:color="auto"/>
          </w:divBdr>
        </w:div>
        <w:div w:id="1041201483">
          <w:marLeft w:val="0"/>
          <w:marRight w:val="0"/>
          <w:marTop w:val="0"/>
          <w:marBottom w:val="0"/>
          <w:divBdr>
            <w:top w:val="none" w:sz="0" w:space="0" w:color="auto"/>
            <w:left w:val="none" w:sz="0" w:space="0" w:color="auto"/>
            <w:bottom w:val="none" w:sz="0" w:space="0" w:color="auto"/>
            <w:right w:val="none" w:sz="0" w:space="0" w:color="auto"/>
          </w:divBdr>
        </w:div>
        <w:div w:id="1700475582">
          <w:marLeft w:val="0"/>
          <w:marRight w:val="0"/>
          <w:marTop w:val="0"/>
          <w:marBottom w:val="0"/>
          <w:divBdr>
            <w:top w:val="none" w:sz="0" w:space="0" w:color="auto"/>
            <w:left w:val="none" w:sz="0" w:space="0" w:color="auto"/>
            <w:bottom w:val="none" w:sz="0" w:space="0" w:color="auto"/>
            <w:right w:val="none" w:sz="0" w:space="0" w:color="auto"/>
          </w:divBdr>
        </w:div>
      </w:divsChild>
    </w:div>
    <w:div w:id="1433555241">
      <w:bodyDiv w:val="1"/>
      <w:marLeft w:val="0"/>
      <w:marRight w:val="0"/>
      <w:marTop w:val="0"/>
      <w:marBottom w:val="0"/>
      <w:divBdr>
        <w:top w:val="none" w:sz="0" w:space="0" w:color="auto"/>
        <w:left w:val="none" w:sz="0" w:space="0" w:color="auto"/>
        <w:bottom w:val="none" w:sz="0" w:space="0" w:color="auto"/>
        <w:right w:val="none" w:sz="0" w:space="0" w:color="auto"/>
      </w:divBdr>
      <w:divsChild>
        <w:div w:id="407582367">
          <w:marLeft w:val="0"/>
          <w:marRight w:val="0"/>
          <w:marTop w:val="0"/>
          <w:marBottom w:val="0"/>
          <w:divBdr>
            <w:top w:val="none" w:sz="0" w:space="0" w:color="auto"/>
            <w:left w:val="none" w:sz="0" w:space="0" w:color="auto"/>
            <w:bottom w:val="none" w:sz="0" w:space="0" w:color="auto"/>
            <w:right w:val="none" w:sz="0" w:space="0" w:color="auto"/>
          </w:divBdr>
        </w:div>
        <w:div w:id="480467968">
          <w:marLeft w:val="0"/>
          <w:marRight w:val="0"/>
          <w:marTop w:val="0"/>
          <w:marBottom w:val="0"/>
          <w:divBdr>
            <w:top w:val="none" w:sz="0" w:space="0" w:color="auto"/>
            <w:left w:val="none" w:sz="0" w:space="0" w:color="auto"/>
            <w:bottom w:val="none" w:sz="0" w:space="0" w:color="auto"/>
            <w:right w:val="none" w:sz="0" w:space="0" w:color="auto"/>
          </w:divBdr>
        </w:div>
        <w:div w:id="1249243">
          <w:marLeft w:val="0"/>
          <w:marRight w:val="0"/>
          <w:marTop w:val="0"/>
          <w:marBottom w:val="0"/>
          <w:divBdr>
            <w:top w:val="none" w:sz="0" w:space="0" w:color="auto"/>
            <w:left w:val="none" w:sz="0" w:space="0" w:color="auto"/>
            <w:bottom w:val="none" w:sz="0" w:space="0" w:color="auto"/>
            <w:right w:val="none" w:sz="0" w:space="0" w:color="auto"/>
          </w:divBdr>
        </w:div>
      </w:divsChild>
    </w:div>
    <w:div w:id="1898741070">
      <w:bodyDiv w:val="1"/>
      <w:marLeft w:val="0"/>
      <w:marRight w:val="0"/>
      <w:marTop w:val="0"/>
      <w:marBottom w:val="0"/>
      <w:divBdr>
        <w:top w:val="none" w:sz="0" w:space="0" w:color="auto"/>
        <w:left w:val="none" w:sz="0" w:space="0" w:color="auto"/>
        <w:bottom w:val="none" w:sz="0" w:space="0" w:color="auto"/>
        <w:right w:val="none" w:sz="0" w:space="0" w:color="auto"/>
      </w:divBdr>
      <w:divsChild>
        <w:div w:id="1483887431">
          <w:marLeft w:val="0"/>
          <w:marRight w:val="0"/>
          <w:marTop w:val="0"/>
          <w:marBottom w:val="0"/>
          <w:divBdr>
            <w:top w:val="none" w:sz="0" w:space="0" w:color="auto"/>
            <w:left w:val="none" w:sz="0" w:space="0" w:color="auto"/>
            <w:bottom w:val="none" w:sz="0" w:space="0" w:color="auto"/>
            <w:right w:val="none" w:sz="0" w:space="0" w:color="auto"/>
          </w:divBdr>
        </w:div>
        <w:div w:id="1908801732">
          <w:marLeft w:val="0"/>
          <w:marRight w:val="0"/>
          <w:marTop w:val="0"/>
          <w:marBottom w:val="0"/>
          <w:divBdr>
            <w:top w:val="none" w:sz="0" w:space="0" w:color="auto"/>
            <w:left w:val="none" w:sz="0" w:space="0" w:color="auto"/>
            <w:bottom w:val="none" w:sz="0" w:space="0" w:color="auto"/>
            <w:right w:val="none" w:sz="0" w:space="0" w:color="auto"/>
          </w:divBdr>
        </w:div>
        <w:div w:id="1428891400">
          <w:marLeft w:val="0"/>
          <w:marRight w:val="0"/>
          <w:marTop w:val="0"/>
          <w:marBottom w:val="0"/>
          <w:divBdr>
            <w:top w:val="none" w:sz="0" w:space="0" w:color="auto"/>
            <w:left w:val="none" w:sz="0" w:space="0" w:color="auto"/>
            <w:bottom w:val="none" w:sz="0" w:space="0" w:color="auto"/>
            <w:right w:val="none" w:sz="0" w:space="0" w:color="auto"/>
          </w:divBdr>
        </w:div>
        <w:div w:id="195319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Gmina_Kamie&#324;_(powiat_rzeszowski)" TargetMode="External"/><Relationship Id="rId18" Type="http://schemas.openxmlformats.org/officeDocument/2006/relationships/hyperlink" Target="http://pl.wikipedia.org/wiki/Powiat_le&#380;ajski" TargetMode="External"/><Relationship Id="rId26" Type="http://schemas.openxmlformats.org/officeDocument/2006/relationships/hyperlink" Target="http://pl.wikipedia.org/wiki/Sarzyna" TargetMode="External"/><Relationship Id="rId39" Type="http://schemas.openxmlformats.org/officeDocument/2006/relationships/hyperlink" Target="http://pl.wikipedia.org/wiki/Gmina_Try&#324;cza" TargetMode="External"/><Relationship Id="rId21" Type="http://schemas.openxmlformats.org/officeDocument/2006/relationships/hyperlink" Target="http://pl.wikipedia.org/wiki/&#321;&#281;townia_(powiat_le&#380;ajski)" TargetMode="External"/><Relationship Id="rId34" Type="http://schemas.openxmlformats.org/officeDocument/2006/relationships/hyperlink" Target="http://pl.wikipedia.org/wiki/Gmina_Kury&#322;&#243;wka" TargetMode="External"/><Relationship Id="rId42" Type="http://schemas.openxmlformats.org/officeDocument/2006/relationships/hyperlink" Target="http://pl.wikipedia.org/wiki/Cha&#322;upki_D&#281;bnia&#324;skie" TargetMode="External"/><Relationship Id="rId47" Type="http://schemas.openxmlformats.org/officeDocument/2006/relationships/hyperlink" Target="http://pl.wikipedia.org/wiki/Hucisko_(powiat_le&#380;ajski)" TargetMode="External"/><Relationship Id="rId50" Type="http://schemas.openxmlformats.org/officeDocument/2006/relationships/hyperlink" Target="http://pl.wikipedia.org/wiki/Przychojec" TargetMode="External"/><Relationship Id="rId55" Type="http://schemas.openxmlformats.org/officeDocument/2006/relationships/hyperlink" Target="http://www.regionsanuitrzebosnicy.pl/" TargetMode="External"/><Relationship Id="rId63" Type="http://schemas.openxmlformats.org/officeDocument/2006/relationships/comments" Target="comments.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wikipedia.org/wiki/Gmina_Soko&#322;&#243;w_Ma&#322;opolski" TargetMode="External"/><Relationship Id="rId29" Type="http://schemas.openxmlformats.org/officeDocument/2006/relationships/hyperlink" Target="http://pl.wikipedia.org/wiki/W&#243;lka_&#321;&#281;tows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l.wikipedia.org/wiki/Majdan_&#321;&#281;towski" TargetMode="External"/><Relationship Id="rId32" Type="http://schemas.openxmlformats.org/officeDocument/2006/relationships/hyperlink" Target="http://pl.wikipedia.org/wiki/Gmina_Grodzisko_Dolne" TargetMode="External"/><Relationship Id="rId37" Type="http://schemas.openxmlformats.org/officeDocument/2006/relationships/hyperlink" Target="http://pl.wikipedia.org/wiki/Gmina_Rakszawa" TargetMode="External"/><Relationship Id="rId40" Type="http://schemas.openxmlformats.org/officeDocument/2006/relationships/hyperlink" Target="http://pl.wikipedia.org/wiki/Gmina_&#379;o&#322;ynia" TargetMode="External"/><Relationship Id="rId45" Type="http://schemas.openxmlformats.org/officeDocument/2006/relationships/hyperlink" Target="http://pl.wikipedia.org/wiki/Gwizd&#243;w_(wojew&#243;dztwo_podkarpackie)" TargetMode="External"/><Relationship Id="rId53" Type="http://schemas.openxmlformats.org/officeDocument/2006/relationships/hyperlink" Target="http://pl.wikipedia.org/wiki/Wierzawice" TargetMode="External"/><Relationship Id="rId58" Type="http://schemas.openxmlformats.org/officeDocument/2006/relationships/header" Target="header2.xml"/><Relationship Id="rId66"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pl.wikipedia.org/wiki/Gmina_Le&#380;ajsk" TargetMode="External"/><Relationship Id="rId23" Type="http://schemas.openxmlformats.org/officeDocument/2006/relationships/hyperlink" Target="http://pl.wikipedia.org/wiki/&#321;ukowa_(wojew&#243;dztwo_podkarpackie)" TargetMode="External"/><Relationship Id="rId28" Type="http://schemas.openxmlformats.org/officeDocument/2006/relationships/hyperlink" Target="http://pl.wikipedia.org/wiki/Wola_&#379;arczycka" TargetMode="External"/><Relationship Id="rId36" Type="http://schemas.openxmlformats.org/officeDocument/2006/relationships/hyperlink" Target="http://pl.wikipedia.org/wiki/Gmina_Nowa_Sarzyna" TargetMode="External"/><Relationship Id="rId49" Type="http://schemas.openxmlformats.org/officeDocument/2006/relationships/hyperlink" Target="http://pl.wikipedia.org/wiki/Piskorowice" TargetMode="External"/><Relationship Id="rId57" Type="http://schemas.openxmlformats.org/officeDocument/2006/relationships/footer" Target="footer1.xml"/><Relationship Id="rId61"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pl.wikipedia.org/wiki/Jelna_(wojew&#243;dztwo_podkarpackie)" TargetMode="External"/><Relationship Id="rId31" Type="http://schemas.openxmlformats.org/officeDocument/2006/relationships/hyperlink" Target="http://pl.wikipedia.org/wiki/Gmina_Adam&#243;wka" TargetMode="External"/><Relationship Id="rId44" Type="http://schemas.openxmlformats.org/officeDocument/2006/relationships/hyperlink" Target="http://pl.wikipedia.org/wiki/Giedlarowa" TargetMode="External"/><Relationship Id="rId52" Type="http://schemas.openxmlformats.org/officeDocument/2006/relationships/hyperlink" Target="http://pl.wikipedia.org/wiki/Stare_Miasto_(wojew&#243;dztwo_podkarpackie)" TargetMode="External"/><Relationship Id="rId60" Type="http://schemas.openxmlformats.org/officeDocument/2006/relationships/header" Target="header3.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wikipedia.org/wiki/Gmina_Krzesz&#243;w" TargetMode="External"/><Relationship Id="rId22" Type="http://schemas.openxmlformats.org/officeDocument/2006/relationships/hyperlink" Target="http://pl.wikipedia.org/wiki/&#321;&#281;townia-Go&#347;ciniec" TargetMode="External"/><Relationship Id="rId27" Type="http://schemas.openxmlformats.org/officeDocument/2006/relationships/hyperlink" Target="http://pl.wikipedia.org/wiki/Tarnog&#243;ra_(wojew&#243;dztwo_podkarpackie)" TargetMode="External"/><Relationship Id="rId30" Type="http://schemas.openxmlformats.org/officeDocument/2006/relationships/image" Target="media/image5.png"/><Relationship Id="rId35" Type="http://schemas.openxmlformats.org/officeDocument/2006/relationships/hyperlink" Target="http://pl.wikipedia.org/wiki/Le&#380;ajsk" TargetMode="External"/><Relationship Id="rId43" Type="http://schemas.openxmlformats.org/officeDocument/2006/relationships/hyperlink" Target="http://pl.wikipedia.org/wiki/D&#281;bno_(wojew&#243;dztwo_podkarpackie)" TargetMode="External"/><Relationship Id="rId48" Type="http://schemas.openxmlformats.org/officeDocument/2006/relationships/hyperlink" Target="http://pl.wikipedia.org/wiki/Maleniska_(powiat_le&#380;ajski)" TargetMode="External"/><Relationship Id="rId56" Type="http://schemas.openxmlformats.org/officeDocument/2006/relationships/header" Target="header1.xml"/><Relationship Id="rId64" Type="http://schemas.microsoft.com/office/2011/relationships/commentsExtended" Target="commentsExtended.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pl.wikipedia.org/wiki/Rzuch&#243;w_(wojew&#243;dztwo_podkarpackie)" TargetMode="External"/><Relationship Id="rId3" Type="http://schemas.openxmlformats.org/officeDocument/2006/relationships/styles" Target="styles.xml"/><Relationship Id="rId12" Type="http://schemas.openxmlformats.org/officeDocument/2006/relationships/hyperlink" Target="http://pl.wikipedia.org/wiki/Gmina_Je&#380;owe" TargetMode="External"/><Relationship Id="rId17" Type="http://schemas.openxmlformats.org/officeDocument/2006/relationships/hyperlink" Target="http://pl.wikipedia.org/wiki/Wojew&#243;dztwo_podkarpackie" TargetMode="External"/><Relationship Id="rId25" Type="http://schemas.openxmlformats.org/officeDocument/2006/relationships/hyperlink" Target="http://pl.wikipedia.org/wiki/Ruda_&#321;a&#324;cucka" TargetMode="External"/><Relationship Id="rId33" Type="http://schemas.openxmlformats.org/officeDocument/2006/relationships/hyperlink" Target="http://pl.wikipedia.org/wiki/Gmina_Krzesz&#243;w" TargetMode="External"/><Relationship Id="rId38" Type="http://schemas.openxmlformats.org/officeDocument/2006/relationships/hyperlink" Target="http://pl.wikipedia.org/wiki/Gmina_Sieniawa" TargetMode="External"/><Relationship Id="rId46" Type="http://schemas.openxmlformats.org/officeDocument/2006/relationships/hyperlink" Target="http://pl.wikipedia.org/wiki/Biedacz&#243;w" TargetMode="External"/><Relationship Id="rId59" Type="http://schemas.openxmlformats.org/officeDocument/2006/relationships/footer" Target="footer2.xml"/><Relationship Id="rId67" Type="http://schemas.openxmlformats.org/officeDocument/2006/relationships/footer" Target="footer4.xml"/><Relationship Id="rId20" Type="http://schemas.openxmlformats.org/officeDocument/2006/relationships/hyperlink" Target="http://pl.wikipedia.org/wiki/Jelna-Judasz&#243;wka" TargetMode="External"/><Relationship Id="rId41" Type="http://schemas.openxmlformats.org/officeDocument/2006/relationships/hyperlink" Target="http://pl.wikipedia.org/wiki/Brz&#243;za_Kr&#243;lewska" TargetMode="External"/><Relationship Id="rId54" Type="http://schemas.openxmlformats.org/officeDocument/2006/relationships/image" Target="media/image6.jpeg"/><Relationship Id="rId62" Type="http://schemas.openxmlformats.org/officeDocument/2006/relationships/footer" Target="footer3.xm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F2DC-5115-4C43-9EAB-C4E89FF1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76</Pages>
  <Words>35635</Words>
  <Characters>213814</Characters>
  <Application>Microsoft Office Word</Application>
  <DocSecurity>0</DocSecurity>
  <Lines>1781</Lines>
  <Paragraphs>497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lgd lgd</cp:lastModifiedBy>
  <cp:revision>6</cp:revision>
  <cp:lastPrinted>2017-09-07T13:57:00Z</cp:lastPrinted>
  <dcterms:created xsi:type="dcterms:W3CDTF">2017-10-19T07:05:00Z</dcterms:created>
  <dcterms:modified xsi:type="dcterms:W3CDTF">2017-10-19T13:36:00Z</dcterms:modified>
</cp:coreProperties>
</file>