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4C3E" w14:textId="0818D66F" w:rsidR="000609E3" w:rsidRPr="00AD6EA8" w:rsidRDefault="0025413E" w:rsidP="008E4C39">
      <w:pPr>
        <w:pStyle w:val="Tekstpodstawowy"/>
        <w:spacing w:before="120" w:after="120" w:line="276" w:lineRule="auto"/>
        <w:ind w:left="0"/>
        <w:jc w:val="left"/>
        <w:rPr>
          <w:rFonts w:ascii="Arial" w:hAnsi="Arial" w:cs="Arial"/>
          <w:color w:val="000000" w:themeColor="text1"/>
          <w:spacing w:val="-2"/>
        </w:rPr>
      </w:pPr>
      <w:r w:rsidRPr="00AD6EA8">
        <w:rPr>
          <w:rFonts w:ascii="Arial" w:hAnsi="Arial" w:cs="Arial"/>
          <w:b/>
          <w:color w:val="000000" w:themeColor="text1"/>
        </w:rPr>
        <w:t>Załącznik</w:t>
      </w:r>
      <w:r w:rsidRPr="00AD6EA8">
        <w:rPr>
          <w:rFonts w:ascii="Arial" w:hAnsi="Arial" w:cs="Arial"/>
          <w:b/>
          <w:color w:val="000000" w:themeColor="text1"/>
          <w:spacing w:val="-4"/>
        </w:rPr>
        <w:t xml:space="preserve"> </w:t>
      </w:r>
      <w:r w:rsidRPr="00AD6EA8">
        <w:rPr>
          <w:rFonts w:ascii="Arial" w:hAnsi="Arial" w:cs="Arial"/>
          <w:b/>
          <w:color w:val="000000" w:themeColor="text1"/>
        </w:rPr>
        <w:t>nr</w:t>
      </w:r>
      <w:r w:rsidRPr="00AD6EA8">
        <w:rPr>
          <w:rFonts w:ascii="Arial" w:hAnsi="Arial" w:cs="Arial"/>
          <w:b/>
          <w:color w:val="000000" w:themeColor="text1"/>
          <w:spacing w:val="-4"/>
        </w:rPr>
        <w:t xml:space="preserve"> </w:t>
      </w:r>
      <w:r w:rsidR="00331E46" w:rsidRPr="00AD6EA8">
        <w:rPr>
          <w:rFonts w:ascii="Arial" w:hAnsi="Arial" w:cs="Arial"/>
          <w:color w:val="000000" w:themeColor="text1"/>
          <w:spacing w:val="-2"/>
        </w:rPr>
        <w:t>3</w:t>
      </w:r>
      <w:r w:rsidR="00E82960" w:rsidRPr="00AD6EA8">
        <w:rPr>
          <w:rFonts w:ascii="Arial" w:hAnsi="Arial" w:cs="Arial"/>
          <w:color w:val="000000" w:themeColor="text1"/>
          <w:spacing w:val="-4"/>
        </w:rPr>
        <w:t xml:space="preserve"> </w:t>
      </w:r>
      <w:r w:rsidR="00E82960" w:rsidRPr="00AD6EA8">
        <w:rPr>
          <w:rFonts w:ascii="Arial" w:hAnsi="Arial" w:cs="Arial"/>
          <w:color w:val="000000" w:themeColor="text1"/>
        </w:rPr>
        <w:t>do</w:t>
      </w:r>
      <w:r w:rsidR="00E82960" w:rsidRPr="00AD6EA8">
        <w:rPr>
          <w:rFonts w:ascii="Arial" w:hAnsi="Arial" w:cs="Arial"/>
          <w:color w:val="000000" w:themeColor="text1"/>
          <w:spacing w:val="-2"/>
        </w:rPr>
        <w:t xml:space="preserve"> </w:t>
      </w:r>
      <w:r w:rsidR="00E82960" w:rsidRPr="00AD6EA8">
        <w:rPr>
          <w:rFonts w:ascii="Arial" w:hAnsi="Arial" w:cs="Arial"/>
          <w:color w:val="000000" w:themeColor="text1"/>
        </w:rPr>
        <w:t>Regulaminu</w:t>
      </w:r>
      <w:r w:rsidR="00E82960" w:rsidRPr="00AD6EA8">
        <w:rPr>
          <w:rFonts w:ascii="Arial" w:hAnsi="Arial" w:cs="Arial"/>
          <w:color w:val="000000" w:themeColor="text1"/>
          <w:spacing w:val="-3"/>
        </w:rPr>
        <w:t xml:space="preserve"> </w:t>
      </w:r>
      <w:r w:rsidR="00E82960" w:rsidRPr="00AD6EA8">
        <w:rPr>
          <w:rFonts w:ascii="Arial" w:hAnsi="Arial" w:cs="Arial"/>
          <w:color w:val="000000" w:themeColor="text1"/>
        </w:rPr>
        <w:t>rekrutacji</w:t>
      </w:r>
      <w:r w:rsidR="00E82960" w:rsidRPr="00AD6EA8">
        <w:rPr>
          <w:rFonts w:ascii="Arial" w:hAnsi="Arial" w:cs="Arial"/>
          <w:color w:val="000000" w:themeColor="text1"/>
          <w:spacing w:val="-3"/>
        </w:rPr>
        <w:t xml:space="preserve"> </w:t>
      </w:r>
      <w:r w:rsidR="00E82960" w:rsidRPr="00AD6EA8">
        <w:rPr>
          <w:rFonts w:ascii="Arial" w:hAnsi="Arial" w:cs="Arial"/>
          <w:color w:val="000000" w:themeColor="text1"/>
        </w:rPr>
        <w:t>i</w:t>
      </w:r>
      <w:r w:rsidR="00E82960" w:rsidRPr="00AD6EA8">
        <w:rPr>
          <w:rFonts w:ascii="Arial" w:hAnsi="Arial" w:cs="Arial"/>
          <w:color w:val="000000" w:themeColor="text1"/>
          <w:spacing w:val="-3"/>
        </w:rPr>
        <w:t xml:space="preserve"> </w:t>
      </w:r>
      <w:r w:rsidR="00E82960" w:rsidRPr="00AD6EA8">
        <w:rPr>
          <w:rFonts w:ascii="Arial" w:hAnsi="Arial" w:cs="Arial"/>
          <w:color w:val="000000" w:themeColor="text1"/>
        </w:rPr>
        <w:t>uczestnictwa</w:t>
      </w:r>
      <w:r w:rsidR="00E82960" w:rsidRPr="00AD6EA8">
        <w:rPr>
          <w:rFonts w:ascii="Arial" w:hAnsi="Arial" w:cs="Arial"/>
          <w:color w:val="000000" w:themeColor="text1"/>
          <w:spacing w:val="1"/>
        </w:rPr>
        <w:t xml:space="preserve"> </w:t>
      </w:r>
      <w:r w:rsidR="00E82960" w:rsidRPr="00AD6EA8">
        <w:rPr>
          <w:rFonts w:ascii="Arial" w:hAnsi="Arial" w:cs="Arial"/>
          <w:color w:val="000000" w:themeColor="text1"/>
        </w:rPr>
        <w:t>w</w:t>
      </w:r>
      <w:r w:rsidR="00E82960" w:rsidRPr="00AD6EA8">
        <w:rPr>
          <w:rFonts w:ascii="Arial" w:hAnsi="Arial" w:cs="Arial"/>
          <w:color w:val="000000" w:themeColor="text1"/>
          <w:spacing w:val="-6"/>
        </w:rPr>
        <w:t xml:space="preserve"> </w:t>
      </w:r>
      <w:r w:rsidR="00E82960" w:rsidRPr="00AD6EA8">
        <w:rPr>
          <w:rFonts w:ascii="Arial" w:hAnsi="Arial" w:cs="Arial"/>
          <w:color w:val="000000" w:themeColor="text1"/>
          <w:spacing w:val="-2"/>
        </w:rPr>
        <w:t>projekcie</w:t>
      </w:r>
    </w:p>
    <w:p w14:paraId="72539F91" w14:textId="77777777" w:rsidR="0025413E" w:rsidRPr="00AD6EA8" w:rsidRDefault="0025413E" w:rsidP="008E4C39">
      <w:pPr>
        <w:pStyle w:val="Tekstpodstawowy"/>
        <w:spacing w:before="120" w:after="120" w:line="276" w:lineRule="auto"/>
        <w:jc w:val="left"/>
        <w:rPr>
          <w:rFonts w:ascii="Arial" w:hAnsi="Arial" w:cs="Arial"/>
          <w:color w:val="000000" w:themeColor="text1"/>
          <w:spacing w:val="-2"/>
        </w:rPr>
      </w:pPr>
    </w:p>
    <w:p w14:paraId="31CA669A" w14:textId="77777777" w:rsidR="00A029A3" w:rsidRPr="00AD6EA8" w:rsidRDefault="00A029A3" w:rsidP="00A029A3">
      <w:pPr>
        <w:pStyle w:val="Tekstpodstawowy"/>
        <w:spacing w:before="120" w:after="120" w:line="276" w:lineRule="auto"/>
        <w:ind w:left="0" w:right="1056"/>
        <w:rPr>
          <w:color w:val="000000" w:themeColor="text1"/>
        </w:rPr>
      </w:pPr>
      <w:r w:rsidRPr="00AD6EA8">
        <w:rPr>
          <w:color w:val="000000" w:themeColor="text1"/>
        </w:rPr>
        <w:t>Biuro projektu:</w:t>
      </w:r>
    </w:p>
    <w:p w14:paraId="3CCF02AE" w14:textId="77777777" w:rsidR="00A029A3" w:rsidRPr="00AD6EA8" w:rsidRDefault="00A029A3" w:rsidP="00A029A3">
      <w:pPr>
        <w:pStyle w:val="Tekstpodstawowy"/>
        <w:spacing w:line="276" w:lineRule="auto"/>
        <w:ind w:left="0" w:right="1055"/>
        <w:rPr>
          <w:color w:val="000000" w:themeColor="text1"/>
        </w:rPr>
      </w:pPr>
      <w:r w:rsidRPr="00AD6EA8">
        <w:rPr>
          <w:color w:val="000000" w:themeColor="text1"/>
        </w:rPr>
        <w:t>Gminny Ośrodek Kultury Gminy Leżajsk</w:t>
      </w:r>
    </w:p>
    <w:p w14:paraId="6CA693CA" w14:textId="77777777" w:rsidR="00A029A3" w:rsidRPr="00AD6EA8" w:rsidRDefault="00A029A3" w:rsidP="00A029A3">
      <w:pPr>
        <w:pStyle w:val="Tekstpodstawowy"/>
        <w:spacing w:line="276" w:lineRule="auto"/>
        <w:ind w:left="0" w:right="1055"/>
        <w:rPr>
          <w:color w:val="000000" w:themeColor="text1"/>
        </w:rPr>
      </w:pPr>
      <w:r w:rsidRPr="00AD6EA8">
        <w:rPr>
          <w:color w:val="000000" w:themeColor="text1"/>
        </w:rPr>
        <w:t>Giedlarowa 285</w:t>
      </w:r>
    </w:p>
    <w:p w14:paraId="4D80B0A1" w14:textId="77777777" w:rsidR="00A029A3" w:rsidRPr="00AD6EA8" w:rsidRDefault="00A029A3" w:rsidP="00A029A3">
      <w:pPr>
        <w:pStyle w:val="Tekstpodstawowy"/>
        <w:spacing w:line="276" w:lineRule="auto"/>
        <w:ind w:left="0" w:right="1055"/>
        <w:rPr>
          <w:color w:val="000000" w:themeColor="text1"/>
        </w:rPr>
      </w:pPr>
      <w:r w:rsidRPr="00AD6EA8">
        <w:rPr>
          <w:color w:val="000000" w:themeColor="text1"/>
        </w:rPr>
        <w:t>37-300 Leżajsk</w:t>
      </w:r>
    </w:p>
    <w:p w14:paraId="5D050141" w14:textId="77777777" w:rsidR="00A029A3" w:rsidRPr="00AD6EA8" w:rsidRDefault="00A029A3" w:rsidP="00A029A3">
      <w:pPr>
        <w:pStyle w:val="Tekstpodstawowy"/>
        <w:spacing w:line="276" w:lineRule="auto"/>
        <w:ind w:left="0" w:right="1055"/>
        <w:rPr>
          <w:color w:val="000000" w:themeColor="text1"/>
        </w:rPr>
      </w:pPr>
      <w:r w:rsidRPr="00AD6EA8">
        <w:rPr>
          <w:color w:val="000000" w:themeColor="text1"/>
        </w:rPr>
        <w:t>Tel. 17 242 51 17</w:t>
      </w:r>
    </w:p>
    <w:p w14:paraId="240E029E" w14:textId="19566A0B" w:rsidR="00A029A3" w:rsidRPr="00AD6EA8" w:rsidRDefault="00A029A3" w:rsidP="00A029A3">
      <w:pPr>
        <w:pStyle w:val="Tekstpodstawowy"/>
        <w:spacing w:line="276" w:lineRule="auto"/>
        <w:ind w:left="0" w:right="1055"/>
        <w:rPr>
          <w:color w:val="000000" w:themeColor="text1"/>
        </w:rPr>
      </w:pPr>
      <w:r w:rsidRPr="00AD6EA8">
        <w:rPr>
          <w:color w:val="000000" w:themeColor="text1"/>
        </w:rPr>
        <w:t>e-mail: promocja@gok.lezajsk.pl</w:t>
      </w:r>
    </w:p>
    <w:p w14:paraId="0CA0A04E" w14:textId="77777777" w:rsidR="00707BAD" w:rsidRPr="00AD6EA8" w:rsidRDefault="00707BAD" w:rsidP="008E4C39">
      <w:pPr>
        <w:pStyle w:val="Tekstpodstawowy"/>
        <w:spacing w:before="120" w:after="120" w:line="276" w:lineRule="auto"/>
        <w:ind w:left="3206"/>
        <w:jc w:val="left"/>
        <w:rPr>
          <w:rFonts w:ascii="Arial" w:hAnsi="Arial" w:cs="Arial"/>
          <w:color w:val="000000" w:themeColor="text1"/>
        </w:rPr>
      </w:pPr>
    </w:p>
    <w:p w14:paraId="6E1CB206" w14:textId="77777777" w:rsidR="000609E3" w:rsidRPr="00AD6EA8" w:rsidRDefault="00E82960" w:rsidP="008E4C39">
      <w:pPr>
        <w:pStyle w:val="Nagwek1"/>
        <w:spacing w:before="120" w:after="120" w:line="276" w:lineRule="auto"/>
        <w:ind w:left="0" w:right="6" w:firstLine="0"/>
        <w:jc w:val="center"/>
        <w:rPr>
          <w:color w:val="000000" w:themeColor="text1"/>
          <w:spacing w:val="-2"/>
        </w:rPr>
      </w:pPr>
      <w:r w:rsidRPr="00AD6EA8">
        <w:rPr>
          <w:color w:val="000000" w:themeColor="text1"/>
          <w:spacing w:val="-2"/>
        </w:rPr>
        <w:t>KLAUZULA INFORMACYJNA</w:t>
      </w:r>
      <w:r w:rsidRPr="00AD6EA8">
        <w:rPr>
          <w:color w:val="000000" w:themeColor="text1"/>
          <w:spacing w:val="2"/>
        </w:rPr>
        <w:t xml:space="preserve"> </w:t>
      </w:r>
      <w:r w:rsidRPr="00AD6EA8">
        <w:rPr>
          <w:color w:val="000000" w:themeColor="text1"/>
          <w:spacing w:val="-2"/>
        </w:rPr>
        <w:t>(RODO)</w:t>
      </w:r>
    </w:p>
    <w:p w14:paraId="2D635853" w14:textId="69C2D70C" w:rsidR="000609E3" w:rsidRPr="00AD6EA8" w:rsidRDefault="008E4C39" w:rsidP="008E4C39">
      <w:pPr>
        <w:pStyle w:val="Tekstpodstawowy"/>
        <w:spacing w:before="120" w:after="120" w:line="276" w:lineRule="auto"/>
        <w:ind w:left="0"/>
        <w:jc w:val="left"/>
        <w:rPr>
          <w:rFonts w:ascii="Arial" w:hAnsi="Arial" w:cs="Arial"/>
          <w:color w:val="000000" w:themeColor="text1"/>
        </w:rPr>
      </w:pPr>
      <w:r w:rsidRPr="00AD6EA8">
        <w:rPr>
          <w:rFonts w:ascii="Arial" w:hAnsi="Arial" w:cs="Arial"/>
          <w:color w:val="000000" w:themeColor="text1"/>
        </w:rPr>
        <w:t xml:space="preserve">dotycząca przetwarzania danych osobowych w ramach projektu pn. </w:t>
      </w:r>
      <w:r w:rsidRPr="00AD6EA8">
        <w:rPr>
          <w:rFonts w:ascii="Arial" w:hAnsi="Arial" w:cs="Arial"/>
          <w:b/>
          <w:bCs/>
          <w:color w:val="000000" w:themeColor="text1"/>
        </w:rPr>
        <w:t xml:space="preserve">Organizacja zajęć dla dzieci i młodzieży z Gminy Leżajsk </w:t>
      </w:r>
      <w:r w:rsidRPr="00AD6EA8">
        <w:rPr>
          <w:rFonts w:ascii="Arial" w:hAnsi="Arial" w:cs="Arial"/>
          <w:color w:val="000000" w:themeColor="text1"/>
        </w:rPr>
        <w:t>(zadanie nr</w:t>
      </w:r>
      <w:r w:rsidR="00A20719" w:rsidRPr="00AD6EA8">
        <w:rPr>
          <w:rFonts w:ascii="Arial" w:hAnsi="Arial" w:cs="Arial"/>
          <w:color w:val="000000" w:themeColor="text1"/>
        </w:rPr>
        <w:t xml:space="preserve"> 1</w:t>
      </w:r>
      <w:r w:rsidRPr="00AD6EA8">
        <w:rPr>
          <w:rFonts w:ascii="Arial" w:hAnsi="Arial" w:cs="Arial"/>
          <w:color w:val="000000" w:themeColor="text1"/>
        </w:rPr>
        <w:t>) realizowanego w ramach projektu grantowego pt.: Wakacje z pomysłem - wsparcie uczniów z obszaru działania LGD "Region Sanu i Trzebośnicy", w ramach wdrażania Lokalnej Strategii Rozwoju na lata 2023-2029 Lokalnej Grupy Działania Stowarzyszenie „Region Sanu i Trzebośnicy”, w ramach programu regionalnego Fundusze Europejskie dla Podkarpacia 2021–2027, Priorytet FEPK.08 Rozwój Lokalny Kierowany Przez Społeczność, Działanie FEPK.08.01 Rozwój zdolności uczniów poza edukacją formalną, współfinansowanego ze środków Unii Europejskiej w ramach Europejskiego Funduszu Społecznego Plus</w:t>
      </w:r>
    </w:p>
    <w:p w14:paraId="5740213F" w14:textId="77777777" w:rsidR="000609E3" w:rsidRPr="00AD6EA8" w:rsidRDefault="000609E3" w:rsidP="008E4C39">
      <w:pPr>
        <w:pStyle w:val="Tekstpodstawowy"/>
        <w:spacing w:before="120" w:after="120" w:line="276" w:lineRule="auto"/>
        <w:ind w:left="0"/>
        <w:jc w:val="left"/>
        <w:rPr>
          <w:rFonts w:ascii="Arial" w:hAnsi="Arial" w:cs="Arial"/>
          <w:color w:val="000000" w:themeColor="text1"/>
        </w:rPr>
      </w:pPr>
    </w:p>
    <w:p w14:paraId="52485776" w14:textId="77777777" w:rsidR="000609E3" w:rsidRPr="00AD6EA8" w:rsidRDefault="00E82960" w:rsidP="008E4C39">
      <w:pPr>
        <w:pStyle w:val="Nagwek1"/>
        <w:numPr>
          <w:ilvl w:val="0"/>
          <w:numId w:val="2"/>
        </w:numPr>
        <w:tabs>
          <w:tab w:val="left" w:pos="499"/>
        </w:tabs>
        <w:spacing w:before="120" w:after="120" w:line="276" w:lineRule="auto"/>
        <w:ind w:left="499" w:hanging="356"/>
        <w:rPr>
          <w:color w:val="000000" w:themeColor="text1"/>
        </w:rPr>
      </w:pPr>
      <w:r w:rsidRPr="00AD6EA8">
        <w:rPr>
          <w:color w:val="000000" w:themeColor="text1"/>
        </w:rPr>
        <w:t>Administratorem</w:t>
      </w:r>
      <w:r w:rsidRPr="00AD6EA8">
        <w:rPr>
          <w:color w:val="000000" w:themeColor="text1"/>
          <w:spacing w:val="-10"/>
        </w:rPr>
        <w:t xml:space="preserve"> </w:t>
      </w:r>
      <w:r w:rsidRPr="00AD6EA8">
        <w:rPr>
          <w:color w:val="000000" w:themeColor="text1"/>
        </w:rPr>
        <w:t>danych</w:t>
      </w:r>
      <w:r w:rsidRPr="00AD6EA8">
        <w:rPr>
          <w:color w:val="000000" w:themeColor="text1"/>
          <w:spacing w:val="-5"/>
        </w:rPr>
        <w:t xml:space="preserve"> </w:t>
      </w:r>
      <w:r w:rsidRPr="00AD6EA8">
        <w:rPr>
          <w:color w:val="000000" w:themeColor="text1"/>
          <w:spacing w:val="-2"/>
        </w:rPr>
        <w:t>jest:</w:t>
      </w:r>
    </w:p>
    <w:p w14:paraId="3C502116" w14:textId="27325E75" w:rsidR="000609E3" w:rsidRPr="00AD6EA8" w:rsidRDefault="00E82960" w:rsidP="008E4C39">
      <w:pPr>
        <w:pStyle w:val="Akapitzlist"/>
        <w:numPr>
          <w:ilvl w:val="1"/>
          <w:numId w:val="2"/>
        </w:numPr>
        <w:tabs>
          <w:tab w:val="left" w:pos="846"/>
          <w:tab w:val="left" w:pos="849"/>
        </w:tabs>
        <w:spacing w:before="120" w:after="120" w:line="276" w:lineRule="auto"/>
        <w:ind w:right="137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Grantobiorca - </w:t>
      </w:r>
      <w:r w:rsidR="0025413E" w:rsidRPr="00AD6EA8">
        <w:rPr>
          <w:rFonts w:ascii="Arial" w:hAnsi="Arial" w:cs="Arial"/>
          <w:color w:val="000000" w:themeColor="text1"/>
          <w:sz w:val="24"/>
          <w:szCs w:val="24"/>
        </w:rPr>
        <w:t xml:space="preserve">Gminny Ośrodek Kultury </w:t>
      </w:r>
      <w:r w:rsidR="008E4C39" w:rsidRPr="00AD6EA8">
        <w:rPr>
          <w:rFonts w:ascii="Arial" w:hAnsi="Arial" w:cs="Arial"/>
          <w:color w:val="000000" w:themeColor="text1"/>
          <w:sz w:val="24"/>
          <w:szCs w:val="24"/>
        </w:rPr>
        <w:t>Gminy Leżajsk</w:t>
      </w:r>
      <w:r w:rsidR="00A20719" w:rsidRPr="00AD6EA8">
        <w:rPr>
          <w:rFonts w:ascii="Arial" w:hAnsi="Arial" w:cs="Arial"/>
          <w:color w:val="000000" w:themeColor="text1"/>
          <w:sz w:val="24"/>
          <w:szCs w:val="24"/>
        </w:rPr>
        <w:t>, Giedlarowa 285, 37-300 Leżajsk</w:t>
      </w:r>
      <w:r w:rsidR="00AD6EA8" w:rsidRPr="00AD6EA8">
        <w:rPr>
          <w:rFonts w:ascii="Arial" w:hAnsi="Arial" w:cs="Arial"/>
          <w:color w:val="000000" w:themeColor="text1"/>
          <w:sz w:val="24"/>
          <w:szCs w:val="24"/>
        </w:rPr>
        <w:t>, reprezentowany przez Dyrektora</w:t>
      </w:r>
      <w:r w:rsidR="00A20719" w:rsidRPr="00AD6EA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9120CF3" w14:textId="0DA78068" w:rsidR="000609E3" w:rsidRPr="00AD6EA8" w:rsidRDefault="00E82960" w:rsidP="008E4C39">
      <w:pPr>
        <w:pStyle w:val="Akapitzlist"/>
        <w:numPr>
          <w:ilvl w:val="1"/>
          <w:numId w:val="2"/>
        </w:numPr>
        <w:tabs>
          <w:tab w:val="left" w:pos="846"/>
          <w:tab w:val="left" w:pos="849"/>
        </w:tabs>
        <w:spacing w:before="120" w:after="120" w:line="276" w:lineRule="auto"/>
        <w:ind w:right="14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Beneficjent - Lokalna Grupa Działania </w:t>
      </w:r>
      <w:r w:rsidR="008E4C39" w:rsidRPr="00AD6EA8">
        <w:rPr>
          <w:rFonts w:ascii="Arial" w:hAnsi="Arial" w:cs="Arial"/>
          <w:color w:val="000000" w:themeColor="text1"/>
          <w:sz w:val="24"/>
          <w:szCs w:val="24"/>
        </w:rPr>
        <w:t xml:space="preserve">Stowarzyszenie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„</w:t>
      </w:r>
      <w:r w:rsidR="008E4C39" w:rsidRPr="00AD6EA8">
        <w:rPr>
          <w:rFonts w:ascii="Arial" w:hAnsi="Arial" w:cs="Arial"/>
          <w:color w:val="000000" w:themeColor="text1"/>
          <w:sz w:val="24"/>
          <w:szCs w:val="24"/>
        </w:rPr>
        <w:t>Region Sanu i Trzebośnicy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”</w:t>
      </w:r>
      <w:r w:rsidR="008E4C39" w:rsidRPr="00AD6E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z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siedzibą</w:t>
      </w:r>
      <w:r w:rsidRPr="00AD6EA8">
        <w:rPr>
          <w:rFonts w:ascii="Arial" w:hAnsi="Arial" w:cs="Arial"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w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="008E4C39"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>Wierzawicach</w:t>
      </w:r>
      <w:r w:rsidR="00AD6EA8"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>,</w:t>
      </w:r>
      <w:r w:rsidR="008E4C39"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Wierzawice 874, 37-300 Leżajsk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,</w:t>
      </w:r>
      <w:r w:rsidRPr="00AD6EA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reprezentowan</w:t>
      </w:r>
      <w:r w:rsidR="00AD6EA8" w:rsidRPr="00AD6EA8">
        <w:rPr>
          <w:rFonts w:ascii="Arial" w:hAnsi="Arial" w:cs="Arial"/>
          <w:color w:val="000000" w:themeColor="text1"/>
          <w:sz w:val="24"/>
          <w:szCs w:val="24"/>
        </w:rPr>
        <w:t>a</w:t>
      </w:r>
      <w:r w:rsidRPr="00AD6EA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przez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Zarząd.</w:t>
      </w:r>
    </w:p>
    <w:p w14:paraId="7487BCD0" w14:textId="77777777" w:rsidR="000609E3" w:rsidRPr="00AD6EA8" w:rsidRDefault="00E82960" w:rsidP="008E4C39">
      <w:pPr>
        <w:pStyle w:val="Nagwek1"/>
        <w:numPr>
          <w:ilvl w:val="0"/>
          <w:numId w:val="2"/>
        </w:numPr>
        <w:tabs>
          <w:tab w:val="left" w:pos="499"/>
        </w:tabs>
        <w:spacing w:before="120" w:after="120" w:line="276" w:lineRule="auto"/>
        <w:ind w:left="499" w:hanging="356"/>
        <w:rPr>
          <w:color w:val="000000" w:themeColor="text1"/>
        </w:rPr>
      </w:pPr>
      <w:r w:rsidRPr="00AD6EA8">
        <w:rPr>
          <w:color w:val="000000" w:themeColor="text1"/>
        </w:rPr>
        <w:t>Kontakt</w:t>
      </w:r>
      <w:r w:rsidRPr="00AD6EA8">
        <w:rPr>
          <w:color w:val="000000" w:themeColor="text1"/>
          <w:spacing w:val="-5"/>
        </w:rPr>
        <w:t xml:space="preserve"> </w:t>
      </w:r>
      <w:r w:rsidRPr="00AD6EA8">
        <w:rPr>
          <w:color w:val="000000" w:themeColor="text1"/>
        </w:rPr>
        <w:t>z</w:t>
      </w:r>
      <w:r w:rsidRPr="00AD6EA8">
        <w:rPr>
          <w:color w:val="000000" w:themeColor="text1"/>
          <w:spacing w:val="-4"/>
        </w:rPr>
        <w:t xml:space="preserve"> </w:t>
      </w:r>
      <w:r w:rsidRPr="00AD6EA8">
        <w:rPr>
          <w:color w:val="000000" w:themeColor="text1"/>
        </w:rPr>
        <w:t>administratorem</w:t>
      </w:r>
      <w:r w:rsidRPr="00AD6EA8">
        <w:rPr>
          <w:color w:val="000000" w:themeColor="text1"/>
          <w:spacing w:val="-4"/>
        </w:rPr>
        <w:t xml:space="preserve"> </w:t>
      </w:r>
      <w:r w:rsidRPr="00AD6EA8">
        <w:rPr>
          <w:color w:val="000000" w:themeColor="text1"/>
        </w:rPr>
        <w:t>danych</w:t>
      </w:r>
      <w:r w:rsidRPr="00AD6EA8">
        <w:rPr>
          <w:color w:val="000000" w:themeColor="text1"/>
          <w:spacing w:val="-5"/>
        </w:rPr>
        <w:t xml:space="preserve"> </w:t>
      </w:r>
      <w:r w:rsidRPr="00AD6EA8">
        <w:rPr>
          <w:color w:val="000000" w:themeColor="text1"/>
        </w:rPr>
        <w:t>można uzyskać</w:t>
      </w:r>
      <w:r w:rsidRPr="00AD6EA8">
        <w:rPr>
          <w:color w:val="000000" w:themeColor="text1"/>
          <w:spacing w:val="-3"/>
        </w:rPr>
        <w:t xml:space="preserve"> </w:t>
      </w:r>
      <w:r w:rsidRPr="00AD6EA8">
        <w:rPr>
          <w:color w:val="000000" w:themeColor="text1"/>
          <w:spacing w:val="-2"/>
        </w:rPr>
        <w:t>poprzez:</w:t>
      </w:r>
    </w:p>
    <w:p w14:paraId="16635F0B" w14:textId="4CF6104A" w:rsidR="000609E3" w:rsidRPr="00AD6EA8" w:rsidRDefault="00E82960" w:rsidP="008E4C39">
      <w:pPr>
        <w:pStyle w:val="Akapitzlist"/>
        <w:numPr>
          <w:ilvl w:val="1"/>
          <w:numId w:val="2"/>
        </w:numPr>
        <w:tabs>
          <w:tab w:val="left" w:pos="858"/>
          <w:tab w:val="left" w:pos="861"/>
        </w:tabs>
        <w:spacing w:before="120" w:after="120" w:line="276" w:lineRule="auto"/>
        <w:ind w:left="861" w:right="140" w:hanging="35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color w:val="000000" w:themeColor="text1"/>
          <w:sz w:val="24"/>
          <w:szCs w:val="24"/>
        </w:rPr>
        <w:t>adres e-mail</w:t>
      </w:r>
      <w:r w:rsidR="008E4C39" w:rsidRPr="00AD6EA8">
        <w:rPr>
          <w:rFonts w:ascii="Arial" w:hAnsi="Arial" w:cs="Arial"/>
          <w:color w:val="000000" w:themeColor="text1"/>
          <w:sz w:val="24"/>
          <w:szCs w:val="24"/>
        </w:rPr>
        <w:t>:</w:t>
      </w:r>
      <w:r w:rsidR="0025413E" w:rsidRPr="00AD6E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7" w:history="1">
        <w:r w:rsidR="00AD6EA8" w:rsidRPr="00AD6EA8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sekretariat@gok.lezajsk.pl</w:t>
        </w:r>
      </w:hyperlink>
      <w:r w:rsidR="00AD6EA8" w:rsidRPr="00AD6E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lub pisemnie na adres administratora wskazany w punkcie 1a;</w:t>
      </w:r>
    </w:p>
    <w:p w14:paraId="7D41D6A0" w14:textId="6AA69F61" w:rsidR="000609E3" w:rsidRPr="00AD6EA8" w:rsidRDefault="00E82960" w:rsidP="008E4C39">
      <w:pPr>
        <w:pStyle w:val="Akapitzlist"/>
        <w:numPr>
          <w:ilvl w:val="1"/>
          <w:numId w:val="2"/>
        </w:numPr>
        <w:tabs>
          <w:tab w:val="left" w:pos="858"/>
          <w:tab w:val="left" w:pos="861"/>
        </w:tabs>
        <w:spacing w:before="120" w:after="120" w:line="276" w:lineRule="auto"/>
        <w:ind w:left="861" w:right="141" w:hanging="35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adres e-mail: </w:t>
      </w:r>
      <w:hyperlink r:id="rId8" w:history="1">
        <w:r w:rsidR="008E4C39" w:rsidRPr="00AD6EA8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lgdbiuro@gmail.com</w:t>
        </w:r>
      </w:hyperlink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 lub pisemnie na adres administratora wskazany w punkcie 1b.</w:t>
      </w:r>
    </w:p>
    <w:p w14:paraId="61D3A9B7" w14:textId="75493538" w:rsidR="000609E3" w:rsidRPr="00AD6EA8" w:rsidRDefault="00E82960" w:rsidP="008E4C39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before="120" w:after="120" w:line="276" w:lineRule="auto"/>
        <w:ind w:right="134" w:hanging="36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b/>
          <w:color w:val="000000" w:themeColor="text1"/>
          <w:sz w:val="24"/>
          <w:szCs w:val="24"/>
        </w:rPr>
        <w:t>Cele</w:t>
      </w:r>
      <w:r w:rsidRPr="00AD6EA8">
        <w:rPr>
          <w:rFonts w:ascii="Arial" w:hAnsi="Arial" w:cs="Arial"/>
          <w:b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Pr="00AD6EA8">
        <w:rPr>
          <w:rFonts w:ascii="Arial" w:hAnsi="Arial" w:cs="Arial"/>
          <w:b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b/>
          <w:color w:val="000000" w:themeColor="text1"/>
          <w:sz w:val="24"/>
          <w:szCs w:val="24"/>
        </w:rPr>
        <w:t>podstawy</w:t>
      </w:r>
      <w:r w:rsidRPr="00AD6EA8">
        <w:rPr>
          <w:rFonts w:ascii="Arial" w:hAnsi="Arial" w:cs="Arial"/>
          <w:b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b/>
          <w:color w:val="000000" w:themeColor="text1"/>
          <w:sz w:val="24"/>
          <w:szCs w:val="24"/>
        </w:rPr>
        <w:t>prawne</w:t>
      </w:r>
      <w:r w:rsidRPr="00AD6EA8">
        <w:rPr>
          <w:rFonts w:ascii="Arial" w:hAnsi="Arial" w:cs="Arial"/>
          <w:b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b/>
          <w:color w:val="000000" w:themeColor="text1"/>
          <w:sz w:val="24"/>
          <w:szCs w:val="24"/>
        </w:rPr>
        <w:t>przetwarzania</w:t>
      </w:r>
      <w:r w:rsidRPr="00AD6EA8">
        <w:rPr>
          <w:rFonts w:ascii="Arial" w:hAnsi="Arial" w:cs="Arial"/>
          <w:b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b/>
          <w:color w:val="000000" w:themeColor="text1"/>
          <w:sz w:val="24"/>
          <w:szCs w:val="24"/>
        </w:rPr>
        <w:t>danych:</w:t>
      </w:r>
      <w:r w:rsidRPr="00AD6EA8">
        <w:rPr>
          <w:rFonts w:ascii="Arial" w:hAnsi="Arial" w:cs="Arial"/>
          <w:b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rekrutacja</w:t>
      </w:r>
      <w:r w:rsidRPr="00AD6EA8">
        <w:rPr>
          <w:rFonts w:ascii="Arial" w:hAnsi="Arial" w:cs="Arial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i</w:t>
      </w:r>
      <w:r w:rsidR="0025413E" w:rsidRPr="00AD6EA8">
        <w:rPr>
          <w:rFonts w:ascii="Arial" w:hAnsi="Arial" w:cs="Arial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uczestnictwo</w:t>
      </w:r>
      <w:r w:rsidRPr="00AD6EA8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w</w:t>
      </w:r>
      <w:r w:rsidRPr="00AD6EA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="00F22DC3" w:rsidRPr="00AD6EA8">
        <w:rPr>
          <w:rFonts w:ascii="Arial" w:hAnsi="Arial" w:cs="Arial"/>
          <w:color w:val="000000" w:themeColor="text1"/>
          <w:sz w:val="24"/>
          <w:szCs w:val="24"/>
        </w:rPr>
        <w:t>projekcie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oraz</w:t>
      </w:r>
      <w:r w:rsidRPr="00AD6EA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celach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archiwalnych,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sprawozdawczych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i</w:t>
      </w:r>
      <w:r w:rsidRPr="00AD6EA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statystycznych,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a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także</w:t>
      </w:r>
      <w:r w:rsidRPr="00AD6EA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wykonanie</w:t>
      </w:r>
      <w:r w:rsidRPr="00AD6EA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przepisów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prawa oraz działanie w interesie publicznym: realizacja ww. Projektu, zapewnienie możliwości uczestnictwa ww. Projekcie i jego koordynacji; ustalenie warunków umownych; zawarcie i wykonanie umowy; prowadzenie rachunkowości; ustalenie i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dochodzenie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roszczeń</w:t>
      </w:r>
      <w:r w:rsidRPr="00AD6EA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oraz</w:t>
      </w:r>
      <w:r w:rsidRPr="00AD6EA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obrona</w:t>
      </w:r>
      <w:r w:rsidRPr="00AD6EA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przed</w:t>
      </w:r>
      <w:r w:rsidRPr="00AD6EA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roszczeniami</w:t>
      </w:r>
      <w:r w:rsidRPr="00AD6EA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związanymi</w:t>
      </w:r>
      <w:r w:rsidRPr="00AD6EA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z</w:t>
      </w:r>
      <w:r w:rsidRPr="00AD6EA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niewykonaniem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lub nienależytym wykonaniem umowy.</w:t>
      </w:r>
    </w:p>
    <w:p w14:paraId="1022B969" w14:textId="77777777" w:rsidR="000609E3" w:rsidRPr="00AD6EA8" w:rsidRDefault="00E82960" w:rsidP="008E4C39">
      <w:pPr>
        <w:pStyle w:val="Tekstpodstawowy"/>
        <w:spacing w:before="120" w:after="120" w:line="276" w:lineRule="auto"/>
        <w:jc w:val="left"/>
        <w:rPr>
          <w:rFonts w:ascii="Arial" w:hAnsi="Arial" w:cs="Arial"/>
          <w:color w:val="000000" w:themeColor="text1"/>
        </w:rPr>
      </w:pPr>
      <w:r w:rsidRPr="00AD6EA8">
        <w:rPr>
          <w:rFonts w:ascii="Arial" w:hAnsi="Arial" w:cs="Arial"/>
          <w:color w:val="000000" w:themeColor="text1"/>
        </w:rPr>
        <w:t>Podstawy</w:t>
      </w:r>
      <w:r w:rsidRPr="00AD6EA8">
        <w:rPr>
          <w:rFonts w:ascii="Arial" w:hAnsi="Arial" w:cs="Arial"/>
          <w:color w:val="000000" w:themeColor="text1"/>
          <w:spacing w:val="-5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</w:rPr>
        <w:t>prawne:</w:t>
      </w:r>
    </w:p>
    <w:p w14:paraId="1F2FA226" w14:textId="77777777" w:rsidR="000609E3" w:rsidRPr="00AD6EA8" w:rsidRDefault="00E82960" w:rsidP="008E4C39">
      <w:pPr>
        <w:pStyle w:val="Tekstpodstawowy"/>
        <w:spacing w:before="120" w:after="120" w:line="276" w:lineRule="auto"/>
        <w:ind w:right="139"/>
        <w:jc w:val="left"/>
        <w:rPr>
          <w:rFonts w:ascii="Arial" w:hAnsi="Arial" w:cs="Arial"/>
          <w:color w:val="000000" w:themeColor="text1"/>
        </w:rPr>
      </w:pPr>
      <w:r w:rsidRPr="00AD6EA8">
        <w:rPr>
          <w:rFonts w:ascii="Arial" w:hAnsi="Arial" w:cs="Arial"/>
          <w:color w:val="000000" w:themeColor="text1"/>
          <w:u w:val="single"/>
        </w:rPr>
        <w:lastRenderedPageBreak/>
        <w:t>Realizacja</w:t>
      </w:r>
      <w:r w:rsidRPr="00AD6EA8">
        <w:rPr>
          <w:rFonts w:ascii="Arial" w:hAnsi="Arial" w:cs="Arial"/>
          <w:color w:val="000000" w:themeColor="text1"/>
          <w:spacing w:val="-17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Projektu</w:t>
      </w:r>
      <w:r w:rsidRPr="00AD6EA8">
        <w:rPr>
          <w:rFonts w:ascii="Arial" w:hAnsi="Arial" w:cs="Arial"/>
          <w:color w:val="000000" w:themeColor="text1"/>
          <w:spacing w:val="-17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–</w:t>
      </w:r>
      <w:r w:rsidRPr="00AD6EA8">
        <w:rPr>
          <w:rFonts w:ascii="Arial" w:hAnsi="Arial" w:cs="Arial"/>
          <w:color w:val="000000" w:themeColor="text1"/>
          <w:spacing w:val="-16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art.</w:t>
      </w:r>
      <w:r w:rsidRPr="00AD6EA8">
        <w:rPr>
          <w:rFonts w:ascii="Arial" w:hAnsi="Arial" w:cs="Arial"/>
          <w:color w:val="000000" w:themeColor="text1"/>
          <w:spacing w:val="-17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6</w:t>
      </w:r>
      <w:r w:rsidRPr="00AD6EA8">
        <w:rPr>
          <w:rFonts w:ascii="Arial" w:hAnsi="Arial" w:cs="Arial"/>
          <w:color w:val="000000" w:themeColor="text1"/>
          <w:spacing w:val="-17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ust.</w:t>
      </w:r>
      <w:r w:rsidRPr="00AD6EA8">
        <w:rPr>
          <w:rFonts w:ascii="Arial" w:hAnsi="Arial" w:cs="Arial"/>
          <w:color w:val="000000" w:themeColor="text1"/>
          <w:spacing w:val="-17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1</w:t>
      </w:r>
      <w:r w:rsidRPr="00AD6EA8">
        <w:rPr>
          <w:rFonts w:ascii="Arial" w:hAnsi="Arial" w:cs="Arial"/>
          <w:color w:val="000000" w:themeColor="text1"/>
          <w:spacing w:val="-16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lit.</w:t>
      </w:r>
      <w:r w:rsidRPr="00AD6EA8">
        <w:rPr>
          <w:rFonts w:ascii="Arial" w:hAnsi="Arial" w:cs="Arial"/>
          <w:color w:val="000000" w:themeColor="text1"/>
          <w:spacing w:val="-17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c</w:t>
      </w:r>
      <w:r w:rsidRPr="00AD6EA8">
        <w:rPr>
          <w:rFonts w:ascii="Arial" w:hAnsi="Arial" w:cs="Arial"/>
          <w:color w:val="000000" w:themeColor="text1"/>
          <w:spacing w:val="-17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oraz</w:t>
      </w:r>
      <w:r w:rsidRPr="00AD6EA8">
        <w:rPr>
          <w:rFonts w:ascii="Arial" w:hAnsi="Arial" w:cs="Arial"/>
          <w:color w:val="000000" w:themeColor="text1"/>
          <w:spacing w:val="-16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e,</w:t>
      </w:r>
      <w:r w:rsidRPr="00AD6EA8">
        <w:rPr>
          <w:rFonts w:ascii="Arial" w:hAnsi="Arial" w:cs="Arial"/>
          <w:color w:val="000000" w:themeColor="text1"/>
          <w:spacing w:val="-17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art.</w:t>
      </w:r>
      <w:r w:rsidRPr="00AD6EA8">
        <w:rPr>
          <w:rFonts w:ascii="Arial" w:hAnsi="Arial" w:cs="Arial"/>
          <w:color w:val="000000" w:themeColor="text1"/>
          <w:spacing w:val="-15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9</w:t>
      </w:r>
      <w:r w:rsidRPr="00AD6EA8">
        <w:rPr>
          <w:rFonts w:ascii="Arial" w:hAnsi="Arial" w:cs="Arial"/>
          <w:color w:val="000000" w:themeColor="text1"/>
          <w:spacing w:val="-16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ust.</w:t>
      </w:r>
      <w:r w:rsidRPr="00AD6EA8">
        <w:rPr>
          <w:rFonts w:ascii="Arial" w:hAnsi="Arial" w:cs="Arial"/>
          <w:color w:val="000000" w:themeColor="text1"/>
          <w:spacing w:val="-16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2</w:t>
      </w:r>
      <w:r w:rsidRPr="00AD6EA8">
        <w:rPr>
          <w:rFonts w:ascii="Arial" w:hAnsi="Arial" w:cs="Arial"/>
          <w:color w:val="000000" w:themeColor="text1"/>
          <w:spacing w:val="-16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lit.</w:t>
      </w:r>
      <w:r w:rsidRPr="00AD6EA8">
        <w:rPr>
          <w:rFonts w:ascii="Arial" w:hAnsi="Arial" w:cs="Arial"/>
          <w:color w:val="000000" w:themeColor="text1"/>
          <w:spacing w:val="-17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g</w:t>
      </w:r>
      <w:r w:rsidRPr="00AD6EA8">
        <w:rPr>
          <w:rFonts w:ascii="Arial" w:hAnsi="Arial" w:cs="Arial"/>
          <w:color w:val="000000" w:themeColor="text1"/>
          <w:spacing w:val="-17"/>
          <w:u w:val="single"/>
        </w:rPr>
        <w:t xml:space="preserve"> </w:t>
      </w:r>
      <w:r w:rsidRPr="00AD6EA8">
        <w:rPr>
          <w:rFonts w:ascii="Arial" w:hAnsi="Arial" w:cs="Arial"/>
          <w:color w:val="000000" w:themeColor="text1"/>
          <w:u w:val="single"/>
        </w:rPr>
        <w:t>RODO</w:t>
      </w:r>
      <w:r w:rsidRPr="00AD6EA8">
        <w:rPr>
          <w:rFonts w:ascii="Arial" w:hAnsi="Arial" w:cs="Arial"/>
          <w:color w:val="000000" w:themeColor="text1"/>
          <w:spacing w:val="-13"/>
        </w:rPr>
        <w:t xml:space="preserve"> </w:t>
      </w:r>
      <w:r w:rsidRPr="00AD6EA8">
        <w:rPr>
          <w:rFonts w:ascii="Arial" w:hAnsi="Arial" w:cs="Arial"/>
          <w:color w:val="000000" w:themeColor="text1"/>
        </w:rPr>
        <w:t>-</w:t>
      </w:r>
      <w:r w:rsidRPr="00AD6EA8">
        <w:rPr>
          <w:rFonts w:ascii="Arial" w:hAnsi="Arial" w:cs="Arial"/>
          <w:color w:val="000000" w:themeColor="text1"/>
          <w:spacing w:val="-17"/>
        </w:rPr>
        <w:t xml:space="preserve"> </w:t>
      </w:r>
      <w:r w:rsidRPr="00AD6EA8">
        <w:rPr>
          <w:rFonts w:ascii="Arial" w:hAnsi="Arial" w:cs="Arial"/>
          <w:color w:val="000000" w:themeColor="text1"/>
        </w:rPr>
        <w:t>realizacja</w:t>
      </w:r>
      <w:r w:rsidRPr="00AD6EA8">
        <w:rPr>
          <w:rFonts w:ascii="Arial" w:hAnsi="Arial" w:cs="Arial"/>
          <w:color w:val="000000" w:themeColor="text1"/>
          <w:spacing w:val="-16"/>
        </w:rPr>
        <w:t xml:space="preserve"> </w:t>
      </w:r>
      <w:r w:rsidRPr="00AD6EA8">
        <w:rPr>
          <w:rFonts w:ascii="Arial" w:hAnsi="Arial" w:cs="Arial"/>
          <w:color w:val="000000" w:themeColor="text1"/>
        </w:rPr>
        <w:t>zadań wynikających z:</w:t>
      </w:r>
    </w:p>
    <w:p w14:paraId="016C5DB5" w14:textId="148B8EEC" w:rsidR="000609E3" w:rsidRPr="00AD6EA8" w:rsidRDefault="00E82960" w:rsidP="008E4C39">
      <w:pPr>
        <w:pStyle w:val="Akapitzlist"/>
        <w:numPr>
          <w:ilvl w:val="0"/>
          <w:numId w:val="1"/>
        </w:numPr>
        <w:tabs>
          <w:tab w:val="left" w:pos="634"/>
        </w:tabs>
        <w:spacing w:before="120" w:after="120" w:line="276" w:lineRule="auto"/>
        <w:ind w:right="136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Rozporządzenia</w:t>
      </w:r>
      <w:r w:rsidRPr="00AD6EA8">
        <w:rPr>
          <w:rFonts w:ascii="Arial" w:hAnsi="Arial" w:cs="Arial"/>
          <w:i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ogólnego,</w:t>
      </w:r>
      <w:r w:rsidRPr="00AD6EA8">
        <w:rPr>
          <w:rFonts w:ascii="Arial" w:hAnsi="Arial" w:cs="Arial"/>
          <w:i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tj.</w:t>
      </w:r>
      <w:r w:rsidRPr="00AD6EA8">
        <w:rPr>
          <w:rFonts w:ascii="Arial" w:hAnsi="Arial" w:cs="Arial"/>
          <w:i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Rozporządzenia</w:t>
      </w:r>
      <w:r w:rsidRPr="00AD6EA8">
        <w:rPr>
          <w:rFonts w:ascii="Arial" w:hAnsi="Arial" w:cs="Arial"/>
          <w:i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Parlamentu</w:t>
      </w:r>
      <w:r w:rsidRPr="00AD6EA8">
        <w:rPr>
          <w:rFonts w:ascii="Arial" w:hAnsi="Arial" w:cs="Arial"/>
          <w:i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Europejskiego</w:t>
      </w:r>
      <w:r w:rsidRPr="00AD6EA8">
        <w:rPr>
          <w:rFonts w:ascii="Arial" w:hAnsi="Arial" w:cs="Arial"/>
          <w:i/>
          <w:color w:val="000000" w:themeColor="text1"/>
          <w:spacing w:val="-17"/>
          <w:sz w:val="24"/>
          <w:szCs w:val="24"/>
        </w:rPr>
        <w:t xml:space="preserve"> </w:t>
      </w:r>
      <w:r w:rsidR="0025413E" w:rsidRPr="00AD6EA8">
        <w:rPr>
          <w:rFonts w:ascii="Arial" w:hAnsi="Arial" w:cs="Arial"/>
          <w:i/>
          <w:color w:val="000000" w:themeColor="text1"/>
          <w:spacing w:val="-17"/>
          <w:sz w:val="24"/>
          <w:szCs w:val="24"/>
        </w:rPr>
        <w:br/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i</w:t>
      </w:r>
      <w:r w:rsidRPr="00AD6EA8">
        <w:rPr>
          <w:rFonts w:ascii="Arial" w:hAnsi="Arial" w:cs="Arial"/>
          <w:i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Rady</w:t>
      </w:r>
      <w:r w:rsidRPr="00AD6EA8">
        <w:rPr>
          <w:rFonts w:ascii="Arial" w:hAnsi="Arial" w:cs="Arial"/>
          <w:i/>
          <w:color w:val="000000" w:themeColor="text1"/>
          <w:spacing w:val="-8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(UE) 2021/1060 z dnia 24 czerwca 2021 r. ustanawiającego wspólne przepisy dotyczące Europejskiego Funduszu Rozwoju Regionalnego, Europejskiego Funduszu Społecznego Plus, Funduszu Spójności, Funduszu na rzecz Sprawiedliwej Transformacji</w:t>
      </w:r>
      <w:r w:rsidR="0025413E" w:rsidRPr="00AD6EA8">
        <w:rPr>
          <w:rFonts w:ascii="Arial" w:hAnsi="Arial" w:cs="Arial"/>
          <w:color w:val="000000" w:themeColor="text1"/>
          <w:spacing w:val="72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i</w:t>
      </w:r>
      <w:r w:rsidR="0025413E" w:rsidRPr="00AD6EA8">
        <w:rPr>
          <w:rFonts w:ascii="Arial" w:hAnsi="Arial" w:cs="Arial"/>
          <w:color w:val="000000" w:themeColor="text1"/>
          <w:spacing w:val="73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Europejskiego</w:t>
      </w:r>
      <w:r w:rsidR="0025413E" w:rsidRPr="00AD6EA8">
        <w:rPr>
          <w:rFonts w:ascii="Arial" w:hAnsi="Arial" w:cs="Arial"/>
          <w:color w:val="000000" w:themeColor="text1"/>
          <w:spacing w:val="72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Funduszu</w:t>
      </w:r>
      <w:r w:rsidRPr="00AD6EA8">
        <w:rPr>
          <w:rFonts w:ascii="Arial" w:hAnsi="Arial" w:cs="Arial"/>
          <w:color w:val="000000" w:themeColor="text1"/>
          <w:spacing w:val="73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Morskiego,</w:t>
      </w:r>
      <w:r w:rsidR="0025413E" w:rsidRPr="00AD6E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Rybackiego i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Akwakultury,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a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także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przepisy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finansowe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potrzeby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tych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funduszy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oraz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potrzeby Funduszu</w:t>
      </w:r>
      <w:r w:rsidRPr="00AD6EA8">
        <w:rPr>
          <w:rFonts w:ascii="Arial" w:hAnsi="Arial" w:cs="Arial"/>
          <w:color w:val="000000" w:themeColor="text1"/>
          <w:spacing w:val="5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Azylu,</w:t>
      </w:r>
      <w:r w:rsidR="0025413E" w:rsidRPr="00AD6EA8">
        <w:rPr>
          <w:rFonts w:ascii="Arial" w:hAnsi="Arial" w:cs="Arial"/>
          <w:color w:val="000000" w:themeColor="text1"/>
          <w:spacing w:val="59"/>
          <w:sz w:val="24"/>
          <w:szCs w:val="24"/>
        </w:rPr>
        <w:t xml:space="preserve"> </w:t>
      </w:r>
      <w:r w:rsidR="0025413E" w:rsidRPr="00AD6EA8">
        <w:rPr>
          <w:rFonts w:ascii="Arial" w:hAnsi="Arial" w:cs="Arial"/>
          <w:color w:val="000000" w:themeColor="text1"/>
          <w:sz w:val="24"/>
          <w:szCs w:val="24"/>
        </w:rPr>
        <w:t>Mi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gracji</w:t>
      </w:r>
      <w:r w:rsidRPr="00AD6EA8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i</w:t>
      </w:r>
      <w:r w:rsidRPr="00AD6EA8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Integracji,</w:t>
      </w:r>
      <w:r w:rsidRPr="00AD6EA8">
        <w:rPr>
          <w:rFonts w:ascii="Arial" w:hAnsi="Arial" w:cs="Arial"/>
          <w:color w:val="000000" w:themeColor="text1"/>
          <w:spacing w:val="5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Funduszu</w:t>
      </w:r>
      <w:r w:rsidRPr="00AD6EA8">
        <w:rPr>
          <w:rFonts w:ascii="Arial" w:hAnsi="Arial" w:cs="Arial"/>
          <w:color w:val="000000" w:themeColor="text1"/>
          <w:spacing w:val="5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Bezpieczeństwa</w:t>
      </w:r>
      <w:r w:rsidRPr="00AD6EA8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Wewnętrznego</w:t>
      </w:r>
      <w:r w:rsidRPr="00AD6EA8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i</w:t>
      </w:r>
      <w:r w:rsidRPr="00AD6EA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Instrumentu Wsparcia Finansowego na rzecz Zarządzania Granicami i Polityki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Wizowej;</w:t>
      </w:r>
    </w:p>
    <w:p w14:paraId="60EE5404" w14:textId="77777777" w:rsidR="000609E3" w:rsidRPr="00AD6EA8" w:rsidRDefault="00E82960" w:rsidP="008E4C39">
      <w:pPr>
        <w:pStyle w:val="Akapitzlist"/>
        <w:numPr>
          <w:ilvl w:val="0"/>
          <w:numId w:val="1"/>
        </w:numPr>
        <w:tabs>
          <w:tab w:val="left" w:pos="735"/>
        </w:tabs>
        <w:spacing w:before="120" w:after="120" w:line="276" w:lineRule="auto"/>
        <w:ind w:right="141" w:firstLine="0"/>
        <w:jc w:val="left"/>
        <w:rPr>
          <w:rFonts w:ascii="Arial" w:hAnsi="Arial" w:cs="Arial"/>
          <w:i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Rozporządzenia</w:t>
      </w:r>
      <w:r w:rsidRPr="00AD6EA8">
        <w:rPr>
          <w:rFonts w:ascii="Arial" w:hAnsi="Arial" w:cs="Arial"/>
          <w:i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Parlamentu</w:t>
      </w:r>
      <w:r w:rsidRPr="00AD6EA8">
        <w:rPr>
          <w:rFonts w:ascii="Arial" w:hAnsi="Arial" w:cs="Arial"/>
          <w:i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Europejskiego</w:t>
      </w:r>
      <w:r w:rsidRPr="00AD6EA8">
        <w:rPr>
          <w:rFonts w:ascii="Arial" w:hAnsi="Arial" w:cs="Arial"/>
          <w:i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i</w:t>
      </w:r>
      <w:r w:rsidRPr="00AD6EA8">
        <w:rPr>
          <w:rFonts w:ascii="Arial" w:hAnsi="Arial" w:cs="Arial"/>
          <w:i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Rady</w:t>
      </w:r>
      <w:r w:rsidRPr="00AD6EA8">
        <w:rPr>
          <w:rFonts w:ascii="Arial" w:hAnsi="Arial" w:cs="Arial"/>
          <w:i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(UE)</w:t>
      </w:r>
      <w:r w:rsidRPr="00AD6EA8">
        <w:rPr>
          <w:rFonts w:ascii="Arial" w:hAnsi="Arial" w:cs="Arial"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nr</w:t>
      </w:r>
      <w:r w:rsidRPr="00AD6EA8">
        <w:rPr>
          <w:rFonts w:ascii="Arial" w:hAnsi="Arial" w:cs="Arial"/>
          <w:i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2021/1057</w:t>
      </w:r>
      <w:r w:rsidRPr="00AD6EA8">
        <w:rPr>
          <w:rFonts w:ascii="Arial" w:hAnsi="Arial" w:cs="Arial"/>
          <w:i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z</w:t>
      </w:r>
      <w:r w:rsidRPr="00AD6EA8">
        <w:rPr>
          <w:rFonts w:ascii="Arial" w:hAnsi="Arial" w:cs="Arial"/>
          <w:i/>
          <w:color w:val="000000" w:themeColor="text1"/>
          <w:spacing w:val="78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dnia 24</w:t>
      </w:r>
      <w:r w:rsidRPr="00AD6EA8">
        <w:rPr>
          <w:rFonts w:ascii="Arial" w:hAnsi="Arial" w:cs="Arial"/>
          <w:i/>
          <w:color w:val="000000" w:themeColor="text1"/>
          <w:spacing w:val="-10"/>
          <w:sz w:val="24"/>
          <w:szCs w:val="24"/>
        </w:rPr>
        <w:t xml:space="preserve"> 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 xml:space="preserve">czerwca 2021 r.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ustanawiające Europejski Fundusz Społeczny Plus (EFS+) oraz uchylające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rozporządzenie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(UE)</w:t>
      </w:r>
      <w:r w:rsidRPr="00AD6EA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nr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1296/2013</w:t>
      </w: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>;</w:t>
      </w:r>
    </w:p>
    <w:p w14:paraId="3219F5D5" w14:textId="48F6A4AA" w:rsidR="000609E3" w:rsidRPr="00AD6EA8" w:rsidRDefault="00E82960" w:rsidP="008E4C39">
      <w:pPr>
        <w:pStyle w:val="Akapitzlist"/>
        <w:numPr>
          <w:ilvl w:val="0"/>
          <w:numId w:val="1"/>
        </w:numPr>
        <w:tabs>
          <w:tab w:val="left" w:pos="683"/>
        </w:tabs>
        <w:spacing w:before="120" w:after="120" w:line="276" w:lineRule="auto"/>
        <w:ind w:right="138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i/>
          <w:color w:val="000000" w:themeColor="text1"/>
          <w:sz w:val="24"/>
          <w:szCs w:val="24"/>
        </w:rPr>
        <w:t xml:space="preserve">Ustawy wdrożeniowej, tj. ustawy z dnia 28 kwietnia 2022 r.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o zasadach realizacji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zadań</w:t>
      </w:r>
      <w:r w:rsidRPr="00AD6EA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finansowanych ze środków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europejskich w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perspektywie finansowej 2021-2027; </w:t>
      </w:r>
      <w:r w:rsidRPr="00AD6EA8">
        <w:rPr>
          <w:rFonts w:ascii="Arial" w:hAnsi="Arial" w:cs="Arial"/>
          <w:color w:val="000000" w:themeColor="text1"/>
          <w:sz w:val="24"/>
          <w:szCs w:val="24"/>
          <w:u w:val="single"/>
        </w:rPr>
        <w:t>Ustalenie warunków umownych, zawarcie i wykonanie umowy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 – art. 6. ust. 1 lit. b) RODO w zw. z przepisami Ustawy z dnia 23 kwietnia 1964 r. Kodeks cywilny.</w:t>
      </w:r>
    </w:p>
    <w:p w14:paraId="28F8BC67" w14:textId="77777777" w:rsidR="000609E3" w:rsidRPr="00AD6EA8" w:rsidRDefault="00E82960" w:rsidP="008E4C39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before="120" w:after="120" w:line="276" w:lineRule="auto"/>
        <w:ind w:right="139" w:hanging="36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b/>
          <w:color w:val="000000" w:themeColor="text1"/>
          <w:sz w:val="24"/>
          <w:szCs w:val="24"/>
        </w:rPr>
        <w:t>Odbiorcy</w:t>
      </w:r>
      <w:r w:rsidRPr="00AD6EA8">
        <w:rPr>
          <w:rFonts w:ascii="Arial" w:hAnsi="Arial" w:cs="Arial"/>
          <w:b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b/>
          <w:color w:val="000000" w:themeColor="text1"/>
          <w:sz w:val="24"/>
          <w:szCs w:val="24"/>
        </w:rPr>
        <w:t>danych</w:t>
      </w:r>
      <w:r w:rsidRPr="00AD6EA8">
        <w:rPr>
          <w:rFonts w:ascii="Arial" w:hAnsi="Arial" w:cs="Arial"/>
          <w:b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b/>
          <w:color w:val="000000" w:themeColor="text1"/>
          <w:sz w:val="24"/>
          <w:szCs w:val="24"/>
        </w:rPr>
        <w:t>osobowych:</w:t>
      </w:r>
      <w:r w:rsidRPr="00AD6EA8">
        <w:rPr>
          <w:rFonts w:ascii="Arial" w:hAnsi="Arial" w:cs="Arial"/>
          <w:b/>
          <w:color w:val="000000" w:themeColor="text1"/>
          <w:spacing w:val="-1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Dane</w:t>
      </w:r>
      <w:r w:rsidRPr="00AD6EA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będą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udostępniane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innym</w:t>
      </w:r>
      <w:r w:rsidRPr="00AD6EA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odbiorcom</w:t>
      </w:r>
      <w:r w:rsidRPr="00AD6EA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danych tylko i wyłącznie w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przypadkach przewidzianych</w:t>
      </w:r>
      <w:r w:rsidRPr="00AD6EA8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przepisami prawa lub na podstawie umów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powierzenia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przetwarzania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danych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osobowych.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Odbiorcami</w:t>
      </w:r>
      <w:r w:rsidRPr="00AD6EA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danych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osobowych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>mogą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>być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>podmioty świadczące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>na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>rzecz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>administratora usługi,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>w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>szczególności usługi związane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>z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>obsługą informatyczną,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>jak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>również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>z obsługą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>projektu,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dostawcy programu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do elektronicznego zarządzania dokumentacją, kancelarie prawne, którym zlecono świadczenie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pomocy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prawnej,</w:t>
      </w:r>
      <w:r w:rsidRPr="00AD6EA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wyłonieni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wykonawcy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usług,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inne</w:t>
      </w:r>
      <w:r w:rsidRPr="00AD6EA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podmioty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realizujące badania</w:t>
      </w:r>
      <w:r w:rsidRPr="00AD6EA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ewaluacyjne,</w:t>
      </w:r>
      <w:r w:rsidRPr="00AD6EA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wybrani</w:t>
      </w:r>
      <w:r w:rsidRPr="00AD6EA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wykonawcy</w:t>
      </w:r>
      <w:r w:rsidRPr="00AD6EA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lub</w:t>
      </w:r>
      <w:r w:rsidRPr="00AD6EA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podwykonawcy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wspierający</w:t>
      </w:r>
      <w:r w:rsidRPr="00AD6EA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realizację projektu, a także Instytucja Zarządzająca programem regionalnym Fundusze Europejskie dla Podkarpacia 2021-2027.</w:t>
      </w:r>
    </w:p>
    <w:p w14:paraId="696094F4" w14:textId="16DBD4A8" w:rsidR="000609E3" w:rsidRPr="00AD6EA8" w:rsidRDefault="00E82960" w:rsidP="008E4C39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before="120" w:after="120" w:line="276" w:lineRule="auto"/>
        <w:ind w:right="140" w:hanging="36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b/>
          <w:color w:val="000000" w:themeColor="text1"/>
          <w:sz w:val="24"/>
          <w:szCs w:val="24"/>
        </w:rPr>
        <w:t>Okres przechowywania danych osobowych:</w:t>
      </w:r>
      <w:r w:rsidRPr="00AD6EA8">
        <w:rPr>
          <w:rFonts w:ascii="Arial" w:hAnsi="Arial" w:cs="Arial"/>
          <w:b/>
          <w:color w:val="000000" w:themeColor="text1"/>
          <w:spacing w:val="4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Dane osobowe będą przetwarzane przez okres obowiązywania umowy, a następnie przez okres ewentualnego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dochodzenia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roszczeń</w:t>
      </w:r>
      <w:r w:rsidR="00AD6EA8"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,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a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po</w:t>
      </w:r>
      <w:r w:rsidRPr="00AD6EA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tym</w:t>
      </w:r>
      <w:r w:rsidRPr="00AD6EA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czasie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w</w:t>
      </w:r>
      <w:r w:rsidRPr="00AD6EA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celu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realizacji</w:t>
      </w:r>
      <w:r w:rsidRPr="00AD6EA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obowiązków</w:t>
      </w:r>
      <w:r w:rsidRPr="00AD6EA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archiwizacyjnych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przez</w:t>
      </w:r>
      <w:r w:rsidRPr="00AD6EA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okres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oraz</w:t>
      </w:r>
      <w:r w:rsidRPr="00AD6EA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w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zakresie</w:t>
      </w:r>
      <w:r w:rsidRPr="00AD6EA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wymaganym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przez</w:t>
      </w:r>
      <w:r w:rsidRPr="00AD6EA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przepisy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powszechnie obowiązującego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prawa.</w:t>
      </w:r>
    </w:p>
    <w:p w14:paraId="393F572B" w14:textId="366973AE" w:rsidR="000609E3" w:rsidRPr="00AD6EA8" w:rsidRDefault="00E82960" w:rsidP="008E4C39">
      <w:pPr>
        <w:pStyle w:val="Tekstpodstawowy"/>
        <w:spacing w:before="120" w:after="120" w:line="276" w:lineRule="auto"/>
        <w:ind w:right="138"/>
        <w:jc w:val="left"/>
        <w:rPr>
          <w:rFonts w:ascii="Arial" w:hAnsi="Arial" w:cs="Arial"/>
          <w:color w:val="000000" w:themeColor="text1"/>
        </w:rPr>
      </w:pPr>
      <w:r w:rsidRPr="00AD6EA8">
        <w:rPr>
          <w:rFonts w:ascii="Arial" w:hAnsi="Arial" w:cs="Arial"/>
          <w:color w:val="000000" w:themeColor="text1"/>
        </w:rPr>
        <w:t>Przechowywanie danych po upływie okresu obowiązywania</w:t>
      </w:r>
      <w:r w:rsidRPr="00AD6EA8">
        <w:rPr>
          <w:rFonts w:ascii="Arial" w:hAnsi="Arial" w:cs="Arial"/>
          <w:color w:val="000000" w:themeColor="text1"/>
          <w:spacing w:val="-17"/>
        </w:rPr>
        <w:t xml:space="preserve"> </w:t>
      </w:r>
      <w:r w:rsidRPr="00AD6EA8">
        <w:rPr>
          <w:rFonts w:ascii="Arial" w:hAnsi="Arial" w:cs="Arial"/>
          <w:color w:val="000000" w:themeColor="text1"/>
        </w:rPr>
        <w:t>umowy</w:t>
      </w:r>
      <w:r w:rsidRPr="00AD6EA8">
        <w:rPr>
          <w:rFonts w:ascii="Arial" w:hAnsi="Arial" w:cs="Arial"/>
          <w:color w:val="000000" w:themeColor="text1"/>
          <w:spacing w:val="-17"/>
        </w:rPr>
        <w:t xml:space="preserve"> </w:t>
      </w:r>
      <w:r w:rsidRPr="00AD6EA8">
        <w:rPr>
          <w:rFonts w:ascii="Arial" w:hAnsi="Arial" w:cs="Arial"/>
          <w:color w:val="000000" w:themeColor="text1"/>
        </w:rPr>
        <w:t>jest</w:t>
      </w:r>
      <w:r w:rsidRPr="00AD6EA8">
        <w:rPr>
          <w:rFonts w:ascii="Arial" w:hAnsi="Arial" w:cs="Arial"/>
          <w:color w:val="000000" w:themeColor="text1"/>
          <w:spacing w:val="-16"/>
        </w:rPr>
        <w:t xml:space="preserve"> </w:t>
      </w:r>
      <w:r w:rsidRPr="00AD6EA8">
        <w:rPr>
          <w:rFonts w:ascii="Arial" w:hAnsi="Arial" w:cs="Arial"/>
          <w:color w:val="000000" w:themeColor="text1"/>
        </w:rPr>
        <w:t>niezbędne</w:t>
      </w:r>
      <w:r w:rsidRPr="00AD6EA8">
        <w:rPr>
          <w:rFonts w:ascii="Arial" w:hAnsi="Arial" w:cs="Arial"/>
          <w:color w:val="000000" w:themeColor="text1"/>
          <w:spacing w:val="-17"/>
        </w:rPr>
        <w:t xml:space="preserve"> </w:t>
      </w:r>
      <w:r w:rsidRPr="00AD6EA8">
        <w:rPr>
          <w:rFonts w:ascii="Arial" w:hAnsi="Arial" w:cs="Arial"/>
          <w:color w:val="000000" w:themeColor="text1"/>
        </w:rPr>
        <w:t>do:</w:t>
      </w:r>
    </w:p>
    <w:p w14:paraId="4DFFD022" w14:textId="3917D8B0" w:rsidR="000609E3" w:rsidRPr="00AD6EA8" w:rsidRDefault="00E82960" w:rsidP="008E4C39">
      <w:pPr>
        <w:pStyle w:val="Akapitzlist"/>
        <w:numPr>
          <w:ilvl w:val="1"/>
          <w:numId w:val="2"/>
        </w:numPr>
        <w:tabs>
          <w:tab w:val="left" w:pos="567"/>
        </w:tabs>
        <w:spacing w:before="120" w:after="120" w:line="276" w:lineRule="auto"/>
        <w:ind w:left="426" w:right="137" w:hanging="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ustalenia i dochodzenia roszczeń oraz obrony przed roszczeniami w przypadku niewykonania lub nieprawidłowego wykonania umowy. Termin przedawnienia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roszczeń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określono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kodeksie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cywilnym.</w:t>
      </w:r>
    </w:p>
    <w:p w14:paraId="69E07513" w14:textId="665C7EFF" w:rsidR="000609E3" w:rsidRPr="00AD6EA8" w:rsidRDefault="00E82960" w:rsidP="008E4C39">
      <w:pPr>
        <w:pStyle w:val="Akapitzlist"/>
        <w:numPr>
          <w:ilvl w:val="1"/>
          <w:numId w:val="2"/>
        </w:numPr>
        <w:tabs>
          <w:tab w:val="left" w:pos="567"/>
        </w:tabs>
        <w:spacing w:before="120" w:after="120" w:line="276" w:lineRule="auto"/>
        <w:ind w:left="426" w:right="146" w:hanging="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wykonania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obowiązku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prawnego</w:t>
      </w:r>
      <w:r w:rsidRPr="00AD6EA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w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zakresie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przechowywania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dokumentacji,</w:t>
      </w:r>
      <w:r w:rsidRPr="00AD6EA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zgodnie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z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przepisami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prawa</w:t>
      </w:r>
      <w:r w:rsidRPr="00AD6EA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obowiązującego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Administratora.</w:t>
      </w:r>
    </w:p>
    <w:p w14:paraId="62F85A1A" w14:textId="62E0A3FD" w:rsidR="000609E3" w:rsidRPr="00AD6EA8" w:rsidRDefault="00E82960" w:rsidP="008E4C39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before="120" w:after="120" w:line="276" w:lineRule="auto"/>
        <w:ind w:right="140" w:hanging="36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>W</w:t>
      </w:r>
      <w:r w:rsidRPr="00AD6EA8">
        <w:rPr>
          <w:rFonts w:ascii="Arial" w:hAnsi="Arial" w:cs="Arial"/>
          <w:b/>
          <w:color w:val="000000" w:themeColor="text1"/>
          <w:spacing w:val="-10"/>
          <w:sz w:val="24"/>
          <w:szCs w:val="24"/>
        </w:rPr>
        <w:t xml:space="preserve"> </w:t>
      </w:r>
      <w:r w:rsidRPr="00AD6EA8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>związku</w:t>
      </w:r>
      <w:r w:rsidRPr="00AD6EA8">
        <w:rPr>
          <w:rFonts w:ascii="Arial" w:hAnsi="Arial" w:cs="Arial"/>
          <w:b/>
          <w:color w:val="000000" w:themeColor="text1"/>
          <w:spacing w:val="-1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z</w:t>
      </w:r>
      <w:r w:rsidRPr="00AD6EA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realizacją</w:t>
      </w:r>
      <w:r w:rsidRPr="00AD6EA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celów</w:t>
      </w:r>
      <w:r w:rsidRPr="00AD6EA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przetwarzania</w:t>
      </w:r>
      <w:r w:rsidRPr="00AD6EA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opisanych</w:t>
      </w:r>
      <w:r w:rsidRPr="00AD6EA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w</w:t>
      </w:r>
      <w:r w:rsidRPr="00AD6EA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treści</w:t>
      </w:r>
      <w:r w:rsidRPr="00AD6EA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pkt</w:t>
      </w:r>
      <w:r w:rsidRPr="00AD6EA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3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>niniejszej</w:t>
      </w:r>
      <w:r w:rsidRPr="00AD6EA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klauzuli,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Administrator określony w punkcie 1b przetwarza Państwa dane w systemie informatycznym CST2021, a w szczególności w SL2021 i SM EFS;</w:t>
      </w:r>
    </w:p>
    <w:p w14:paraId="6CA58F7A" w14:textId="77777777" w:rsidR="000609E3" w:rsidRPr="00AD6EA8" w:rsidRDefault="00E82960" w:rsidP="008E4C39">
      <w:pPr>
        <w:pStyle w:val="Akapitzlist"/>
        <w:numPr>
          <w:ilvl w:val="0"/>
          <w:numId w:val="2"/>
        </w:numPr>
        <w:tabs>
          <w:tab w:val="left" w:pos="499"/>
        </w:tabs>
        <w:spacing w:before="120" w:after="120" w:line="276" w:lineRule="auto"/>
        <w:ind w:left="499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b/>
          <w:color w:val="000000" w:themeColor="text1"/>
          <w:spacing w:val="-6"/>
          <w:sz w:val="24"/>
          <w:szCs w:val="24"/>
        </w:rPr>
        <w:lastRenderedPageBreak/>
        <w:t>Prawa</w:t>
      </w:r>
      <w:r w:rsidRPr="00AD6EA8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AD6EA8">
        <w:rPr>
          <w:rFonts w:ascii="Arial" w:hAnsi="Arial" w:cs="Arial"/>
          <w:b/>
          <w:color w:val="000000" w:themeColor="text1"/>
          <w:spacing w:val="-6"/>
          <w:sz w:val="24"/>
          <w:szCs w:val="24"/>
        </w:rPr>
        <w:t>osób,</w:t>
      </w:r>
      <w:r w:rsidRPr="00AD6EA8">
        <w:rPr>
          <w:rFonts w:ascii="Arial" w:hAnsi="Arial" w:cs="Arial"/>
          <w:b/>
          <w:color w:val="000000" w:themeColor="text1"/>
          <w:spacing w:val="-1"/>
          <w:sz w:val="24"/>
          <w:szCs w:val="24"/>
        </w:rPr>
        <w:t xml:space="preserve"> </w:t>
      </w:r>
      <w:r w:rsidRPr="00AD6EA8">
        <w:rPr>
          <w:rFonts w:ascii="Arial" w:hAnsi="Arial" w:cs="Arial"/>
          <w:b/>
          <w:color w:val="000000" w:themeColor="text1"/>
          <w:spacing w:val="-6"/>
          <w:sz w:val="24"/>
          <w:szCs w:val="24"/>
        </w:rPr>
        <w:t>których</w:t>
      </w:r>
      <w:r w:rsidRPr="00AD6EA8">
        <w:rPr>
          <w:rFonts w:ascii="Arial" w:hAnsi="Arial" w:cs="Arial"/>
          <w:b/>
          <w:color w:val="000000" w:themeColor="text1"/>
          <w:spacing w:val="1"/>
          <w:sz w:val="24"/>
          <w:szCs w:val="24"/>
        </w:rPr>
        <w:t xml:space="preserve"> </w:t>
      </w:r>
      <w:r w:rsidRPr="00AD6EA8">
        <w:rPr>
          <w:rFonts w:ascii="Arial" w:hAnsi="Arial" w:cs="Arial"/>
          <w:b/>
          <w:color w:val="000000" w:themeColor="text1"/>
          <w:spacing w:val="-6"/>
          <w:sz w:val="24"/>
          <w:szCs w:val="24"/>
        </w:rPr>
        <w:t>dane</w:t>
      </w:r>
      <w:r w:rsidRPr="00AD6EA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D6EA8">
        <w:rPr>
          <w:rFonts w:ascii="Arial" w:hAnsi="Arial" w:cs="Arial"/>
          <w:b/>
          <w:color w:val="000000" w:themeColor="text1"/>
          <w:spacing w:val="-6"/>
          <w:sz w:val="24"/>
          <w:szCs w:val="24"/>
        </w:rPr>
        <w:t>dotyczą:</w:t>
      </w:r>
      <w:r w:rsidRPr="00AD6EA8">
        <w:rPr>
          <w:rFonts w:ascii="Arial" w:hAnsi="Arial" w:cs="Arial"/>
          <w:b/>
          <w:color w:val="000000" w:themeColor="text1"/>
          <w:spacing w:val="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>Przysługują</w:t>
      </w:r>
      <w:r w:rsidRPr="00AD6EA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>Pani/Panu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>następujące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>prawa:</w:t>
      </w:r>
    </w:p>
    <w:p w14:paraId="267E3B13" w14:textId="5F0008C2" w:rsidR="000609E3" w:rsidRPr="00AD6EA8" w:rsidRDefault="00E82960" w:rsidP="008E4C39">
      <w:pPr>
        <w:pStyle w:val="Akapitzlist"/>
        <w:numPr>
          <w:ilvl w:val="1"/>
          <w:numId w:val="2"/>
        </w:numPr>
        <w:tabs>
          <w:tab w:val="left" w:pos="953"/>
        </w:tabs>
        <w:spacing w:before="120" w:after="120" w:line="276" w:lineRule="auto"/>
        <w:ind w:left="501" w:right="146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color w:val="000000" w:themeColor="text1"/>
          <w:sz w:val="24"/>
          <w:szCs w:val="24"/>
        </w:rPr>
        <w:t>dostępu</w:t>
      </w:r>
      <w:r w:rsidRPr="00AD6EA8">
        <w:rPr>
          <w:rFonts w:ascii="Arial" w:hAnsi="Arial" w:cs="Arial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AD6EA8">
        <w:rPr>
          <w:rFonts w:ascii="Arial" w:hAnsi="Arial" w:cs="Arial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treści</w:t>
      </w:r>
      <w:r w:rsidRPr="00AD6EA8">
        <w:rPr>
          <w:rFonts w:ascii="Arial" w:hAnsi="Arial" w:cs="Arial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danych</w:t>
      </w:r>
      <w:r w:rsidRPr="00AD6EA8">
        <w:rPr>
          <w:rFonts w:ascii="Arial" w:hAnsi="Arial" w:cs="Arial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osobowych</w:t>
      </w:r>
      <w:r w:rsidRPr="00AD6EA8">
        <w:rPr>
          <w:rFonts w:ascii="Arial" w:hAnsi="Arial" w:cs="Arial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oraz</w:t>
      </w:r>
      <w:r w:rsidRPr="00AD6EA8">
        <w:rPr>
          <w:rFonts w:ascii="Arial" w:hAnsi="Arial" w:cs="Arial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sprostowania</w:t>
      </w:r>
      <w:r w:rsidRPr="00AD6EA8">
        <w:rPr>
          <w:rFonts w:ascii="Arial" w:hAnsi="Arial" w:cs="Arial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(poprawiania) w</w:t>
      </w:r>
      <w:r w:rsidRPr="00AD6EA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przypadku gdy</w:t>
      </w:r>
      <w:r w:rsidRPr="00AD6EA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dane osobowe są nieprawidłowe lub niekompletne;</w:t>
      </w:r>
    </w:p>
    <w:p w14:paraId="53AD1634" w14:textId="77777777" w:rsidR="000609E3" w:rsidRPr="00AD6EA8" w:rsidRDefault="00E82960" w:rsidP="008E4C39">
      <w:pPr>
        <w:pStyle w:val="Akapitzlist"/>
        <w:numPr>
          <w:ilvl w:val="1"/>
          <w:numId w:val="2"/>
        </w:numPr>
        <w:tabs>
          <w:tab w:val="left" w:pos="840"/>
        </w:tabs>
        <w:spacing w:before="120" w:after="120" w:line="276" w:lineRule="auto"/>
        <w:ind w:left="501" w:right="138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color w:val="000000" w:themeColor="text1"/>
          <w:sz w:val="24"/>
          <w:szCs w:val="24"/>
        </w:rPr>
        <w:t>żądania usunięcia danych osobowych (tzw. prawo do bycia zapomnianym) na zasadach przewidzianych w art. 17 RODO;</w:t>
      </w:r>
    </w:p>
    <w:p w14:paraId="32399B9D" w14:textId="17C44FC7" w:rsidR="000609E3" w:rsidRPr="00AD6EA8" w:rsidRDefault="00E82960" w:rsidP="008E4C39">
      <w:pPr>
        <w:pStyle w:val="Akapitzlist"/>
        <w:numPr>
          <w:ilvl w:val="1"/>
          <w:numId w:val="2"/>
        </w:numPr>
        <w:tabs>
          <w:tab w:val="left" w:pos="766"/>
        </w:tabs>
        <w:spacing w:before="120" w:after="120" w:line="276" w:lineRule="auto"/>
        <w:ind w:left="501" w:right="147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color w:val="000000" w:themeColor="text1"/>
          <w:sz w:val="24"/>
          <w:szCs w:val="24"/>
        </w:rPr>
        <w:t>wniesienia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skargi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AD6EA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organu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nadzorczego,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właściwego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w</w:t>
      </w:r>
      <w:r w:rsidRPr="00AD6EA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sprawach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ochrony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danych osobowych,</w:t>
      </w:r>
      <w:r w:rsidRPr="00AD6EA8">
        <w:rPr>
          <w:rFonts w:ascii="Arial" w:hAnsi="Arial" w:cs="Arial"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którym</w:t>
      </w:r>
      <w:r w:rsidRPr="00AD6EA8">
        <w:rPr>
          <w:rFonts w:ascii="Arial" w:hAnsi="Arial" w:cs="Arial"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jest</w:t>
      </w:r>
      <w:r w:rsidRPr="00AD6EA8">
        <w:rPr>
          <w:rFonts w:ascii="Arial" w:hAnsi="Arial" w:cs="Arial"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Prezes</w:t>
      </w:r>
      <w:r w:rsidRPr="00AD6EA8">
        <w:rPr>
          <w:rFonts w:ascii="Arial" w:hAnsi="Arial" w:cs="Arial"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Urzędu</w:t>
      </w:r>
      <w:r w:rsidRPr="00AD6EA8">
        <w:rPr>
          <w:rFonts w:ascii="Arial" w:hAnsi="Arial" w:cs="Arial"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Ochrony</w:t>
      </w:r>
      <w:r w:rsidRPr="00AD6EA8">
        <w:rPr>
          <w:rFonts w:ascii="Arial" w:hAnsi="Arial" w:cs="Arial"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Danych</w:t>
      </w:r>
      <w:r w:rsidRPr="00AD6EA8">
        <w:rPr>
          <w:rFonts w:ascii="Arial" w:hAnsi="Arial" w:cs="Arial"/>
          <w:color w:val="000000" w:themeColor="text1"/>
          <w:spacing w:val="8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Osobowych (ul. Stawki 2, 00-193 Warszawa);</w:t>
      </w:r>
    </w:p>
    <w:p w14:paraId="67139DE4" w14:textId="77777777" w:rsidR="000609E3" w:rsidRPr="00AD6EA8" w:rsidRDefault="00E82960" w:rsidP="008E4C39">
      <w:pPr>
        <w:pStyle w:val="Akapitzlist"/>
        <w:numPr>
          <w:ilvl w:val="1"/>
          <w:numId w:val="2"/>
        </w:numPr>
        <w:tabs>
          <w:tab w:val="left" w:pos="804"/>
        </w:tabs>
        <w:spacing w:before="120" w:after="120" w:line="276" w:lineRule="auto"/>
        <w:ind w:left="501" w:right="139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color w:val="000000" w:themeColor="text1"/>
          <w:sz w:val="24"/>
          <w:szCs w:val="24"/>
        </w:rPr>
        <w:t>prawo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żądania</w:t>
      </w:r>
      <w:r w:rsidRPr="00AD6EA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ograniczenia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przetwarzania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danych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osobowych –</w:t>
      </w:r>
      <w:r w:rsidRPr="00AD6EA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zasadach przewidzianych w art. 18 RODO;</w:t>
      </w:r>
    </w:p>
    <w:p w14:paraId="033EBDFE" w14:textId="6135535E" w:rsidR="000609E3" w:rsidRPr="00AD6EA8" w:rsidRDefault="00E82960" w:rsidP="008E4C39">
      <w:pPr>
        <w:pStyle w:val="Akapitzlist"/>
        <w:numPr>
          <w:ilvl w:val="1"/>
          <w:numId w:val="2"/>
        </w:numPr>
        <w:tabs>
          <w:tab w:val="left" w:pos="825"/>
        </w:tabs>
        <w:spacing w:before="120" w:after="120" w:line="276" w:lineRule="auto"/>
        <w:ind w:left="501" w:right="146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prawo do wniesienia sprzeciwu wobec przetwarzania danych, w </w:t>
      </w:r>
      <w:r w:rsidR="0025413E" w:rsidRPr="00AD6EA8">
        <w:rPr>
          <w:rFonts w:ascii="Arial" w:hAnsi="Arial" w:cs="Arial"/>
          <w:color w:val="000000" w:themeColor="text1"/>
          <w:sz w:val="24"/>
          <w:szCs w:val="24"/>
        </w:rPr>
        <w:t>p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rzypadku gdy przetwarzanie</w:t>
      </w:r>
      <w:r w:rsidRPr="00AD6EA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danych</w:t>
      </w:r>
      <w:r w:rsidRPr="00AD6EA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osobowych</w:t>
      </w:r>
      <w:r w:rsidRPr="00AD6EA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odbywa</w:t>
      </w:r>
      <w:r w:rsidRPr="00AD6EA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się</w:t>
      </w:r>
      <w:r w:rsidRPr="00AD6EA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AD6EA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podstawie</w:t>
      </w:r>
      <w:r w:rsidRPr="00AD6EA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AD6EA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6</w:t>
      </w:r>
      <w:r w:rsidRPr="00AD6EA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ust.</w:t>
      </w:r>
      <w:r w:rsidRPr="00AD6EA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1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lit.</w:t>
      </w:r>
      <w:r w:rsidRPr="00AD6EA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e)</w:t>
      </w:r>
      <w:r w:rsidRPr="00AD6EA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RODO;</w:t>
      </w:r>
    </w:p>
    <w:p w14:paraId="190B7A64" w14:textId="132767BD" w:rsidR="000609E3" w:rsidRPr="00AD6EA8" w:rsidRDefault="00E82960" w:rsidP="008E4C39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before="120" w:after="120" w:line="276" w:lineRule="auto"/>
        <w:ind w:right="139" w:hanging="36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b/>
          <w:color w:val="000000" w:themeColor="text1"/>
          <w:sz w:val="24"/>
          <w:szCs w:val="24"/>
        </w:rPr>
        <w:t>Podanie danych osobowych jest obowiązkowe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. Niepodanie danych osobowych będzie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skutkowało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brakiem</w:t>
      </w:r>
      <w:r w:rsidRPr="00AD6EA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możliwości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uczestniczenia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w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Projekcie.</w:t>
      </w:r>
      <w:r w:rsidRPr="00AD6EA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Podanie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danych zawartych w formularzach i deklaracjach, a także dołączonych dokumentach jest obowiązkowe i jest warunkiem umożliwiającym ubieganie się o uczestnictwo ww.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Projekcie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lub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umożliwiającym</w:t>
      </w:r>
      <w:r w:rsidRPr="00AD6EA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korzystanie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z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pierwszeństwa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w</w:t>
      </w:r>
      <w:r w:rsidRPr="00AD6EA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przyjęciu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na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podstawie poszczególnych</w:t>
      </w:r>
      <w:r w:rsidRPr="00AD6EA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kryteriów</w:t>
      </w:r>
      <w:r w:rsidRPr="00AD6EA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rekrutacji.</w:t>
      </w:r>
      <w:r w:rsidRPr="00AD6EA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Oznacza</w:t>
      </w:r>
      <w:r w:rsidRPr="00AD6EA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to,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że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podanie</w:t>
      </w:r>
      <w:r w:rsidRPr="00AD6EA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danych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jest</w:t>
      </w:r>
      <w:r w:rsidRPr="00AD6EA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konieczne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dla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uczestniczenia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w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procesie</w:t>
      </w:r>
      <w:r w:rsidRPr="00AD6EA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rekrutacji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Projektu,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natomiast</w:t>
      </w:r>
      <w:r w:rsidRPr="00AD6EA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podanie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(w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tym</w:t>
      </w:r>
      <w:r w:rsidRPr="00AD6EA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dołączenie stosownych dokumentów) danych potwierdzających spełnianie poszczególnych kryteriów w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rekrutacji jest konieczne, aby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móc korzystać z</w:t>
      </w:r>
      <w:r w:rsidRPr="00AD6EA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tych kryteriów.</w:t>
      </w:r>
    </w:p>
    <w:p w14:paraId="6862FBE2" w14:textId="77777777" w:rsidR="000609E3" w:rsidRPr="00AD6EA8" w:rsidRDefault="00E82960" w:rsidP="008E4C39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before="120" w:after="120" w:line="276" w:lineRule="auto"/>
        <w:ind w:right="144" w:hanging="36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D6EA8">
        <w:rPr>
          <w:rFonts w:ascii="Arial" w:hAnsi="Arial" w:cs="Arial"/>
          <w:color w:val="000000" w:themeColor="text1"/>
          <w:sz w:val="24"/>
          <w:szCs w:val="24"/>
        </w:rPr>
        <w:t>W związku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z</w:t>
      </w:r>
      <w:r w:rsidRPr="00AD6EA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przetwarzaniem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danych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nie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będzie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dochodziło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AD6EA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 xml:space="preserve">zautomatyzowanego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podejmowania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decyzji,</w:t>
      </w:r>
      <w:r w:rsidRPr="00AD6EA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ani</w:t>
      </w:r>
      <w:r w:rsidRPr="00AD6EA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profilowania.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Administrator</w:t>
      </w:r>
      <w:r w:rsidRPr="00AD6EA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nie</w:t>
      </w:r>
      <w:r w:rsidRPr="00AD6EA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przekaże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>danych</w:t>
      </w:r>
      <w:r w:rsidRPr="00AD6EA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osobowych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państwa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trzeciego</w:t>
      </w:r>
      <w:r w:rsidRPr="00AD6EA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lub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organizacji</w:t>
      </w:r>
      <w:r w:rsidRPr="00AD6EA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AD6EA8">
        <w:rPr>
          <w:rFonts w:ascii="Arial" w:hAnsi="Arial" w:cs="Arial"/>
          <w:color w:val="000000" w:themeColor="text1"/>
          <w:sz w:val="24"/>
          <w:szCs w:val="24"/>
        </w:rPr>
        <w:t>międzynarodowych.</w:t>
      </w:r>
    </w:p>
    <w:p w14:paraId="38660EBA" w14:textId="77777777" w:rsidR="000609E3" w:rsidRPr="00AD6EA8" w:rsidRDefault="000609E3" w:rsidP="008E4C39">
      <w:pPr>
        <w:pStyle w:val="Tekstpodstawowy"/>
        <w:spacing w:before="120" w:after="120" w:line="276" w:lineRule="auto"/>
        <w:ind w:left="0"/>
        <w:jc w:val="left"/>
        <w:rPr>
          <w:rFonts w:ascii="Arial" w:hAnsi="Arial" w:cs="Arial"/>
          <w:color w:val="000000" w:themeColor="text1"/>
        </w:rPr>
      </w:pPr>
    </w:p>
    <w:p w14:paraId="755E31F5" w14:textId="77777777" w:rsidR="00254E11" w:rsidRPr="00AD6EA8" w:rsidRDefault="00254E11" w:rsidP="008E4C39">
      <w:pPr>
        <w:pStyle w:val="Tekstpodstawowy"/>
        <w:spacing w:before="120" w:after="120" w:line="276" w:lineRule="auto"/>
        <w:ind w:left="0"/>
        <w:jc w:val="left"/>
        <w:rPr>
          <w:rFonts w:ascii="Arial" w:hAnsi="Arial" w:cs="Arial"/>
          <w:color w:val="000000" w:themeColor="text1"/>
        </w:rPr>
      </w:pPr>
    </w:p>
    <w:p w14:paraId="3E4FD88D" w14:textId="77777777" w:rsidR="000609E3" w:rsidRPr="00AD6EA8" w:rsidRDefault="000609E3" w:rsidP="008E4C39">
      <w:pPr>
        <w:pStyle w:val="Tekstpodstawowy"/>
        <w:spacing w:before="120" w:after="120" w:line="276" w:lineRule="auto"/>
        <w:ind w:left="0"/>
        <w:jc w:val="left"/>
        <w:rPr>
          <w:rFonts w:ascii="Arial" w:hAnsi="Arial" w:cs="Arial"/>
          <w:color w:val="000000" w:themeColor="text1"/>
        </w:rPr>
      </w:pPr>
    </w:p>
    <w:p w14:paraId="1833710B" w14:textId="6C07632A" w:rsidR="000609E3" w:rsidRPr="00AD6EA8" w:rsidRDefault="00E82960" w:rsidP="008E4C39">
      <w:pPr>
        <w:pStyle w:val="Tekstpodstawowy"/>
        <w:tabs>
          <w:tab w:val="left" w:pos="4389"/>
        </w:tabs>
        <w:spacing w:before="120" w:after="120" w:line="276" w:lineRule="auto"/>
        <w:ind w:left="568" w:right="748"/>
        <w:jc w:val="left"/>
        <w:rPr>
          <w:rFonts w:ascii="Arial" w:hAnsi="Arial" w:cs="Arial"/>
          <w:color w:val="000000" w:themeColor="text1"/>
        </w:rPr>
      </w:pPr>
      <w:r w:rsidRPr="00AD6EA8">
        <w:rPr>
          <w:rFonts w:ascii="Arial" w:hAnsi="Arial" w:cs="Arial"/>
          <w:color w:val="000000" w:themeColor="text1"/>
          <w:spacing w:val="-2"/>
        </w:rPr>
        <w:t>………………………………</w:t>
      </w:r>
      <w:r w:rsidRPr="00AD6EA8">
        <w:rPr>
          <w:rFonts w:ascii="Arial" w:hAnsi="Arial" w:cs="Arial"/>
          <w:color w:val="000000" w:themeColor="text1"/>
        </w:rPr>
        <w:tab/>
      </w:r>
      <w:r w:rsidRPr="00AD6EA8">
        <w:rPr>
          <w:rFonts w:ascii="Arial" w:hAnsi="Arial" w:cs="Arial"/>
          <w:color w:val="000000" w:themeColor="text1"/>
          <w:spacing w:val="-2"/>
        </w:rPr>
        <w:t xml:space="preserve">……………………………………………….. </w:t>
      </w:r>
      <w:r w:rsidRPr="00AD6EA8">
        <w:rPr>
          <w:rFonts w:ascii="Arial" w:hAnsi="Arial" w:cs="Arial"/>
          <w:color w:val="000000" w:themeColor="text1"/>
        </w:rPr>
        <w:t>miejscowość i data</w:t>
      </w:r>
      <w:r w:rsidRPr="00AD6EA8">
        <w:rPr>
          <w:rFonts w:ascii="Arial" w:hAnsi="Arial" w:cs="Arial"/>
          <w:color w:val="000000" w:themeColor="text1"/>
        </w:rPr>
        <w:tab/>
        <w:t>czytelny</w:t>
      </w:r>
      <w:r w:rsidRPr="00AD6EA8">
        <w:rPr>
          <w:rFonts w:ascii="Arial" w:hAnsi="Arial" w:cs="Arial"/>
          <w:color w:val="000000" w:themeColor="text1"/>
          <w:spacing w:val="-14"/>
        </w:rPr>
        <w:t xml:space="preserve"> </w:t>
      </w:r>
      <w:r w:rsidRPr="00AD6EA8">
        <w:rPr>
          <w:rFonts w:ascii="Arial" w:hAnsi="Arial" w:cs="Arial"/>
          <w:color w:val="000000" w:themeColor="text1"/>
        </w:rPr>
        <w:t>podpis</w:t>
      </w:r>
      <w:r w:rsidRPr="00AD6EA8">
        <w:rPr>
          <w:rFonts w:ascii="Arial" w:hAnsi="Arial" w:cs="Arial"/>
          <w:color w:val="000000" w:themeColor="text1"/>
          <w:spacing w:val="-11"/>
        </w:rPr>
        <w:t xml:space="preserve"> </w:t>
      </w:r>
      <w:r w:rsidRPr="00AD6EA8">
        <w:rPr>
          <w:rFonts w:ascii="Arial" w:hAnsi="Arial" w:cs="Arial"/>
          <w:color w:val="000000" w:themeColor="text1"/>
        </w:rPr>
        <w:t>rodzic</w:t>
      </w:r>
      <w:r w:rsidR="00A029A3" w:rsidRPr="00AD6EA8">
        <w:rPr>
          <w:rFonts w:ascii="Arial" w:hAnsi="Arial" w:cs="Arial"/>
          <w:color w:val="000000" w:themeColor="text1"/>
        </w:rPr>
        <w:t>a/</w:t>
      </w:r>
      <w:r w:rsidR="00E41A64" w:rsidRPr="00AD6EA8">
        <w:rPr>
          <w:rFonts w:ascii="Arial" w:hAnsi="Arial" w:cs="Arial"/>
          <w:color w:val="000000" w:themeColor="text1"/>
        </w:rPr>
        <w:t>opiekun</w:t>
      </w:r>
      <w:r w:rsidR="00A029A3" w:rsidRPr="00AD6EA8">
        <w:rPr>
          <w:rFonts w:ascii="Arial" w:hAnsi="Arial" w:cs="Arial"/>
          <w:color w:val="000000" w:themeColor="text1"/>
        </w:rPr>
        <w:t xml:space="preserve">a </w:t>
      </w:r>
      <w:r w:rsidR="00E41A64" w:rsidRPr="00AD6EA8">
        <w:rPr>
          <w:rFonts w:ascii="Arial" w:hAnsi="Arial" w:cs="Arial"/>
          <w:color w:val="000000" w:themeColor="text1"/>
        </w:rPr>
        <w:t>prawn</w:t>
      </w:r>
      <w:r w:rsidR="00A029A3" w:rsidRPr="00AD6EA8">
        <w:rPr>
          <w:rFonts w:ascii="Arial" w:hAnsi="Arial" w:cs="Arial"/>
          <w:color w:val="000000" w:themeColor="text1"/>
        </w:rPr>
        <w:t>ego</w:t>
      </w:r>
      <w:r w:rsidR="00E41A64" w:rsidRPr="00AD6EA8">
        <w:rPr>
          <w:rFonts w:ascii="Arial" w:hAnsi="Arial" w:cs="Arial"/>
          <w:color w:val="000000" w:themeColor="text1"/>
        </w:rPr>
        <w:t xml:space="preserve"> </w:t>
      </w:r>
    </w:p>
    <w:sectPr w:rsidR="000609E3" w:rsidRPr="00AD6EA8" w:rsidSect="000B3650">
      <w:footerReference w:type="default" r:id="rId9"/>
      <w:headerReference w:type="first" r:id="rId10"/>
      <w:footerReference w:type="first" r:id="rId11"/>
      <w:pgSz w:w="11910" w:h="16840"/>
      <w:pgMar w:top="1219" w:right="1133" w:bottom="1200" w:left="992" w:header="284" w:footer="52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9EA7" w14:textId="77777777" w:rsidR="006E480F" w:rsidRDefault="006E480F">
      <w:r>
        <w:separator/>
      </w:r>
    </w:p>
  </w:endnote>
  <w:endnote w:type="continuationSeparator" w:id="0">
    <w:p w14:paraId="0D2FCFA7" w14:textId="77777777" w:rsidR="006E480F" w:rsidRDefault="006E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6366130"/>
      <w:docPartObj>
        <w:docPartGallery w:val="Page Numbers (Bottom of Page)"/>
        <w:docPartUnique/>
      </w:docPartObj>
    </w:sdtPr>
    <w:sdtContent>
      <w:p w14:paraId="635925A9" w14:textId="207EA0F0" w:rsidR="007167FA" w:rsidRDefault="007167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F88187" w14:textId="148BD83F" w:rsidR="007167FA" w:rsidRPr="00A029A3" w:rsidRDefault="00A029A3" w:rsidP="00A029A3">
    <w:pPr>
      <w:ind w:left="142" w:right="141"/>
      <w:jc w:val="center"/>
      <w:rPr>
        <w:rFonts w:ascii="Verdana" w:hAnsi="Verdana" w:cs="Tahoma"/>
        <w:sz w:val="16"/>
        <w:szCs w:val="16"/>
      </w:rPr>
    </w:pPr>
    <w:r w:rsidRPr="0069481C">
      <w:rPr>
        <w:rFonts w:ascii="Verdana" w:hAnsi="Verdana" w:cs="Tahoma"/>
        <w:sz w:val="16"/>
        <w:szCs w:val="16"/>
      </w:rPr>
      <w:t xml:space="preserve">Projekt </w:t>
    </w:r>
    <w:r>
      <w:rPr>
        <w:rFonts w:ascii="Verdana" w:hAnsi="Verdana" w:cs="Tahoma"/>
        <w:sz w:val="16"/>
        <w:szCs w:val="16"/>
      </w:rPr>
      <w:t>współfinansowany</w:t>
    </w:r>
    <w:r w:rsidRPr="0069481C">
      <w:rPr>
        <w:rFonts w:ascii="Verdana" w:hAnsi="Verdana" w:cs="Tahoma"/>
        <w:sz w:val="16"/>
        <w:szCs w:val="16"/>
      </w:rPr>
      <w:t xml:space="preserve"> ze środków </w:t>
    </w:r>
    <w:r>
      <w:rPr>
        <w:rFonts w:ascii="Verdana" w:hAnsi="Verdana" w:cs="Tahoma"/>
        <w:sz w:val="16"/>
        <w:szCs w:val="16"/>
      </w:rPr>
      <w:t xml:space="preserve">Unii Europejskiej z </w:t>
    </w:r>
    <w:r w:rsidRPr="0069481C">
      <w:rPr>
        <w:rFonts w:ascii="Verdana" w:hAnsi="Verdana" w:cs="Tahoma"/>
        <w:sz w:val="16"/>
        <w:szCs w:val="16"/>
      </w:rPr>
      <w:t xml:space="preserve">Europejskiego Funduszu Społecznego Plus </w:t>
    </w:r>
    <w:r>
      <w:rPr>
        <w:rFonts w:ascii="Verdana" w:hAnsi="Verdana" w:cs="Tahoma"/>
        <w:sz w:val="16"/>
        <w:szCs w:val="16"/>
      </w:rPr>
      <w:br/>
      <w:t>w ramach p</w:t>
    </w:r>
    <w:r w:rsidRPr="0069481C">
      <w:rPr>
        <w:rFonts w:ascii="Verdana" w:hAnsi="Verdana" w:cs="Tahoma"/>
        <w:sz w:val="16"/>
        <w:szCs w:val="16"/>
      </w:rPr>
      <w:t xml:space="preserve">rogramu </w:t>
    </w:r>
    <w:r>
      <w:rPr>
        <w:rFonts w:ascii="Verdana" w:hAnsi="Verdana" w:cs="Tahoma"/>
        <w:sz w:val="16"/>
        <w:szCs w:val="16"/>
      </w:rPr>
      <w:t>r</w:t>
    </w:r>
    <w:r w:rsidRPr="0069481C">
      <w:rPr>
        <w:rFonts w:ascii="Verdana" w:hAnsi="Verdana" w:cs="Tahoma"/>
        <w:sz w:val="16"/>
        <w:szCs w:val="16"/>
      </w:rPr>
      <w:t>egionalnego Fundusze Europejskie dla Podkarpacia 2021–2027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712752"/>
      <w:docPartObj>
        <w:docPartGallery w:val="Page Numbers (Bottom of Page)"/>
        <w:docPartUnique/>
      </w:docPartObj>
    </w:sdtPr>
    <w:sdtContent>
      <w:p w14:paraId="0F62371C" w14:textId="0261FE90" w:rsidR="007167FA" w:rsidRDefault="007167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C13647" w14:textId="1F80544F" w:rsidR="008E4C39" w:rsidRPr="008E4C39" w:rsidRDefault="00A029A3" w:rsidP="00A029A3">
    <w:pPr>
      <w:ind w:left="142" w:right="141"/>
      <w:jc w:val="center"/>
      <w:rPr>
        <w:rFonts w:ascii="Verdana" w:hAnsi="Verdana" w:cs="Tahoma"/>
        <w:sz w:val="16"/>
        <w:szCs w:val="16"/>
      </w:rPr>
    </w:pPr>
    <w:r w:rsidRPr="0069481C">
      <w:rPr>
        <w:rFonts w:ascii="Verdana" w:hAnsi="Verdana" w:cs="Tahoma"/>
        <w:sz w:val="16"/>
        <w:szCs w:val="16"/>
      </w:rPr>
      <w:t xml:space="preserve">Projekt </w:t>
    </w:r>
    <w:r>
      <w:rPr>
        <w:rFonts w:ascii="Verdana" w:hAnsi="Verdana" w:cs="Tahoma"/>
        <w:sz w:val="16"/>
        <w:szCs w:val="16"/>
      </w:rPr>
      <w:t>współfinansowany</w:t>
    </w:r>
    <w:r w:rsidRPr="0069481C">
      <w:rPr>
        <w:rFonts w:ascii="Verdana" w:hAnsi="Verdana" w:cs="Tahoma"/>
        <w:sz w:val="16"/>
        <w:szCs w:val="16"/>
      </w:rPr>
      <w:t xml:space="preserve"> ze środków </w:t>
    </w:r>
    <w:r>
      <w:rPr>
        <w:rFonts w:ascii="Verdana" w:hAnsi="Verdana" w:cs="Tahoma"/>
        <w:sz w:val="16"/>
        <w:szCs w:val="16"/>
      </w:rPr>
      <w:t xml:space="preserve">Unii Europejskiej z </w:t>
    </w:r>
    <w:r w:rsidRPr="0069481C">
      <w:rPr>
        <w:rFonts w:ascii="Verdana" w:hAnsi="Verdana" w:cs="Tahoma"/>
        <w:sz w:val="16"/>
        <w:szCs w:val="16"/>
      </w:rPr>
      <w:t xml:space="preserve">Europejskiego Funduszu Społecznego Plus </w:t>
    </w:r>
    <w:r>
      <w:rPr>
        <w:rFonts w:ascii="Verdana" w:hAnsi="Verdana" w:cs="Tahoma"/>
        <w:sz w:val="16"/>
        <w:szCs w:val="16"/>
      </w:rPr>
      <w:br/>
      <w:t>w ramach p</w:t>
    </w:r>
    <w:r w:rsidRPr="0069481C">
      <w:rPr>
        <w:rFonts w:ascii="Verdana" w:hAnsi="Verdana" w:cs="Tahoma"/>
        <w:sz w:val="16"/>
        <w:szCs w:val="16"/>
      </w:rPr>
      <w:t xml:space="preserve">rogramu </w:t>
    </w:r>
    <w:r>
      <w:rPr>
        <w:rFonts w:ascii="Verdana" w:hAnsi="Verdana" w:cs="Tahoma"/>
        <w:sz w:val="16"/>
        <w:szCs w:val="16"/>
      </w:rPr>
      <w:t>r</w:t>
    </w:r>
    <w:r w:rsidRPr="0069481C">
      <w:rPr>
        <w:rFonts w:ascii="Verdana" w:hAnsi="Verdana" w:cs="Tahoma"/>
        <w:sz w:val="16"/>
        <w:szCs w:val="16"/>
      </w:rPr>
      <w:t>egionalnego Fundusze Europejskie dla Podkarpacia 2021–2027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644D7" w14:textId="77777777" w:rsidR="006E480F" w:rsidRDefault="006E480F">
      <w:r>
        <w:separator/>
      </w:r>
    </w:p>
  </w:footnote>
  <w:footnote w:type="continuationSeparator" w:id="0">
    <w:p w14:paraId="18AA94D5" w14:textId="77777777" w:rsidR="006E480F" w:rsidRDefault="006E4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14C1" w14:textId="10A4EC22" w:rsidR="000B3650" w:rsidRDefault="000B3650">
    <w:pPr>
      <w:pStyle w:val="Nagwek"/>
    </w:pPr>
    <w:r w:rsidRPr="0025413E">
      <w:rPr>
        <w:rFonts w:ascii="Verdana" w:hAnsi="Verdana"/>
        <w:noProof/>
      </w:rPr>
      <w:drawing>
        <wp:inline distT="0" distB="0" distL="0" distR="0" wp14:anchorId="22039AC9" wp14:editId="7F55E0F7">
          <wp:extent cx="5735528" cy="582549"/>
          <wp:effectExtent l="0" t="0" r="0" b="0"/>
          <wp:docPr id="5617101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5528" cy="582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090E"/>
    <w:multiLevelType w:val="hybridMultilevel"/>
    <w:tmpl w:val="0636B216"/>
    <w:lvl w:ilvl="0" w:tplc="764820D0">
      <w:numFmt w:val="bullet"/>
      <w:lvlText w:val="-"/>
      <w:lvlJc w:val="left"/>
      <w:pPr>
        <w:ind w:left="501" w:hanging="135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pl-PL" w:eastAsia="en-US" w:bidi="ar-SA"/>
      </w:rPr>
    </w:lvl>
    <w:lvl w:ilvl="1" w:tplc="20A835E2">
      <w:numFmt w:val="bullet"/>
      <w:lvlText w:val="•"/>
      <w:lvlJc w:val="left"/>
      <w:pPr>
        <w:ind w:left="1428" w:hanging="135"/>
      </w:pPr>
      <w:rPr>
        <w:rFonts w:hint="default"/>
        <w:lang w:val="pl-PL" w:eastAsia="en-US" w:bidi="ar-SA"/>
      </w:rPr>
    </w:lvl>
    <w:lvl w:ilvl="2" w:tplc="8124B63A">
      <w:numFmt w:val="bullet"/>
      <w:lvlText w:val="•"/>
      <w:lvlJc w:val="left"/>
      <w:pPr>
        <w:ind w:left="2356" w:hanging="135"/>
      </w:pPr>
      <w:rPr>
        <w:rFonts w:hint="default"/>
        <w:lang w:val="pl-PL" w:eastAsia="en-US" w:bidi="ar-SA"/>
      </w:rPr>
    </w:lvl>
    <w:lvl w:ilvl="3" w:tplc="5920996C">
      <w:numFmt w:val="bullet"/>
      <w:lvlText w:val="•"/>
      <w:lvlJc w:val="left"/>
      <w:pPr>
        <w:ind w:left="3284" w:hanging="135"/>
      </w:pPr>
      <w:rPr>
        <w:rFonts w:hint="default"/>
        <w:lang w:val="pl-PL" w:eastAsia="en-US" w:bidi="ar-SA"/>
      </w:rPr>
    </w:lvl>
    <w:lvl w:ilvl="4" w:tplc="55C49B70">
      <w:numFmt w:val="bullet"/>
      <w:lvlText w:val="•"/>
      <w:lvlJc w:val="left"/>
      <w:pPr>
        <w:ind w:left="4212" w:hanging="135"/>
      </w:pPr>
      <w:rPr>
        <w:rFonts w:hint="default"/>
        <w:lang w:val="pl-PL" w:eastAsia="en-US" w:bidi="ar-SA"/>
      </w:rPr>
    </w:lvl>
    <w:lvl w:ilvl="5" w:tplc="8D685396">
      <w:numFmt w:val="bullet"/>
      <w:lvlText w:val="•"/>
      <w:lvlJc w:val="left"/>
      <w:pPr>
        <w:ind w:left="5140" w:hanging="135"/>
      </w:pPr>
      <w:rPr>
        <w:rFonts w:hint="default"/>
        <w:lang w:val="pl-PL" w:eastAsia="en-US" w:bidi="ar-SA"/>
      </w:rPr>
    </w:lvl>
    <w:lvl w:ilvl="6" w:tplc="32B01740">
      <w:numFmt w:val="bullet"/>
      <w:lvlText w:val="•"/>
      <w:lvlJc w:val="left"/>
      <w:pPr>
        <w:ind w:left="6068" w:hanging="135"/>
      </w:pPr>
      <w:rPr>
        <w:rFonts w:hint="default"/>
        <w:lang w:val="pl-PL" w:eastAsia="en-US" w:bidi="ar-SA"/>
      </w:rPr>
    </w:lvl>
    <w:lvl w:ilvl="7" w:tplc="489E39A0">
      <w:numFmt w:val="bullet"/>
      <w:lvlText w:val="•"/>
      <w:lvlJc w:val="left"/>
      <w:pPr>
        <w:ind w:left="6996" w:hanging="135"/>
      </w:pPr>
      <w:rPr>
        <w:rFonts w:hint="default"/>
        <w:lang w:val="pl-PL" w:eastAsia="en-US" w:bidi="ar-SA"/>
      </w:rPr>
    </w:lvl>
    <w:lvl w:ilvl="8" w:tplc="25A21EDE">
      <w:numFmt w:val="bullet"/>
      <w:lvlText w:val="•"/>
      <w:lvlJc w:val="left"/>
      <w:pPr>
        <w:ind w:left="7925" w:hanging="135"/>
      </w:pPr>
      <w:rPr>
        <w:rFonts w:hint="default"/>
        <w:lang w:val="pl-PL" w:eastAsia="en-US" w:bidi="ar-SA"/>
      </w:rPr>
    </w:lvl>
  </w:abstractNum>
  <w:abstractNum w:abstractNumId="1" w15:restartNumberingAfterBreak="0">
    <w:nsid w:val="46EE67FC"/>
    <w:multiLevelType w:val="hybridMultilevel"/>
    <w:tmpl w:val="E248904A"/>
    <w:lvl w:ilvl="0" w:tplc="032C1CDE">
      <w:start w:val="1"/>
      <w:numFmt w:val="decimal"/>
      <w:lvlText w:val="%1."/>
      <w:lvlJc w:val="left"/>
      <w:pPr>
        <w:ind w:left="501" w:hanging="3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3F4B00C">
      <w:start w:val="1"/>
      <w:numFmt w:val="lowerLetter"/>
      <w:lvlText w:val="%2)"/>
      <w:lvlJc w:val="left"/>
      <w:pPr>
        <w:ind w:left="782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69EC1FAE">
      <w:numFmt w:val="bullet"/>
      <w:lvlText w:val="•"/>
      <w:lvlJc w:val="left"/>
      <w:pPr>
        <w:ind w:left="840" w:hanging="356"/>
      </w:pPr>
      <w:rPr>
        <w:rFonts w:hint="default"/>
        <w:lang w:val="pl-PL" w:eastAsia="en-US" w:bidi="ar-SA"/>
      </w:rPr>
    </w:lvl>
    <w:lvl w:ilvl="3" w:tplc="B120B118">
      <w:numFmt w:val="bullet"/>
      <w:lvlText w:val="•"/>
      <w:lvlJc w:val="left"/>
      <w:pPr>
        <w:ind w:left="860" w:hanging="356"/>
      </w:pPr>
      <w:rPr>
        <w:rFonts w:hint="default"/>
        <w:lang w:val="pl-PL" w:eastAsia="en-US" w:bidi="ar-SA"/>
      </w:rPr>
    </w:lvl>
    <w:lvl w:ilvl="4" w:tplc="9940B1B0">
      <w:numFmt w:val="bullet"/>
      <w:lvlText w:val="•"/>
      <w:lvlJc w:val="left"/>
      <w:pPr>
        <w:ind w:left="2134" w:hanging="356"/>
      </w:pPr>
      <w:rPr>
        <w:rFonts w:hint="default"/>
        <w:lang w:val="pl-PL" w:eastAsia="en-US" w:bidi="ar-SA"/>
      </w:rPr>
    </w:lvl>
    <w:lvl w:ilvl="5" w:tplc="241EFC1E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6" w:tplc="B7AA9E64">
      <w:numFmt w:val="bullet"/>
      <w:lvlText w:val="•"/>
      <w:lvlJc w:val="left"/>
      <w:pPr>
        <w:ind w:left="4683" w:hanging="356"/>
      </w:pPr>
      <w:rPr>
        <w:rFonts w:hint="default"/>
        <w:lang w:val="pl-PL" w:eastAsia="en-US" w:bidi="ar-SA"/>
      </w:rPr>
    </w:lvl>
    <w:lvl w:ilvl="7" w:tplc="F8022FF6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8" w:tplc="512671F0">
      <w:numFmt w:val="bullet"/>
      <w:lvlText w:val="•"/>
      <w:lvlJc w:val="left"/>
      <w:pPr>
        <w:ind w:left="7232" w:hanging="356"/>
      </w:pPr>
      <w:rPr>
        <w:rFonts w:hint="default"/>
        <w:lang w:val="pl-PL" w:eastAsia="en-US" w:bidi="ar-SA"/>
      </w:rPr>
    </w:lvl>
  </w:abstractNum>
  <w:num w:numId="1" w16cid:durableId="1547570485">
    <w:abstractNumId w:val="0"/>
  </w:num>
  <w:num w:numId="2" w16cid:durableId="511918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E3"/>
    <w:rsid w:val="000247C6"/>
    <w:rsid w:val="0005750C"/>
    <w:rsid w:val="000609E3"/>
    <w:rsid w:val="000B3650"/>
    <w:rsid w:val="001202F7"/>
    <w:rsid w:val="001402FC"/>
    <w:rsid w:val="0018441F"/>
    <w:rsid w:val="00190F1E"/>
    <w:rsid w:val="001A5BF2"/>
    <w:rsid w:val="0020195D"/>
    <w:rsid w:val="002066C4"/>
    <w:rsid w:val="0025413E"/>
    <w:rsid w:val="00254E11"/>
    <w:rsid w:val="00275B86"/>
    <w:rsid w:val="00331E46"/>
    <w:rsid w:val="00357D2C"/>
    <w:rsid w:val="003835BF"/>
    <w:rsid w:val="00460358"/>
    <w:rsid w:val="00473D81"/>
    <w:rsid w:val="00517EC9"/>
    <w:rsid w:val="0052240A"/>
    <w:rsid w:val="005A7E07"/>
    <w:rsid w:val="00616B7E"/>
    <w:rsid w:val="006171B9"/>
    <w:rsid w:val="00654501"/>
    <w:rsid w:val="006E480F"/>
    <w:rsid w:val="00707BAD"/>
    <w:rsid w:val="00715460"/>
    <w:rsid w:val="007167FA"/>
    <w:rsid w:val="00727C58"/>
    <w:rsid w:val="008E4C39"/>
    <w:rsid w:val="008E71BE"/>
    <w:rsid w:val="00913F2B"/>
    <w:rsid w:val="00941070"/>
    <w:rsid w:val="0094398E"/>
    <w:rsid w:val="00961D47"/>
    <w:rsid w:val="00970A32"/>
    <w:rsid w:val="00992AFF"/>
    <w:rsid w:val="00A029A3"/>
    <w:rsid w:val="00A20719"/>
    <w:rsid w:val="00A27B26"/>
    <w:rsid w:val="00A86822"/>
    <w:rsid w:val="00AB4248"/>
    <w:rsid w:val="00AD6EA8"/>
    <w:rsid w:val="00C20B55"/>
    <w:rsid w:val="00C34C6A"/>
    <w:rsid w:val="00C73578"/>
    <w:rsid w:val="00D64ED6"/>
    <w:rsid w:val="00D9224B"/>
    <w:rsid w:val="00DA517D"/>
    <w:rsid w:val="00DC2CA0"/>
    <w:rsid w:val="00E41A64"/>
    <w:rsid w:val="00E80E1F"/>
    <w:rsid w:val="00E82960"/>
    <w:rsid w:val="00F22DC3"/>
    <w:rsid w:val="00F4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38EF4"/>
  <w15:docId w15:val="{66ECB5FD-C223-49D2-9159-A4E163DC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499" w:hanging="35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01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0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835B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35BF"/>
    <w:rPr>
      <w:color w:val="605E5C"/>
      <w:shd w:val="clear" w:color="auto" w:fill="E1DFDD"/>
    </w:rPr>
  </w:style>
  <w:style w:type="character" w:styleId="Tytuksiki">
    <w:name w:val="Book Title"/>
    <w:basedOn w:val="Domylnaczcionkaakapitu"/>
    <w:uiPriority w:val="33"/>
    <w:qFormat/>
    <w:rsid w:val="00F22DC3"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844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441F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844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441F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biur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gok.lezajs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974</Words>
  <Characters>5850</Characters>
  <Application>Microsoft Office Word</Application>
  <DocSecurity>0</DocSecurity>
  <Lines>48</Lines>
  <Paragraphs>13</Paragraphs>
  <ScaleCrop>false</ScaleCrop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Panek</dc:creator>
  <cp:lastModifiedBy>LGD Region Sanu i Trzebośnicy</cp:lastModifiedBy>
  <cp:revision>21</cp:revision>
  <dcterms:created xsi:type="dcterms:W3CDTF">2026-03-10T09:43:00Z</dcterms:created>
  <dcterms:modified xsi:type="dcterms:W3CDTF">2026-07-08T12:08:00Z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2013</vt:lpwstr>
  </property>
</Properties>
</file>