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4C3E" w14:textId="0818D66F" w:rsidR="000609E3" w:rsidRPr="005515B8" w:rsidRDefault="0025413E" w:rsidP="00F75C02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  <w:spacing w:val="-2"/>
        </w:rPr>
      </w:pPr>
      <w:r w:rsidRPr="005515B8">
        <w:rPr>
          <w:rFonts w:ascii="Arial" w:hAnsi="Arial" w:cs="Arial"/>
          <w:b/>
          <w:color w:val="000000" w:themeColor="text1"/>
        </w:rPr>
        <w:t>Załącznik</w:t>
      </w:r>
      <w:r w:rsidRPr="005515B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5515B8">
        <w:rPr>
          <w:rFonts w:ascii="Arial" w:hAnsi="Arial" w:cs="Arial"/>
          <w:b/>
          <w:color w:val="000000" w:themeColor="text1"/>
        </w:rPr>
        <w:t>nr</w:t>
      </w:r>
      <w:r w:rsidRPr="005515B8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331E46" w:rsidRPr="005515B8">
        <w:rPr>
          <w:rFonts w:ascii="Arial" w:hAnsi="Arial" w:cs="Arial"/>
          <w:color w:val="000000" w:themeColor="text1"/>
          <w:spacing w:val="-2"/>
        </w:rPr>
        <w:t>3</w:t>
      </w:r>
      <w:r w:rsidR="00E82960" w:rsidRPr="005515B8">
        <w:rPr>
          <w:rFonts w:ascii="Arial" w:hAnsi="Arial" w:cs="Arial"/>
          <w:color w:val="000000" w:themeColor="text1"/>
          <w:spacing w:val="-4"/>
        </w:rPr>
        <w:t xml:space="preserve"> </w:t>
      </w:r>
      <w:r w:rsidR="00E82960" w:rsidRPr="005515B8">
        <w:rPr>
          <w:rFonts w:ascii="Arial" w:hAnsi="Arial" w:cs="Arial"/>
          <w:color w:val="000000" w:themeColor="text1"/>
        </w:rPr>
        <w:t>do</w:t>
      </w:r>
      <w:r w:rsidR="00E82960" w:rsidRPr="005515B8">
        <w:rPr>
          <w:rFonts w:ascii="Arial" w:hAnsi="Arial" w:cs="Arial"/>
          <w:color w:val="000000" w:themeColor="text1"/>
          <w:spacing w:val="-2"/>
        </w:rPr>
        <w:t xml:space="preserve"> </w:t>
      </w:r>
      <w:r w:rsidR="00E82960" w:rsidRPr="005515B8">
        <w:rPr>
          <w:rFonts w:ascii="Arial" w:hAnsi="Arial" w:cs="Arial"/>
          <w:color w:val="000000" w:themeColor="text1"/>
        </w:rPr>
        <w:t>Regulaminu</w:t>
      </w:r>
      <w:r w:rsidR="00E82960" w:rsidRPr="005515B8">
        <w:rPr>
          <w:rFonts w:ascii="Arial" w:hAnsi="Arial" w:cs="Arial"/>
          <w:color w:val="000000" w:themeColor="text1"/>
          <w:spacing w:val="-3"/>
        </w:rPr>
        <w:t xml:space="preserve"> </w:t>
      </w:r>
      <w:r w:rsidR="00E82960" w:rsidRPr="005515B8">
        <w:rPr>
          <w:rFonts w:ascii="Arial" w:hAnsi="Arial" w:cs="Arial"/>
          <w:color w:val="000000" w:themeColor="text1"/>
        </w:rPr>
        <w:t>rekrutacji</w:t>
      </w:r>
      <w:r w:rsidR="00E82960" w:rsidRPr="005515B8">
        <w:rPr>
          <w:rFonts w:ascii="Arial" w:hAnsi="Arial" w:cs="Arial"/>
          <w:color w:val="000000" w:themeColor="text1"/>
          <w:spacing w:val="-3"/>
        </w:rPr>
        <w:t xml:space="preserve"> </w:t>
      </w:r>
      <w:r w:rsidR="00E82960" w:rsidRPr="005515B8">
        <w:rPr>
          <w:rFonts w:ascii="Arial" w:hAnsi="Arial" w:cs="Arial"/>
          <w:color w:val="000000" w:themeColor="text1"/>
        </w:rPr>
        <w:t>i</w:t>
      </w:r>
      <w:r w:rsidR="00E82960" w:rsidRPr="005515B8">
        <w:rPr>
          <w:rFonts w:ascii="Arial" w:hAnsi="Arial" w:cs="Arial"/>
          <w:color w:val="000000" w:themeColor="text1"/>
          <w:spacing w:val="-3"/>
        </w:rPr>
        <w:t xml:space="preserve"> </w:t>
      </w:r>
      <w:r w:rsidR="00E82960" w:rsidRPr="005515B8">
        <w:rPr>
          <w:rFonts w:ascii="Arial" w:hAnsi="Arial" w:cs="Arial"/>
          <w:color w:val="000000" w:themeColor="text1"/>
        </w:rPr>
        <w:t>uczestnictwa</w:t>
      </w:r>
      <w:r w:rsidR="00E82960" w:rsidRPr="005515B8">
        <w:rPr>
          <w:rFonts w:ascii="Arial" w:hAnsi="Arial" w:cs="Arial"/>
          <w:color w:val="000000" w:themeColor="text1"/>
          <w:spacing w:val="1"/>
        </w:rPr>
        <w:t xml:space="preserve"> </w:t>
      </w:r>
      <w:r w:rsidR="00E82960" w:rsidRPr="005515B8">
        <w:rPr>
          <w:rFonts w:ascii="Arial" w:hAnsi="Arial" w:cs="Arial"/>
          <w:color w:val="000000" w:themeColor="text1"/>
        </w:rPr>
        <w:t>w</w:t>
      </w:r>
      <w:r w:rsidR="00E82960" w:rsidRPr="005515B8">
        <w:rPr>
          <w:rFonts w:ascii="Arial" w:hAnsi="Arial" w:cs="Arial"/>
          <w:color w:val="000000" w:themeColor="text1"/>
          <w:spacing w:val="-6"/>
        </w:rPr>
        <w:t xml:space="preserve"> </w:t>
      </w:r>
      <w:r w:rsidR="00E82960" w:rsidRPr="005515B8">
        <w:rPr>
          <w:rFonts w:ascii="Arial" w:hAnsi="Arial" w:cs="Arial"/>
          <w:color w:val="000000" w:themeColor="text1"/>
          <w:spacing w:val="-2"/>
        </w:rPr>
        <w:t>projekcie</w:t>
      </w:r>
    </w:p>
    <w:p w14:paraId="72539F91" w14:textId="77777777" w:rsidR="0025413E" w:rsidRPr="005515B8" w:rsidRDefault="0025413E" w:rsidP="00F75C02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  <w:spacing w:val="-2"/>
        </w:rPr>
      </w:pPr>
    </w:p>
    <w:p w14:paraId="0CA0A04E" w14:textId="77777777" w:rsidR="00707BAD" w:rsidRPr="005515B8" w:rsidRDefault="00707BAD" w:rsidP="00F75C02">
      <w:pPr>
        <w:pStyle w:val="Tekstpodstawowy"/>
        <w:spacing w:before="120" w:after="120" w:line="276" w:lineRule="auto"/>
        <w:ind w:left="3206"/>
        <w:jc w:val="left"/>
        <w:rPr>
          <w:rFonts w:ascii="Arial" w:hAnsi="Arial" w:cs="Arial"/>
          <w:color w:val="000000" w:themeColor="text1"/>
        </w:rPr>
      </w:pPr>
    </w:p>
    <w:p w14:paraId="6E1CB206" w14:textId="77777777" w:rsidR="000609E3" w:rsidRPr="005515B8" w:rsidRDefault="00E82960" w:rsidP="00F75C02">
      <w:pPr>
        <w:pStyle w:val="Nagwek1"/>
        <w:spacing w:before="120" w:after="120" w:line="276" w:lineRule="auto"/>
        <w:ind w:left="0" w:firstLine="0"/>
        <w:jc w:val="center"/>
        <w:rPr>
          <w:color w:val="000000" w:themeColor="text1"/>
          <w:spacing w:val="-2"/>
        </w:rPr>
      </w:pPr>
      <w:r w:rsidRPr="005515B8">
        <w:rPr>
          <w:color w:val="000000" w:themeColor="text1"/>
          <w:spacing w:val="-2"/>
        </w:rPr>
        <w:t>KLAUZULA INFORMACYJNA</w:t>
      </w:r>
      <w:r w:rsidRPr="005515B8">
        <w:rPr>
          <w:color w:val="000000" w:themeColor="text1"/>
          <w:spacing w:val="2"/>
        </w:rPr>
        <w:t xml:space="preserve"> </w:t>
      </w:r>
      <w:r w:rsidRPr="005515B8">
        <w:rPr>
          <w:color w:val="000000" w:themeColor="text1"/>
          <w:spacing w:val="-2"/>
        </w:rPr>
        <w:t>(RODO)</w:t>
      </w:r>
    </w:p>
    <w:p w14:paraId="2D635853" w14:textId="40EE10BB" w:rsidR="000609E3" w:rsidRPr="005515B8" w:rsidRDefault="008E4C39" w:rsidP="00F75C02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  <w:r w:rsidRPr="005515B8">
        <w:rPr>
          <w:rFonts w:ascii="Arial" w:hAnsi="Arial" w:cs="Arial"/>
          <w:color w:val="000000" w:themeColor="text1"/>
        </w:rPr>
        <w:t xml:space="preserve">dotycząca przetwarzania danych osobowych w ramach projektu pn. </w:t>
      </w:r>
      <w:r w:rsidR="005C0F9E" w:rsidRPr="005515B8">
        <w:rPr>
          <w:rFonts w:ascii="Arial" w:hAnsi="Arial" w:cs="Arial"/>
          <w:b/>
          <w:bCs/>
          <w:color w:val="000000" w:themeColor="text1"/>
        </w:rPr>
        <w:t>„Organizacja warsztatów edukacyjnych dla dzieci i młodzieży z obszaru Miasta i Gminy Nowa Sarzyna”</w:t>
      </w:r>
      <w:r w:rsidRPr="005515B8">
        <w:rPr>
          <w:rFonts w:ascii="Arial" w:hAnsi="Arial" w:cs="Arial"/>
          <w:b/>
          <w:bCs/>
          <w:color w:val="000000" w:themeColor="text1"/>
        </w:rPr>
        <w:t xml:space="preserve"> </w:t>
      </w:r>
      <w:r w:rsidRPr="005515B8">
        <w:rPr>
          <w:rFonts w:ascii="Arial" w:hAnsi="Arial" w:cs="Arial"/>
          <w:color w:val="000000" w:themeColor="text1"/>
        </w:rPr>
        <w:t>(zadanie nr</w:t>
      </w:r>
      <w:r w:rsidR="00A20719" w:rsidRPr="005515B8">
        <w:rPr>
          <w:rFonts w:ascii="Arial" w:hAnsi="Arial" w:cs="Arial"/>
          <w:color w:val="000000" w:themeColor="text1"/>
        </w:rPr>
        <w:t xml:space="preserve"> </w:t>
      </w:r>
      <w:r w:rsidR="00D91F3D" w:rsidRPr="005515B8">
        <w:rPr>
          <w:rFonts w:ascii="Arial" w:hAnsi="Arial" w:cs="Arial"/>
          <w:color w:val="000000" w:themeColor="text1"/>
        </w:rPr>
        <w:t>2</w:t>
      </w:r>
      <w:r w:rsidRPr="005515B8">
        <w:rPr>
          <w:rFonts w:ascii="Arial" w:hAnsi="Arial" w:cs="Arial"/>
          <w:color w:val="000000" w:themeColor="text1"/>
        </w:rPr>
        <w:t xml:space="preserve">) realizowanego w ramach projektu grantowego pt.: </w:t>
      </w:r>
      <w:r w:rsidR="005C0F9E" w:rsidRPr="005515B8">
        <w:rPr>
          <w:rFonts w:ascii="Arial" w:hAnsi="Arial" w:cs="Arial"/>
          <w:iCs/>
          <w:color w:val="000000" w:themeColor="text1"/>
        </w:rPr>
        <w:t xml:space="preserve">Akademia Odkrywcy – wzmocnienie kompetencji społecznych dzieci i młodzieży z obszaru działania LGD “Region Sanu i Trzebośnicy", </w:t>
      </w:r>
      <w:r w:rsidRPr="005515B8">
        <w:rPr>
          <w:rFonts w:ascii="Arial" w:hAnsi="Arial" w:cs="Arial"/>
          <w:color w:val="000000" w:themeColor="text1"/>
        </w:rPr>
        <w:t>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</w:t>
      </w:r>
    </w:p>
    <w:p w14:paraId="5740213F" w14:textId="77777777" w:rsidR="000609E3" w:rsidRPr="005515B8" w:rsidRDefault="000609E3" w:rsidP="00F75C02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52485776" w14:textId="77777777" w:rsidR="000609E3" w:rsidRPr="005515B8" w:rsidRDefault="00E82960" w:rsidP="00F75C02">
      <w:pPr>
        <w:pStyle w:val="Nagwek1"/>
        <w:numPr>
          <w:ilvl w:val="0"/>
          <w:numId w:val="2"/>
        </w:numPr>
        <w:tabs>
          <w:tab w:val="left" w:pos="499"/>
        </w:tabs>
        <w:spacing w:before="120" w:after="120" w:line="276" w:lineRule="auto"/>
        <w:ind w:left="499" w:hanging="356"/>
        <w:rPr>
          <w:color w:val="000000" w:themeColor="text1"/>
        </w:rPr>
      </w:pPr>
      <w:r w:rsidRPr="005515B8">
        <w:rPr>
          <w:color w:val="000000" w:themeColor="text1"/>
        </w:rPr>
        <w:t>Administratorem</w:t>
      </w:r>
      <w:r w:rsidRPr="005515B8">
        <w:rPr>
          <w:color w:val="000000" w:themeColor="text1"/>
          <w:spacing w:val="-10"/>
        </w:rPr>
        <w:t xml:space="preserve"> </w:t>
      </w:r>
      <w:r w:rsidRPr="005515B8">
        <w:rPr>
          <w:color w:val="000000" w:themeColor="text1"/>
        </w:rPr>
        <w:t>danych</w:t>
      </w:r>
      <w:r w:rsidRPr="005515B8">
        <w:rPr>
          <w:color w:val="000000" w:themeColor="text1"/>
          <w:spacing w:val="-5"/>
        </w:rPr>
        <w:t xml:space="preserve"> </w:t>
      </w:r>
      <w:r w:rsidRPr="005515B8">
        <w:rPr>
          <w:color w:val="000000" w:themeColor="text1"/>
          <w:spacing w:val="-2"/>
        </w:rPr>
        <w:t>jest:</w:t>
      </w:r>
    </w:p>
    <w:p w14:paraId="3C502116" w14:textId="720A4F4B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46"/>
          <w:tab w:val="left" w:pos="849"/>
        </w:tabs>
        <w:spacing w:before="120" w:after="120" w:line="276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Grantobiorca </w:t>
      </w:r>
      <w:r w:rsidR="00D91F3D" w:rsidRPr="005515B8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91F3D" w:rsidRPr="005515B8">
        <w:rPr>
          <w:rFonts w:ascii="Arial" w:hAnsi="Arial" w:cs="Arial"/>
          <w:color w:val="000000" w:themeColor="text1"/>
          <w:sz w:val="24"/>
          <w:szCs w:val="24"/>
        </w:rPr>
        <w:t>Centrum Kultury i Biblioteka w Nowej Sarzynie</w:t>
      </w:r>
      <w:r w:rsidR="00A20719" w:rsidRPr="005515B8">
        <w:rPr>
          <w:rFonts w:ascii="Arial" w:hAnsi="Arial" w:cs="Arial"/>
          <w:color w:val="000000" w:themeColor="text1"/>
          <w:sz w:val="24"/>
          <w:szCs w:val="24"/>
        </w:rPr>
        <w:t>,</w:t>
      </w:r>
      <w:r w:rsidR="00D91F3D" w:rsidRPr="005515B8">
        <w:rPr>
          <w:rFonts w:ascii="Arial" w:hAnsi="Arial" w:cs="Arial"/>
          <w:color w:val="000000" w:themeColor="text1"/>
          <w:sz w:val="24"/>
          <w:szCs w:val="24"/>
        </w:rPr>
        <w:t xml:space="preserve"> ul. 1 Maja 1, 37-310 Nowa Sarzyna</w:t>
      </w:r>
      <w:r w:rsidR="00AD6EA8" w:rsidRPr="005515B8">
        <w:rPr>
          <w:rFonts w:ascii="Arial" w:hAnsi="Arial" w:cs="Arial"/>
          <w:color w:val="000000" w:themeColor="text1"/>
          <w:sz w:val="24"/>
          <w:szCs w:val="24"/>
        </w:rPr>
        <w:t>, reprezentowan</w:t>
      </w:r>
      <w:r w:rsidR="00D91F3D" w:rsidRPr="005515B8">
        <w:rPr>
          <w:rFonts w:ascii="Arial" w:hAnsi="Arial" w:cs="Arial"/>
          <w:color w:val="000000" w:themeColor="text1"/>
          <w:sz w:val="24"/>
          <w:szCs w:val="24"/>
        </w:rPr>
        <w:t>e</w:t>
      </w:r>
      <w:r w:rsidR="00AD6EA8" w:rsidRPr="005515B8">
        <w:rPr>
          <w:rFonts w:ascii="Arial" w:hAnsi="Arial" w:cs="Arial"/>
          <w:color w:val="000000" w:themeColor="text1"/>
          <w:sz w:val="24"/>
          <w:szCs w:val="24"/>
        </w:rPr>
        <w:t xml:space="preserve"> przez Dyrektora</w:t>
      </w:r>
      <w:r w:rsidR="00A20719" w:rsidRPr="005515B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9120CF3" w14:textId="0DA78068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46"/>
          <w:tab w:val="left" w:pos="849"/>
        </w:tabs>
        <w:spacing w:before="120" w:after="120" w:line="276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Beneficjent - Lokalna Grupa Działania </w:t>
      </w:r>
      <w:r w:rsidR="008E4C39" w:rsidRPr="005515B8">
        <w:rPr>
          <w:rFonts w:ascii="Arial" w:hAnsi="Arial" w:cs="Arial"/>
          <w:color w:val="000000" w:themeColor="text1"/>
          <w:sz w:val="24"/>
          <w:szCs w:val="24"/>
        </w:rPr>
        <w:t xml:space="preserve">Stowarzyszenie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„</w:t>
      </w:r>
      <w:r w:rsidR="008E4C39" w:rsidRPr="005515B8">
        <w:rPr>
          <w:rFonts w:ascii="Arial" w:hAnsi="Arial" w:cs="Arial"/>
          <w:color w:val="000000" w:themeColor="text1"/>
          <w:sz w:val="24"/>
          <w:szCs w:val="24"/>
        </w:rPr>
        <w:t>Region Sanu i Trzebośnicy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”</w:t>
      </w:r>
      <w:r w:rsidR="008E4C39" w:rsidRPr="005515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siedzibą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="008E4C39"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>Wierzawicach</w:t>
      </w:r>
      <w:r w:rsidR="00AD6EA8"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>,</w:t>
      </w:r>
      <w:r w:rsidR="008E4C39"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Wierzawice 874, 37-300 Leżajsk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,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reprezentowan</w:t>
      </w:r>
      <w:r w:rsidR="00AD6EA8" w:rsidRPr="005515B8">
        <w:rPr>
          <w:rFonts w:ascii="Arial" w:hAnsi="Arial" w:cs="Arial"/>
          <w:color w:val="000000" w:themeColor="text1"/>
          <w:sz w:val="24"/>
          <w:szCs w:val="24"/>
        </w:rPr>
        <w:t>a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przez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Zarząd.</w:t>
      </w:r>
    </w:p>
    <w:p w14:paraId="7487BCD0" w14:textId="77777777" w:rsidR="000609E3" w:rsidRPr="005515B8" w:rsidRDefault="00E82960" w:rsidP="00F75C02">
      <w:pPr>
        <w:pStyle w:val="Nagwek1"/>
        <w:numPr>
          <w:ilvl w:val="0"/>
          <w:numId w:val="2"/>
        </w:numPr>
        <w:tabs>
          <w:tab w:val="left" w:pos="499"/>
        </w:tabs>
        <w:spacing w:before="120" w:after="120" w:line="276" w:lineRule="auto"/>
        <w:ind w:left="499" w:hanging="356"/>
        <w:rPr>
          <w:color w:val="000000" w:themeColor="text1"/>
        </w:rPr>
      </w:pPr>
      <w:r w:rsidRPr="005515B8">
        <w:rPr>
          <w:color w:val="000000" w:themeColor="text1"/>
        </w:rPr>
        <w:t>Kontakt</w:t>
      </w:r>
      <w:r w:rsidRPr="005515B8">
        <w:rPr>
          <w:color w:val="000000" w:themeColor="text1"/>
          <w:spacing w:val="-5"/>
        </w:rPr>
        <w:t xml:space="preserve"> </w:t>
      </w:r>
      <w:r w:rsidRPr="005515B8">
        <w:rPr>
          <w:color w:val="000000" w:themeColor="text1"/>
        </w:rPr>
        <w:t>z</w:t>
      </w:r>
      <w:r w:rsidRPr="005515B8">
        <w:rPr>
          <w:color w:val="000000" w:themeColor="text1"/>
          <w:spacing w:val="-4"/>
        </w:rPr>
        <w:t xml:space="preserve"> </w:t>
      </w:r>
      <w:r w:rsidRPr="005515B8">
        <w:rPr>
          <w:color w:val="000000" w:themeColor="text1"/>
        </w:rPr>
        <w:t>administratorem</w:t>
      </w:r>
      <w:r w:rsidRPr="005515B8">
        <w:rPr>
          <w:color w:val="000000" w:themeColor="text1"/>
          <w:spacing w:val="-4"/>
        </w:rPr>
        <w:t xml:space="preserve"> </w:t>
      </w:r>
      <w:r w:rsidRPr="005515B8">
        <w:rPr>
          <w:color w:val="000000" w:themeColor="text1"/>
        </w:rPr>
        <w:t>danych</w:t>
      </w:r>
      <w:r w:rsidRPr="005515B8">
        <w:rPr>
          <w:color w:val="000000" w:themeColor="text1"/>
          <w:spacing w:val="-5"/>
        </w:rPr>
        <w:t xml:space="preserve"> </w:t>
      </w:r>
      <w:r w:rsidRPr="005515B8">
        <w:rPr>
          <w:color w:val="000000" w:themeColor="text1"/>
        </w:rPr>
        <w:t>można uzyskać</w:t>
      </w:r>
      <w:r w:rsidRPr="005515B8">
        <w:rPr>
          <w:color w:val="000000" w:themeColor="text1"/>
          <w:spacing w:val="-3"/>
        </w:rPr>
        <w:t xml:space="preserve"> </w:t>
      </w:r>
      <w:r w:rsidRPr="005515B8">
        <w:rPr>
          <w:color w:val="000000" w:themeColor="text1"/>
          <w:spacing w:val="-2"/>
        </w:rPr>
        <w:t>poprzez:</w:t>
      </w:r>
    </w:p>
    <w:p w14:paraId="16635F0B" w14:textId="19924D7B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58"/>
          <w:tab w:val="left" w:pos="861"/>
        </w:tabs>
        <w:spacing w:before="120" w:after="120" w:line="276" w:lineRule="auto"/>
        <w:ind w:left="861" w:hanging="35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>adres e-mail</w:t>
      </w:r>
      <w:r w:rsidR="008E4C39" w:rsidRPr="005515B8">
        <w:rPr>
          <w:rFonts w:ascii="Arial" w:hAnsi="Arial" w:cs="Arial"/>
          <w:color w:val="000000" w:themeColor="text1"/>
          <w:sz w:val="24"/>
          <w:szCs w:val="24"/>
        </w:rPr>
        <w:t>:</w:t>
      </w:r>
      <w:r w:rsidR="0025413E" w:rsidRPr="005515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="00951BC5" w:rsidRPr="005515B8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biuro@ckib.eu</w:t>
        </w:r>
      </w:hyperlink>
      <w:r w:rsidR="00AD6EA8" w:rsidRPr="005515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lub pisemnie na adres administratora wskazany w punkcie 1a;</w:t>
      </w:r>
    </w:p>
    <w:p w14:paraId="7D41D6A0" w14:textId="6AA69F61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58"/>
          <w:tab w:val="left" w:pos="861"/>
        </w:tabs>
        <w:spacing w:before="120" w:after="120" w:line="276" w:lineRule="auto"/>
        <w:ind w:left="861" w:hanging="358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adres e-mail: </w:t>
      </w:r>
      <w:hyperlink r:id="rId8" w:history="1">
        <w:r w:rsidR="008E4C39" w:rsidRPr="005515B8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lgdbiuro@gmail.com</w:t>
        </w:r>
      </w:hyperlink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 lub pisemnie na adres administratora wskazany w punkcie 1b.</w:t>
      </w:r>
    </w:p>
    <w:p w14:paraId="61D3A9B7" w14:textId="73EBA8AB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Cele</w:t>
      </w:r>
      <w:r w:rsidRPr="005515B8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i</w:t>
      </w:r>
      <w:r w:rsidRPr="005515B8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podstawy</w:t>
      </w:r>
      <w:r w:rsidRPr="005515B8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prawne</w:t>
      </w:r>
      <w:r w:rsidRPr="005515B8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przetwarzania</w:t>
      </w:r>
      <w:r w:rsidRPr="005515B8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danych:</w:t>
      </w:r>
      <w:r w:rsidRPr="005515B8">
        <w:rPr>
          <w:rFonts w:ascii="Arial" w:hAnsi="Arial" w:cs="Arial"/>
          <w:b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rekrutacja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</w:t>
      </w:r>
      <w:r w:rsidR="0025413E"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uczestnictwo</w:t>
      </w:r>
      <w:r w:rsidRPr="005515B8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="00F75C02" w:rsidRPr="005515B8">
        <w:rPr>
          <w:rFonts w:ascii="Arial" w:hAnsi="Arial" w:cs="Arial"/>
          <w:color w:val="000000" w:themeColor="text1"/>
          <w:sz w:val="24"/>
          <w:szCs w:val="24"/>
        </w:rPr>
        <w:t>P</w:t>
      </w:r>
      <w:r w:rsidR="00F22DC3" w:rsidRPr="005515B8">
        <w:rPr>
          <w:rFonts w:ascii="Arial" w:hAnsi="Arial" w:cs="Arial"/>
          <w:color w:val="000000" w:themeColor="text1"/>
          <w:sz w:val="24"/>
          <w:szCs w:val="24"/>
        </w:rPr>
        <w:t>rojekcie</w:t>
      </w:r>
      <w:r w:rsidR="00F75C02" w:rsidRPr="005515B8">
        <w:rPr>
          <w:rFonts w:ascii="Arial" w:hAnsi="Arial" w:cs="Arial"/>
          <w:color w:val="000000" w:themeColor="text1"/>
          <w:sz w:val="24"/>
          <w:szCs w:val="24"/>
        </w:rPr>
        <w:t xml:space="preserve"> pn. „Organizacja warsztatów edukacyjnych dla dzieci i młodzieży z obszaru Miasta i Gminy Nowa Sarzyna”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celach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archiwalnych,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sprawozdawczych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i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statystycznych,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a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także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wykonanie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przepisów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prawa oraz działanie w interesie publicznym: realizacja ww. Projektu, zapewnienie możliwości uczestnictwa ww. Projekcie i jego koordynacji; ustalenie warunków umownych; zawarcie i wykonanie umowy; prowadzenie rachunkowości; ustalenie i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dochodzenie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roszczeń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oraz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obrona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przed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roszczeniami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związanymi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niewykonaniem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lub nienależytym wykonaniem umowy.</w:t>
      </w:r>
    </w:p>
    <w:p w14:paraId="1022B969" w14:textId="77777777" w:rsidR="000609E3" w:rsidRPr="005515B8" w:rsidRDefault="00E82960" w:rsidP="00F75C02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</w:rPr>
      </w:pPr>
      <w:r w:rsidRPr="005515B8">
        <w:rPr>
          <w:rFonts w:ascii="Arial" w:hAnsi="Arial" w:cs="Arial"/>
          <w:color w:val="000000" w:themeColor="text1"/>
        </w:rPr>
        <w:t>Podstawy</w:t>
      </w:r>
      <w:r w:rsidRPr="005515B8">
        <w:rPr>
          <w:rFonts w:ascii="Arial" w:hAnsi="Arial" w:cs="Arial"/>
          <w:color w:val="000000" w:themeColor="text1"/>
          <w:spacing w:val="-5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</w:rPr>
        <w:t>prawne:</w:t>
      </w:r>
    </w:p>
    <w:p w14:paraId="1F2FA226" w14:textId="77777777" w:rsidR="000609E3" w:rsidRPr="005515B8" w:rsidRDefault="00E82960" w:rsidP="00F75C02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</w:rPr>
      </w:pPr>
      <w:r w:rsidRPr="005515B8">
        <w:rPr>
          <w:rFonts w:ascii="Arial" w:hAnsi="Arial" w:cs="Arial"/>
          <w:color w:val="000000" w:themeColor="text1"/>
          <w:u w:val="single"/>
        </w:rPr>
        <w:t>Realizacja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Projektu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–</w:t>
      </w:r>
      <w:r w:rsidRPr="005515B8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art.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6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ust.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1</w:t>
      </w:r>
      <w:r w:rsidRPr="005515B8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lit.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c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oraz</w:t>
      </w:r>
      <w:r w:rsidRPr="005515B8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e,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art.</w:t>
      </w:r>
      <w:r w:rsidRPr="005515B8">
        <w:rPr>
          <w:rFonts w:ascii="Arial" w:hAnsi="Arial" w:cs="Arial"/>
          <w:color w:val="000000" w:themeColor="text1"/>
          <w:spacing w:val="-15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9</w:t>
      </w:r>
      <w:r w:rsidRPr="005515B8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ust.</w:t>
      </w:r>
      <w:r w:rsidRPr="005515B8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2</w:t>
      </w:r>
      <w:r w:rsidRPr="005515B8">
        <w:rPr>
          <w:rFonts w:ascii="Arial" w:hAnsi="Arial" w:cs="Arial"/>
          <w:color w:val="000000" w:themeColor="text1"/>
          <w:spacing w:val="-16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lit.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g</w:t>
      </w:r>
      <w:r w:rsidRPr="005515B8">
        <w:rPr>
          <w:rFonts w:ascii="Arial" w:hAnsi="Arial" w:cs="Arial"/>
          <w:color w:val="000000" w:themeColor="text1"/>
          <w:spacing w:val="-17"/>
          <w:u w:val="single"/>
        </w:rPr>
        <w:t xml:space="preserve"> </w:t>
      </w:r>
      <w:r w:rsidRPr="005515B8">
        <w:rPr>
          <w:rFonts w:ascii="Arial" w:hAnsi="Arial" w:cs="Arial"/>
          <w:color w:val="000000" w:themeColor="text1"/>
          <w:u w:val="single"/>
        </w:rPr>
        <w:t>RODO</w:t>
      </w:r>
      <w:r w:rsidRPr="005515B8">
        <w:rPr>
          <w:rFonts w:ascii="Arial" w:hAnsi="Arial" w:cs="Arial"/>
          <w:color w:val="000000" w:themeColor="text1"/>
          <w:spacing w:val="-13"/>
        </w:rPr>
        <w:t xml:space="preserve"> </w:t>
      </w:r>
      <w:r w:rsidRPr="005515B8">
        <w:rPr>
          <w:rFonts w:ascii="Arial" w:hAnsi="Arial" w:cs="Arial"/>
          <w:color w:val="000000" w:themeColor="text1"/>
        </w:rPr>
        <w:t>-</w:t>
      </w:r>
      <w:r w:rsidRPr="005515B8">
        <w:rPr>
          <w:rFonts w:ascii="Arial" w:hAnsi="Arial" w:cs="Arial"/>
          <w:color w:val="000000" w:themeColor="text1"/>
          <w:spacing w:val="-17"/>
        </w:rPr>
        <w:t xml:space="preserve"> </w:t>
      </w:r>
      <w:r w:rsidRPr="005515B8">
        <w:rPr>
          <w:rFonts w:ascii="Arial" w:hAnsi="Arial" w:cs="Arial"/>
          <w:color w:val="000000" w:themeColor="text1"/>
        </w:rPr>
        <w:t>realizacja</w:t>
      </w:r>
      <w:r w:rsidRPr="005515B8">
        <w:rPr>
          <w:rFonts w:ascii="Arial" w:hAnsi="Arial" w:cs="Arial"/>
          <w:color w:val="000000" w:themeColor="text1"/>
          <w:spacing w:val="-16"/>
        </w:rPr>
        <w:t xml:space="preserve"> </w:t>
      </w:r>
      <w:r w:rsidRPr="005515B8">
        <w:rPr>
          <w:rFonts w:ascii="Arial" w:hAnsi="Arial" w:cs="Arial"/>
          <w:color w:val="000000" w:themeColor="text1"/>
        </w:rPr>
        <w:t>zadań wynikających z:</w:t>
      </w:r>
    </w:p>
    <w:p w14:paraId="016C5DB5" w14:textId="148B8EEC" w:rsidR="000609E3" w:rsidRPr="005515B8" w:rsidRDefault="00E82960" w:rsidP="00F75C02">
      <w:pPr>
        <w:pStyle w:val="Akapitzlist"/>
        <w:numPr>
          <w:ilvl w:val="0"/>
          <w:numId w:val="1"/>
        </w:numPr>
        <w:tabs>
          <w:tab w:val="left" w:pos="634"/>
        </w:tabs>
        <w:spacing w:before="120" w:after="120" w:line="276" w:lineRule="auto"/>
        <w:ind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Rozporządzenia</w:t>
      </w:r>
      <w:r w:rsidRPr="005515B8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ogólnego,</w:t>
      </w:r>
      <w:r w:rsidRPr="005515B8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tj.</w:t>
      </w:r>
      <w:r w:rsidRPr="005515B8">
        <w:rPr>
          <w:rFonts w:ascii="Arial" w:hAnsi="Arial" w:cs="Arial"/>
          <w:i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Rozporządzenia</w:t>
      </w:r>
      <w:r w:rsidRPr="005515B8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Parlamentu</w:t>
      </w:r>
      <w:r w:rsidRPr="005515B8">
        <w:rPr>
          <w:rFonts w:ascii="Arial" w:hAnsi="Arial" w:cs="Arial"/>
          <w:i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Europejskiego</w:t>
      </w:r>
      <w:r w:rsidRPr="005515B8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="0025413E" w:rsidRPr="005515B8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br/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lastRenderedPageBreak/>
        <w:t>i</w:t>
      </w:r>
      <w:r w:rsidRPr="005515B8">
        <w:rPr>
          <w:rFonts w:ascii="Arial" w:hAnsi="Arial" w:cs="Arial"/>
          <w:i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Rady</w:t>
      </w:r>
      <w:r w:rsidRPr="005515B8">
        <w:rPr>
          <w:rFonts w:ascii="Arial" w:hAnsi="Arial" w:cs="Arial"/>
          <w:i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(UE) 2021/1060 z dnia 24 czerwca 2021 r. ustanawiającego wspólne przepisy dotyczące Europejskiego Funduszu Rozwoju Regionalnego, Europejskiego Funduszu Społecznego Plus, Funduszu Spójności, Funduszu na rzecz Sprawiedliwej Transformacji</w:t>
      </w:r>
      <w:r w:rsidR="0025413E" w:rsidRPr="005515B8">
        <w:rPr>
          <w:rFonts w:ascii="Arial" w:hAnsi="Arial" w:cs="Arial"/>
          <w:color w:val="000000" w:themeColor="text1"/>
          <w:spacing w:val="72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</w:t>
      </w:r>
      <w:r w:rsidR="0025413E" w:rsidRPr="005515B8">
        <w:rPr>
          <w:rFonts w:ascii="Arial" w:hAnsi="Arial" w:cs="Arial"/>
          <w:color w:val="000000" w:themeColor="text1"/>
          <w:spacing w:val="73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Europejskiego</w:t>
      </w:r>
      <w:r w:rsidR="0025413E" w:rsidRPr="005515B8">
        <w:rPr>
          <w:rFonts w:ascii="Arial" w:hAnsi="Arial" w:cs="Arial"/>
          <w:color w:val="000000" w:themeColor="text1"/>
          <w:spacing w:val="72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Funduszu</w:t>
      </w:r>
      <w:r w:rsidRPr="005515B8">
        <w:rPr>
          <w:rFonts w:ascii="Arial" w:hAnsi="Arial" w:cs="Arial"/>
          <w:color w:val="000000" w:themeColor="text1"/>
          <w:spacing w:val="73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Morskiego,</w:t>
      </w:r>
      <w:r w:rsidR="0025413E" w:rsidRPr="005515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Rybackiego i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Akwakultury,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a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także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przepisy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finansowe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na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potrzeby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tych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funduszy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na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potrzeby Funduszu</w:t>
      </w:r>
      <w:r w:rsidRPr="005515B8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Azylu,</w:t>
      </w:r>
      <w:r w:rsidR="0025413E" w:rsidRPr="005515B8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="0025413E" w:rsidRPr="005515B8">
        <w:rPr>
          <w:rFonts w:ascii="Arial" w:hAnsi="Arial" w:cs="Arial"/>
          <w:color w:val="000000" w:themeColor="text1"/>
          <w:sz w:val="24"/>
          <w:szCs w:val="24"/>
        </w:rPr>
        <w:t>Mi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gracji</w:t>
      </w:r>
      <w:r w:rsidRPr="005515B8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</w:t>
      </w:r>
      <w:r w:rsidRPr="005515B8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Integracji,</w:t>
      </w:r>
      <w:r w:rsidRPr="005515B8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Funduszu</w:t>
      </w:r>
      <w:r w:rsidRPr="005515B8">
        <w:rPr>
          <w:rFonts w:ascii="Arial" w:hAnsi="Arial" w:cs="Arial"/>
          <w:color w:val="000000" w:themeColor="text1"/>
          <w:spacing w:val="5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Bezpieczeństwa</w:t>
      </w:r>
      <w:r w:rsidRPr="005515B8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Wewnętrznego</w:t>
      </w:r>
      <w:r w:rsidRPr="005515B8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Instrumentu Wsparcia Finansowego na rzecz Zarządzania Granicami i Polityki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Wizowej;</w:t>
      </w:r>
    </w:p>
    <w:p w14:paraId="60EE5404" w14:textId="77777777" w:rsidR="000609E3" w:rsidRPr="005515B8" w:rsidRDefault="00E82960" w:rsidP="00F75C02">
      <w:pPr>
        <w:pStyle w:val="Akapitzlist"/>
        <w:numPr>
          <w:ilvl w:val="0"/>
          <w:numId w:val="1"/>
        </w:numPr>
        <w:tabs>
          <w:tab w:val="left" w:pos="735"/>
        </w:tabs>
        <w:spacing w:before="120" w:after="120" w:line="276" w:lineRule="auto"/>
        <w:ind w:firstLine="0"/>
        <w:jc w:val="left"/>
        <w:rPr>
          <w:rFonts w:ascii="Arial" w:hAnsi="Arial" w:cs="Arial"/>
          <w:i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Rozporządzenia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Parlamentu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Europejskiego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i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Rady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(UE)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nr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2021/1057</w:t>
      </w:r>
      <w:r w:rsidRPr="005515B8">
        <w:rPr>
          <w:rFonts w:ascii="Arial" w:hAnsi="Arial" w:cs="Arial"/>
          <w:i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z</w:t>
      </w:r>
      <w:r w:rsidRPr="005515B8">
        <w:rPr>
          <w:rFonts w:ascii="Arial" w:hAnsi="Arial" w:cs="Arial"/>
          <w:i/>
          <w:color w:val="000000" w:themeColor="text1"/>
          <w:spacing w:val="78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dnia 24</w:t>
      </w:r>
      <w:r w:rsidRPr="005515B8">
        <w:rPr>
          <w:rFonts w:ascii="Arial" w:hAnsi="Arial" w:cs="Arial"/>
          <w:i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 xml:space="preserve">czerwca 2021 r.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ustanawiające Europejski Fundusz Społeczny Plus (EFS+) oraz uchylające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rozporządzenie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(UE)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nr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1296/2013</w:t>
      </w: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>;</w:t>
      </w:r>
    </w:p>
    <w:p w14:paraId="400F06A3" w14:textId="77777777" w:rsidR="00F75C02" w:rsidRPr="005515B8" w:rsidRDefault="00E82960" w:rsidP="00F75C02">
      <w:pPr>
        <w:pStyle w:val="Akapitzlist"/>
        <w:numPr>
          <w:ilvl w:val="0"/>
          <w:numId w:val="1"/>
        </w:numPr>
        <w:tabs>
          <w:tab w:val="left" w:pos="683"/>
        </w:tabs>
        <w:spacing w:before="120" w:after="120" w:line="276" w:lineRule="auto"/>
        <w:ind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i/>
          <w:color w:val="000000" w:themeColor="text1"/>
          <w:sz w:val="24"/>
          <w:szCs w:val="24"/>
        </w:rPr>
        <w:t xml:space="preserve">Ustawy wdrożeniowej, tj. ustawy z dnia 28 kwietnia 2022 r.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o zasadach realizacji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zadań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finansowanych ze środków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europejskich w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perspektywie finansowej 2021-2027; </w:t>
      </w:r>
    </w:p>
    <w:p w14:paraId="3219F5D5" w14:textId="1AB5807D" w:rsidR="000609E3" w:rsidRPr="005515B8" w:rsidRDefault="00E82960" w:rsidP="00F75C02">
      <w:pPr>
        <w:pStyle w:val="Akapitzlist"/>
        <w:tabs>
          <w:tab w:val="left" w:pos="683"/>
        </w:tabs>
        <w:spacing w:before="120" w:after="120" w:line="276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  <w:u w:val="single"/>
        </w:rPr>
        <w:t>Ustalenie warunków umownych, zawarcie i wykonanie umowy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 – art. 6. ust. 1 lit. b) RODO w zw. z przepisami Ustawy z dnia 23 kwietnia 1964 r. Kodeks cywilny.</w:t>
      </w:r>
    </w:p>
    <w:p w14:paraId="28F8BC67" w14:textId="1B7E8325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Odbiorcy</w:t>
      </w:r>
      <w:r w:rsidRPr="005515B8">
        <w:rPr>
          <w:rFonts w:ascii="Arial" w:hAnsi="Arial" w:cs="Arial"/>
          <w:b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b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osobowych:</w:t>
      </w:r>
      <w:r w:rsidRPr="005515B8">
        <w:rPr>
          <w:rFonts w:ascii="Arial" w:hAnsi="Arial" w:cs="Arial"/>
          <w:b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Dane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będą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udostępniane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innym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odbiorcom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 tylko i wyłącznie w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przypadkach przewidzianych</w:t>
      </w:r>
      <w:r w:rsidRPr="005515B8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przepisami prawa lub na podstawie umów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powierzenia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przetwarzania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osobowych.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Odbiorcami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osobowych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mogą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być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podmioty świadczące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na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rzecz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administratora usługi,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szczególności usługi związane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obsługą informatyczną,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jak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również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z obsługą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projektu,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dostawcy programu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 elektronicznego zarządzania dokumentacją, wyłonieni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wykonawcy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usług,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inne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podmioty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realizujące badania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ewaluacyjne,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wybrani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wykonawcy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lub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podwykonawcy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wspierający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realizację projektu, a także Instytucja Zarządzająca programem regionalnym Fundusze Europejskie dla Podkarpacia 2021-2027.</w:t>
      </w:r>
    </w:p>
    <w:p w14:paraId="696094F4" w14:textId="16DBD4A8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Okres przechowywania danych osobowych:</w:t>
      </w:r>
      <w:r w:rsidRPr="005515B8">
        <w:rPr>
          <w:rFonts w:ascii="Arial" w:hAnsi="Arial" w:cs="Arial"/>
          <w:b/>
          <w:color w:val="000000" w:themeColor="text1"/>
          <w:spacing w:val="4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Dane osobowe będą przetwarzane przez okres obowiązywania umowy, a następnie przez okres ewentualnego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dochodzenia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roszczeń</w:t>
      </w:r>
      <w:r w:rsidR="00AD6EA8"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,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a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po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tym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czasie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celu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realizacji</w:t>
      </w:r>
      <w:r w:rsidRPr="005515B8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obowiązków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archiwizacyjnych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przez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okres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oraz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zakresie</w:t>
      </w:r>
      <w:r w:rsidRPr="005515B8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wymaganym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przez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przepisy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powszechnie obowiązującego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prawa.</w:t>
      </w:r>
    </w:p>
    <w:p w14:paraId="393F572B" w14:textId="366973AE" w:rsidR="000609E3" w:rsidRPr="005515B8" w:rsidRDefault="00E82960" w:rsidP="00F75C02">
      <w:pPr>
        <w:pStyle w:val="Tekstpodstawowy"/>
        <w:spacing w:before="120" w:after="120" w:line="276" w:lineRule="auto"/>
        <w:jc w:val="left"/>
        <w:rPr>
          <w:rFonts w:ascii="Arial" w:hAnsi="Arial" w:cs="Arial"/>
          <w:color w:val="000000" w:themeColor="text1"/>
        </w:rPr>
      </w:pPr>
      <w:r w:rsidRPr="005515B8">
        <w:rPr>
          <w:rFonts w:ascii="Arial" w:hAnsi="Arial" w:cs="Arial"/>
          <w:color w:val="000000" w:themeColor="text1"/>
        </w:rPr>
        <w:t>Przechowywanie danych po upływie okresu obowiązywania</w:t>
      </w:r>
      <w:r w:rsidRPr="005515B8">
        <w:rPr>
          <w:rFonts w:ascii="Arial" w:hAnsi="Arial" w:cs="Arial"/>
          <w:color w:val="000000" w:themeColor="text1"/>
          <w:spacing w:val="-17"/>
        </w:rPr>
        <w:t xml:space="preserve"> </w:t>
      </w:r>
      <w:r w:rsidRPr="005515B8">
        <w:rPr>
          <w:rFonts w:ascii="Arial" w:hAnsi="Arial" w:cs="Arial"/>
          <w:color w:val="000000" w:themeColor="text1"/>
        </w:rPr>
        <w:t>umowy</w:t>
      </w:r>
      <w:r w:rsidRPr="005515B8">
        <w:rPr>
          <w:rFonts w:ascii="Arial" w:hAnsi="Arial" w:cs="Arial"/>
          <w:color w:val="000000" w:themeColor="text1"/>
          <w:spacing w:val="-17"/>
        </w:rPr>
        <w:t xml:space="preserve"> </w:t>
      </w:r>
      <w:r w:rsidRPr="005515B8">
        <w:rPr>
          <w:rFonts w:ascii="Arial" w:hAnsi="Arial" w:cs="Arial"/>
          <w:color w:val="000000" w:themeColor="text1"/>
        </w:rPr>
        <w:t>jest</w:t>
      </w:r>
      <w:r w:rsidRPr="005515B8">
        <w:rPr>
          <w:rFonts w:ascii="Arial" w:hAnsi="Arial" w:cs="Arial"/>
          <w:color w:val="000000" w:themeColor="text1"/>
          <w:spacing w:val="-16"/>
        </w:rPr>
        <w:t xml:space="preserve"> </w:t>
      </w:r>
      <w:r w:rsidRPr="005515B8">
        <w:rPr>
          <w:rFonts w:ascii="Arial" w:hAnsi="Arial" w:cs="Arial"/>
          <w:color w:val="000000" w:themeColor="text1"/>
        </w:rPr>
        <w:t>niezbędne</w:t>
      </w:r>
      <w:r w:rsidRPr="005515B8">
        <w:rPr>
          <w:rFonts w:ascii="Arial" w:hAnsi="Arial" w:cs="Arial"/>
          <w:color w:val="000000" w:themeColor="text1"/>
          <w:spacing w:val="-17"/>
        </w:rPr>
        <w:t xml:space="preserve"> </w:t>
      </w:r>
      <w:r w:rsidRPr="005515B8">
        <w:rPr>
          <w:rFonts w:ascii="Arial" w:hAnsi="Arial" w:cs="Arial"/>
          <w:color w:val="000000" w:themeColor="text1"/>
        </w:rPr>
        <w:t>do:</w:t>
      </w:r>
    </w:p>
    <w:p w14:paraId="4DFFD022" w14:textId="68FE400B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567"/>
        </w:tabs>
        <w:spacing w:before="120" w:after="120" w:line="276" w:lineRule="auto"/>
        <w:ind w:left="426" w:hanging="2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ustalenia i dochodzenia roszczeń oraz obrony przed roszczeniami w przypadku niewykonania lub nieprawidłowego wykonania umowy. Termin przedawnienia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roszczeń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określono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951BC5"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>w K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odeksie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cywilnym.</w:t>
      </w:r>
    </w:p>
    <w:p w14:paraId="69E07513" w14:textId="665C7EFF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567"/>
        </w:tabs>
        <w:spacing w:before="120" w:after="120" w:line="276" w:lineRule="auto"/>
        <w:ind w:left="426" w:hanging="2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wykonania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obowiązku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prawnego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zakresie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przechowywania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dokumentacji,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zgodnie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przepisami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prawa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obowiązującego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Administratora.</w:t>
      </w:r>
    </w:p>
    <w:p w14:paraId="62F85A1A" w14:textId="62E0A3FD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>W</w:t>
      </w:r>
      <w:r w:rsidRPr="005515B8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>związku</w:t>
      </w:r>
      <w:r w:rsidRPr="005515B8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realizacją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celów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przetwarzania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opisanych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treści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pkt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3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>niniejszej</w:t>
      </w:r>
      <w:r w:rsidRPr="005515B8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klauzuli,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Administrator określony w punkcie 1b przetwarza Państwa dane w systemie informatycznym CST2021, a w szczególności w SL2021 i SM EFS;</w:t>
      </w:r>
    </w:p>
    <w:p w14:paraId="6CA58F7A" w14:textId="77777777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</w:tabs>
        <w:spacing w:before="120" w:after="120" w:line="276" w:lineRule="auto"/>
        <w:ind w:left="499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Prawa</w:t>
      </w:r>
      <w:r w:rsidRPr="005515B8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osób,</w:t>
      </w:r>
      <w:r w:rsidRPr="005515B8">
        <w:rPr>
          <w:rFonts w:ascii="Arial" w:hAnsi="Arial" w:cs="Arial"/>
          <w:b/>
          <w:color w:val="000000" w:themeColor="text1"/>
          <w:spacing w:val="-1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których</w:t>
      </w:r>
      <w:r w:rsidRPr="005515B8">
        <w:rPr>
          <w:rFonts w:ascii="Arial" w:hAnsi="Arial" w:cs="Arial"/>
          <w:b/>
          <w:color w:val="000000" w:themeColor="text1"/>
          <w:spacing w:val="1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dane</w:t>
      </w: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5515B8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>dotyczą:</w:t>
      </w:r>
      <w:r w:rsidRPr="005515B8">
        <w:rPr>
          <w:rFonts w:ascii="Arial" w:hAnsi="Arial" w:cs="Arial"/>
          <w:b/>
          <w:color w:val="000000" w:themeColor="text1"/>
          <w:spacing w:val="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>Przysługują</w:t>
      </w:r>
      <w:r w:rsidRPr="005515B8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>Pani/Panu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>następujące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>prawa:</w:t>
      </w:r>
    </w:p>
    <w:p w14:paraId="267E3B13" w14:textId="5F0008C2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953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>dostępu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treści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osobowych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oraz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sprostowania</w:t>
      </w:r>
      <w:r w:rsidRPr="005515B8">
        <w:rPr>
          <w:rFonts w:ascii="Arial" w:hAnsi="Arial" w:cs="Arial"/>
          <w:color w:val="000000" w:themeColor="text1"/>
          <w:spacing w:val="80"/>
          <w:w w:val="15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(poprawiania) w</w:t>
      </w:r>
      <w:r w:rsidRPr="005515B8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przypadku gdy</w:t>
      </w:r>
      <w:r w:rsidRPr="005515B8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dane osobowe są nieprawidłowe lub niekompletne;</w:t>
      </w:r>
    </w:p>
    <w:p w14:paraId="53AD1634" w14:textId="77777777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40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żądania usunięcia danych osobowych (tzw. prawo do bycia zapomnianym) na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lastRenderedPageBreak/>
        <w:t>zasadach przewidzianych w art. 17 RODO;</w:t>
      </w:r>
    </w:p>
    <w:p w14:paraId="32399B9D" w14:textId="17C44FC7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766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>wniesienia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skargi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organu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nadzorczego,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właściwego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sprawach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ochrony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 osobowych,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którym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jest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Prezes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Urzędu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Ochrony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8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Osobowych (ul. Stawki 2, 00-193 Warszawa);</w:t>
      </w:r>
    </w:p>
    <w:p w14:paraId="67139DE4" w14:textId="77777777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04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>prawo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żądania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ograniczenia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przetwarzania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osobowych –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na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zasadach przewidzianych w art. 18 RODO;</w:t>
      </w:r>
    </w:p>
    <w:p w14:paraId="033EBDFE" w14:textId="6135535E" w:rsidR="000609E3" w:rsidRPr="005515B8" w:rsidRDefault="00E82960" w:rsidP="00F75C02">
      <w:pPr>
        <w:pStyle w:val="Akapitzlist"/>
        <w:numPr>
          <w:ilvl w:val="1"/>
          <w:numId w:val="2"/>
        </w:numPr>
        <w:tabs>
          <w:tab w:val="left" w:pos="825"/>
        </w:tabs>
        <w:spacing w:before="120" w:after="120" w:line="276" w:lineRule="auto"/>
        <w:ind w:left="501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prawo do wniesienia sprzeciwu wobec przetwarzania danych, w </w:t>
      </w:r>
      <w:r w:rsidR="0025413E" w:rsidRPr="005515B8">
        <w:rPr>
          <w:rFonts w:ascii="Arial" w:hAnsi="Arial" w:cs="Arial"/>
          <w:color w:val="000000" w:themeColor="text1"/>
          <w:sz w:val="24"/>
          <w:szCs w:val="24"/>
        </w:rPr>
        <w:t>p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rzypadku gdy przetwarzanie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osobowych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odbywa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się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na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podstawie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art.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6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ust.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1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lit.</w:t>
      </w:r>
      <w:r w:rsidRPr="005515B8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e)</w:t>
      </w:r>
      <w:r w:rsidRPr="005515B8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RODO;</w:t>
      </w:r>
    </w:p>
    <w:p w14:paraId="190B7A64" w14:textId="132767BD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b/>
          <w:color w:val="000000" w:themeColor="text1"/>
          <w:sz w:val="24"/>
          <w:szCs w:val="24"/>
        </w:rPr>
        <w:t>Podanie danych osobowych jest obowiązkowe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. Niepodanie danych osobowych będzie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skutkowało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brakiem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możliwości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uczestniczenia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Projekcie.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Podanie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danych zawartych w formularzach i deklaracjach, a także dołączonych dokumentach jest obowiązkowe i jest warunkiem umożliwiającym ubieganie się o uczestnictwo ww.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Projekcie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lub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umożliwiającym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korzystanie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pierwszeństwa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przyjęciu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na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podstawie poszczególnych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kryteriów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rekrutacji.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Oznacza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to,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że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podanie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jest</w:t>
      </w:r>
      <w:r w:rsidRPr="005515B8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konieczne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dla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uczestniczenia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w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procesie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rekrutacji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Projektu,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natomiast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podanie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(w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tym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dołączenie stosownych dokumentów) danych potwierdzających spełnianie poszczególnych kryteriów w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rekrutacji jest konieczne, aby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móc korzystać z</w:t>
      </w:r>
      <w:r w:rsidRPr="005515B8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tych kryteriów.</w:t>
      </w:r>
    </w:p>
    <w:p w14:paraId="6862FBE2" w14:textId="77777777" w:rsidR="000609E3" w:rsidRPr="005515B8" w:rsidRDefault="00E82960" w:rsidP="00F75C02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20" w:after="120" w:line="276" w:lineRule="auto"/>
        <w:ind w:hanging="361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5515B8">
        <w:rPr>
          <w:rFonts w:ascii="Arial" w:hAnsi="Arial" w:cs="Arial"/>
          <w:color w:val="000000" w:themeColor="text1"/>
          <w:sz w:val="24"/>
          <w:szCs w:val="24"/>
        </w:rPr>
        <w:t>W związku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z</w:t>
      </w:r>
      <w:r w:rsidRPr="005515B8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przetwarzaniem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nie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będzie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dochodziło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</w:t>
      </w:r>
      <w:r w:rsidRPr="005515B8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 xml:space="preserve">zautomatyzowanego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podejmowania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decyzji,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ani</w:t>
      </w:r>
      <w:r w:rsidRPr="005515B8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profilowania.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Administrator</w:t>
      </w:r>
      <w:r w:rsidRPr="005515B8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nie</w:t>
      </w:r>
      <w:r w:rsidRPr="005515B8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przekaże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>danych</w:t>
      </w:r>
      <w:r w:rsidRPr="005515B8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osobowych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do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państwa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trzeciego</w:t>
      </w:r>
      <w:r w:rsidRPr="005515B8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lub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organizacji</w:t>
      </w:r>
      <w:r w:rsidRPr="005515B8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5515B8">
        <w:rPr>
          <w:rFonts w:ascii="Arial" w:hAnsi="Arial" w:cs="Arial"/>
          <w:color w:val="000000" w:themeColor="text1"/>
          <w:sz w:val="24"/>
          <w:szCs w:val="24"/>
        </w:rPr>
        <w:t>międzynarodowych.</w:t>
      </w:r>
    </w:p>
    <w:p w14:paraId="38660EBA" w14:textId="77777777" w:rsidR="000609E3" w:rsidRPr="005515B8" w:rsidRDefault="000609E3" w:rsidP="00F75C02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755E31F5" w14:textId="77777777" w:rsidR="00254E11" w:rsidRPr="005515B8" w:rsidRDefault="00254E11" w:rsidP="00F75C02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3E4FD88D" w14:textId="77777777" w:rsidR="000609E3" w:rsidRPr="005515B8" w:rsidRDefault="000609E3" w:rsidP="00F75C02">
      <w:pPr>
        <w:pStyle w:val="Tekstpodstawowy"/>
        <w:spacing w:before="120" w:after="120" w:line="276" w:lineRule="auto"/>
        <w:ind w:left="0"/>
        <w:jc w:val="left"/>
        <w:rPr>
          <w:rFonts w:ascii="Arial" w:hAnsi="Arial" w:cs="Arial"/>
          <w:color w:val="000000" w:themeColor="text1"/>
        </w:rPr>
      </w:pPr>
    </w:p>
    <w:p w14:paraId="1833710B" w14:textId="6C07632A" w:rsidR="000609E3" w:rsidRPr="005515B8" w:rsidRDefault="00E82960" w:rsidP="00F75C02">
      <w:pPr>
        <w:pStyle w:val="Tekstpodstawowy"/>
        <w:tabs>
          <w:tab w:val="left" w:pos="4389"/>
        </w:tabs>
        <w:spacing w:before="120" w:after="120" w:line="276" w:lineRule="auto"/>
        <w:ind w:left="568"/>
        <w:jc w:val="left"/>
        <w:rPr>
          <w:rFonts w:ascii="Arial" w:hAnsi="Arial" w:cs="Arial"/>
          <w:color w:val="000000" w:themeColor="text1"/>
        </w:rPr>
      </w:pPr>
      <w:r w:rsidRPr="005515B8">
        <w:rPr>
          <w:rFonts w:ascii="Arial" w:hAnsi="Arial" w:cs="Arial"/>
          <w:color w:val="000000" w:themeColor="text1"/>
          <w:spacing w:val="-2"/>
        </w:rPr>
        <w:t>………………………………</w:t>
      </w:r>
      <w:r w:rsidRPr="005515B8">
        <w:rPr>
          <w:rFonts w:ascii="Arial" w:hAnsi="Arial" w:cs="Arial"/>
          <w:color w:val="000000" w:themeColor="text1"/>
        </w:rPr>
        <w:tab/>
      </w:r>
      <w:r w:rsidRPr="005515B8">
        <w:rPr>
          <w:rFonts w:ascii="Arial" w:hAnsi="Arial" w:cs="Arial"/>
          <w:color w:val="000000" w:themeColor="text1"/>
          <w:spacing w:val="-2"/>
        </w:rPr>
        <w:t xml:space="preserve">……………………………………………….. </w:t>
      </w:r>
      <w:r w:rsidRPr="005515B8">
        <w:rPr>
          <w:rFonts w:ascii="Arial" w:hAnsi="Arial" w:cs="Arial"/>
          <w:color w:val="000000" w:themeColor="text1"/>
        </w:rPr>
        <w:t>miejscowość i data</w:t>
      </w:r>
      <w:r w:rsidRPr="005515B8">
        <w:rPr>
          <w:rFonts w:ascii="Arial" w:hAnsi="Arial" w:cs="Arial"/>
          <w:color w:val="000000" w:themeColor="text1"/>
        </w:rPr>
        <w:tab/>
        <w:t>czytelny</w:t>
      </w:r>
      <w:r w:rsidRPr="005515B8">
        <w:rPr>
          <w:rFonts w:ascii="Arial" w:hAnsi="Arial" w:cs="Arial"/>
          <w:color w:val="000000" w:themeColor="text1"/>
          <w:spacing w:val="-14"/>
        </w:rPr>
        <w:t xml:space="preserve"> </w:t>
      </w:r>
      <w:r w:rsidRPr="005515B8">
        <w:rPr>
          <w:rFonts w:ascii="Arial" w:hAnsi="Arial" w:cs="Arial"/>
          <w:color w:val="000000" w:themeColor="text1"/>
        </w:rPr>
        <w:t>podpis</w:t>
      </w:r>
      <w:r w:rsidRPr="005515B8">
        <w:rPr>
          <w:rFonts w:ascii="Arial" w:hAnsi="Arial" w:cs="Arial"/>
          <w:color w:val="000000" w:themeColor="text1"/>
          <w:spacing w:val="-11"/>
        </w:rPr>
        <w:t xml:space="preserve"> </w:t>
      </w:r>
      <w:r w:rsidRPr="005515B8">
        <w:rPr>
          <w:rFonts w:ascii="Arial" w:hAnsi="Arial" w:cs="Arial"/>
          <w:color w:val="000000" w:themeColor="text1"/>
        </w:rPr>
        <w:t>rodzic</w:t>
      </w:r>
      <w:r w:rsidR="00A029A3" w:rsidRPr="005515B8">
        <w:rPr>
          <w:rFonts w:ascii="Arial" w:hAnsi="Arial" w:cs="Arial"/>
          <w:color w:val="000000" w:themeColor="text1"/>
        </w:rPr>
        <w:t>a/</w:t>
      </w:r>
      <w:r w:rsidR="00E41A64" w:rsidRPr="005515B8">
        <w:rPr>
          <w:rFonts w:ascii="Arial" w:hAnsi="Arial" w:cs="Arial"/>
          <w:color w:val="000000" w:themeColor="text1"/>
        </w:rPr>
        <w:t>opiekun</w:t>
      </w:r>
      <w:r w:rsidR="00A029A3" w:rsidRPr="005515B8">
        <w:rPr>
          <w:rFonts w:ascii="Arial" w:hAnsi="Arial" w:cs="Arial"/>
          <w:color w:val="000000" w:themeColor="text1"/>
        </w:rPr>
        <w:t xml:space="preserve">a </w:t>
      </w:r>
      <w:r w:rsidR="00E41A64" w:rsidRPr="005515B8">
        <w:rPr>
          <w:rFonts w:ascii="Arial" w:hAnsi="Arial" w:cs="Arial"/>
          <w:color w:val="000000" w:themeColor="text1"/>
        </w:rPr>
        <w:t>prawn</w:t>
      </w:r>
      <w:r w:rsidR="00A029A3" w:rsidRPr="005515B8">
        <w:rPr>
          <w:rFonts w:ascii="Arial" w:hAnsi="Arial" w:cs="Arial"/>
          <w:color w:val="000000" w:themeColor="text1"/>
        </w:rPr>
        <w:t>ego</w:t>
      </w:r>
      <w:r w:rsidR="00E41A64" w:rsidRPr="005515B8">
        <w:rPr>
          <w:rFonts w:ascii="Arial" w:hAnsi="Arial" w:cs="Arial"/>
          <w:color w:val="000000" w:themeColor="text1"/>
        </w:rPr>
        <w:t xml:space="preserve"> </w:t>
      </w:r>
    </w:p>
    <w:sectPr w:rsidR="000609E3" w:rsidRPr="005515B8" w:rsidSect="00F75C02">
      <w:footerReference w:type="default" r:id="rId9"/>
      <w:headerReference w:type="first" r:id="rId10"/>
      <w:footerReference w:type="first" r:id="rId11"/>
      <w:pgSz w:w="11910" w:h="16840"/>
      <w:pgMar w:top="1219" w:right="1134" w:bottom="1202" w:left="992" w:header="284" w:footer="52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AB531" w14:textId="77777777" w:rsidR="00360957" w:rsidRDefault="00360957">
      <w:r>
        <w:separator/>
      </w:r>
    </w:p>
  </w:endnote>
  <w:endnote w:type="continuationSeparator" w:id="0">
    <w:p w14:paraId="07D3D2D1" w14:textId="77777777" w:rsidR="00360957" w:rsidRDefault="0036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366130"/>
      <w:docPartObj>
        <w:docPartGallery w:val="Page Numbers (Bottom of Page)"/>
        <w:docPartUnique/>
      </w:docPartObj>
    </w:sdtPr>
    <w:sdtContent>
      <w:p w14:paraId="635925A9" w14:textId="207EA0F0" w:rsidR="007167FA" w:rsidRDefault="00716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F88187" w14:textId="148BD83F" w:rsidR="007167FA" w:rsidRPr="00A029A3" w:rsidRDefault="00A029A3" w:rsidP="00A029A3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712752"/>
      <w:docPartObj>
        <w:docPartGallery w:val="Page Numbers (Bottom of Page)"/>
        <w:docPartUnique/>
      </w:docPartObj>
    </w:sdtPr>
    <w:sdtContent>
      <w:p w14:paraId="0F62371C" w14:textId="0261FE90" w:rsidR="007167FA" w:rsidRDefault="007167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C13647" w14:textId="1F80544F" w:rsidR="008E4C39" w:rsidRPr="008E4C39" w:rsidRDefault="00A029A3" w:rsidP="00A029A3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9F5E9" w14:textId="77777777" w:rsidR="00360957" w:rsidRDefault="00360957">
      <w:r>
        <w:separator/>
      </w:r>
    </w:p>
  </w:footnote>
  <w:footnote w:type="continuationSeparator" w:id="0">
    <w:p w14:paraId="16736ADD" w14:textId="77777777" w:rsidR="00360957" w:rsidRDefault="00360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14C1" w14:textId="10A4EC22" w:rsidR="000B3650" w:rsidRDefault="000B3650">
    <w:pPr>
      <w:pStyle w:val="Nagwek"/>
    </w:pPr>
    <w:r w:rsidRPr="0025413E">
      <w:rPr>
        <w:rFonts w:ascii="Verdana" w:hAnsi="Verdana"/>
        <w:noProof/>
      </w:rPr>
      <w:drawing>
        <wp:inline distT="0" distB="0" distL="0" distR="0" wp14:anchorId="22039AC9" wp14:editId="7F55E0F7">
          <wp:extent cx="5735528" cy="582549"/>
          <wp:effectExtent l="0" t="0" r="0" b="0"/>
          <wp:docPr id="5617101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5528" cy="58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090E"/>
    <w:multiLevelType w:val="hybridMultilevel"/>
    <w:tmpl w:val="0636B216"/>
    <w:lvl w:ilvl="0" w:tplc="764820D0">
      <w:numFmt w:val="bullet"/>
      <w:lvlText w:val="-"/>
      <w:lvlJc w:val="left"/>
      <w:pPr>
        <w:ind w:left="501" w:hanging="135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4"/>
        <w:szCs w:val="24"/>
        <w:lang w:val="pl-PL" w:eastAsia="en-US" w:bidi="ar-SA"/>
      </w:rPr>
    </w:lvl>
    <w:lvl w:ilvl="1" w:tplc="20A835E2">
      <w:numFmt w:val="bullet"/>
      <w:lvlText w:val="•"/>
      <w:lvlJc w:val="left"/>
      <w:pPr>
        <w:ind w:left="1428" w:hanging="135"/>
      </w:pPr>
      <w:rPr>
        <w:rFonts w:hint="default"/>
        <w:lang w:val="pl-PL" w:eastAsia="en-US" w:bidi="ar-SA"/>
      </w:rPr>
    </w:lvl>
    <w:lvl w:ilvl="2" w:tplc="8124B63A">
      <w:numFmt w:val="bullet"/>
      <w:lvlText w:val="•"/>
      <w:lvlJc w:val="left"/>
      <w:pPr>
        <w:ind w:left="2356" w:hanging="135"/>
      </w:pPr>
      <w:rPr>
        <w:rFonts w:hint="default"/>
        <w:lang w:val="pl-PL" w:eastAsia="en-US" w:bidi="ar-SA"/>
      </w:rPr>
    </w:lvl>
    <w:lvl w:ilvl="3" w:tplc="5920996C">
      <w:numFmt w:val="bullet"/>
      <w:lvlText w:val="•"/>
      <w:lvlJc w:val="left"/>
      <w:pPr>
        <w:ind w:left="3284" w:hanging="135"/>
      </w:pPr>
      <w:rPr>
        <w:rFonts w:hint="default"/>
        <w:lang w:val="pl-PL" w:eastAsia="en-US" w:bidi="ar-SA"/>
      </w:rPr>
    </w:lvl>
    <w:lvl w:ilvl="4" w:tplc="55C49B70">
      <w:numFmt w:val="bullet"/>
      <w:lvlText w:val="•"/>
      <w:lvlJc w:val="left"/>
      <w:pPr>
        <w:ind w:left="4212" w:hanging="135"/>
      </w:pPr>
      <w:rPr>
        <w:rFonts w:hint="default"/>
        <w:lang w:val="pl-PL" w:eastAsia="en-US" w:bidi="ar-SA"/>
      </w:rPr>
    </w:lvl>
    <w:lvl w:ilvl="5" w:tplc="8D685396">
      <w:numFmt w:val="bullet"/>
      <w:lvlText w:val="•"/>
      <w:lvlJc w:val="left"/>
      <w:pPr>
        <w:ind w:left="5140" w:hanging="135"/>
      </w:pPr>
      <w:rPr>
        <w:rFonts w:hint="default"/>
        <w:lang w:val="pl-PL" w:eastAsia="en-US" w:bidi="ar-SA"/>
      </w:rPr>
    </w:lvl>
    <w:lvl w:ilvl="6" w:tplc="32B01740">
      <w:numFmt w:val="bullet"/>
      <w:lvlText w:val="•"/>
      <w:lvlJc w:val="left"/>
      <w:pPr>
        <w:ind w:left="6068" w:hanging="135"/>
      </w:pPr>
      <w:rPr>
        <w:rFonts w:hint="default"/>
        <w:lang w:val="pl-PL" w:eastAsia="en-US" w:bidi="ar-SA"/>
      </w:rPr>
    </w:lvl>
    <w:lvl w:ilvl="7" w:tplc="489E39A0">
      <w:numFmt w:val="bullet"/>
      <w:lvlText w:val="•"/>
      <w:lvlJc w:val="left"/>
      <w:pPr>
        <w:ind w:left="6996" w:hanging="135"/>
      </w:pPr>
      <w:rPr>
        <w:rFonts w:hint="default"/>
        <w:lang w:val="pl-PL" w:eastAsia="en-US" w:bidi="ar-SA"/>
      </w:rPr>
    </w:lvl>
    <w:lvl w:ilvl="8" w:tplc="25A21EDE">
      <w:numFmt w:val="bullet"/>
      <w:lvlText w:val="•"/>
      <w:lvlJc w:val="left"/>
      <w:pPr>
        <w:ind w:left="7925" w:hanging="135"/>
      </w:pPr>
      <w:rPr>
        <w:rFonts w:hint="default"/>
        <w:lang w:val="pl-PL" w:eastAsia="en-US" w:bidi="ar-SA"/>
      </w:rPr>
    </w:lvl>
  </w:abstractNum>
  <w:abstractNum w:abstractNumId="1" w15:restartNumberingAfterBreak="0">
    <w:nsid w:val="46EE67FC"/>
    <w:multiLevelType w:val="hybridMultilevel"/>
    <w:tmpl w:val="E248904A"/>
    <w:lvl w:ilvl="0" w:tplc="032C1CDE">
      <w:start w:val="1"/>
      <w:numFmt w:val="decimal"/>
      <w:lvlText w:val="%1."/>
      <w:lvlJc w:val="left"/>
      <w:pPr>
        <w:ind w:left="501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F4B00C">
      <w:start w:val="1"/>
      <w:numFmt w:val="lowerLetter"/>
      <w:lvlText w:val="%2)"/>
      <w:lvlJc w:val="left"/>
      <w:pPr>
        <w:ind w:left="782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69EC1FAE">
      <w:numFmt w:val="bullet"/>
      <w:lvlText w:val="•"/>
      <w:lvlJc w:val="left"/>
      <w:pPr>
        <w:ind w:left="840" w:hanging="356"/>
      </w:pPr>
      <w:rPr>
        <w:rFonts w:hint="default"/>
        <w:lang w:val="pl-PL" w:eastAsia="en-US" w:bidi="ar-SA"/>
      </w:rPr>
    </w:lvl>
    <w:lvl w:ilvl="3" w:tplc="B120B118">
      <w:numFmt w:val="bullet"/>
      <w:lvlText w:val="•"/>
      <w:lvlJc w:val="left"/>
      <w:pPr>
        <w:ind w:left="860" w:hanging="356"/>
      </w:pPr>
      <w:rPr>
        <w:rFonts w:hint="default"/>
        <w:lang w:val="pl-PL" w:eastAsia="en-US" w:bidi="ar-SA"/>
      </w:rPr>
    </w:lvl>
    <w:lvl w:ilvl="4" w:tplc="9940B1B0">
      <w:numFmt w:val="bullet"/>
      <w:lvlText w:val="•"/>
      <w:lvlJc w:val="left"/>
      <w:pPr>
        <w:ind w:left="2134" w:hanging="356"/>
      </w:pPr>
      <w:rPr>
        <w:rFonts w:hint="default"/>
        <w:lang w:val="pl-PL" w:eastAsia="en-US" w:bidi="ar-SA"/>
      </w:rPr>
    </w:lvl>
    <w:lvl w:ilvl="5" w:tplc="241EFC1E">
      <w:numFmt w:val="bullet"/>
      <w:lvlText w:val="•"/>
      <w:lvlJc w:val="left"/>
      <w:pPr>
        <w:ind w:left="3408" w:hanging="356"/>
      </w:pPr>
      <w:rPr>
        <w:rFonts w:hint="default"/>
        <w:lang w:val="pl-PL" w:eastAsia="en-US" w:bidi="ar-SA"/>
      </w:rPr>
    </w:lvl>
    <w:lvl w:ilvl="6" w:tplc="B7AA9E64">
      <w:numFmt w:val="bullet"/>
      <w:lvlText w:val="•"/>
      <w:lvlJc w:val="left"/>
      <w:pPr>
        <w:ind w:left="4683" w:hanging="356"/>
      </w:pPr>
      <w:rPr>
        <w:rFonts w:hint="default"/>
        <w:lang w:val="pl-PL" w:eastAsia="en-US" w:bidi="ar-SA"/>
      </w:rPr>
    </w:lvl>
    <w:lvl w:ilvl="7" w:tplc="F8022FF6">
      <w:numFmt w:val="bullet"/>
      <w:lvlText w:val="•"/>
      <w:lvlJc w:val="left"/>
      <w:pPr>
        <w:ind w:left="5957" w:hanging="356"/>
      </w:pPr>
      <w:rPr>
        <w:rFonts w:hint="default"/>
        <w:lang w:val="pl-PL" w:eastAsia="en-US" w:bidi="ar-SA"/>
      </w:rPr>
    </w:lvl>
    <w:lvl w:ilvl="8" w:tplc="512671F0">
      <w:numFmt w:val="bullet"/>
      <w:lvlText w:val="•"/>
      <w:lvlJc w:val="left"/>
      <w:pPr>
        <w:ind w:left="7232" w:hanging="356"/>
      </w:pPr>
      <w:rPr>
        <w:rFonts w:hint="default"/>
        <w:lang w:val="pl-PL" w:eastAsia="en-US" w:bidi="ar-SA"/>
      </w:rPr>
    </w:lvl>
  </w:abstractNum>
  <w:num w:numId="1" w16cid:durableId="588779941">
    <w:abstractNumId w:val="0"/>
  </w:num>
  <w:num w:numId="2" w16cid:durableId="1247769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E3"/>
    <w:rsid w:val="000247C6"/>
    <w:rsid w:val="0005750C"/>
    <w:rsid w:val="000609E3"/>
    <w:rsid w:val="000B3650"/>
    <w:rsid w:val="001202F7"/>
    <w:rsid w:val="001402FC"/>
    <w:rsid w:val="0018441F"/>
    <w:rsid w:val="00190F1E"/>
    <w:rsid w:val="001A5BF2"/>
    <w:rsid w:val="0020195D"/>
    <w:rsid w:val="002066C4"/>
    <w:rsid w:val="00217636"/>
    <w:rsid w:val="0025413E"/>
    <w:rsid w:val="00254E11"/>
    <w:rsid w:val="00275B86"/>
    <w:rsid w:val="00331E46"/>
    <w:rsid w:val="00357D2C"/>
    <w:rsid w:val="00360957"/>
    <w:rsid w:val="003835BF"/>
    <w:rsid w:val="00460358"/>
    <w:rsid w:val="00473D81"/>
    <w:rsid w:val="004D3F90"/>
    <w:rsid w:val="00517EC9"/>
    <w:rsid w:val="0052240A"/>
    <w:rsid w:val="005515B8"/>
    <w:rsid w:val="005A7E07"/>
    <w:rsid w:val="005C0F9E"/>
    <w:rsid w:val="00616B7E"/>
    <w:rsid w:val="006171B9"/>
    <w:rsid w:val="00654501"/>
    <w:rsid w:val="006E480F"/>
    <w:rsid w:val="006F541B"/>
    <w:rsid w:val="00707BAD"/>
    <w:rsid w:val="00715460"/>
    <w:rsid w:val="007167FA"/>
    <w:rsid w:val="00727C58"/>
    <w:rsid w:val="008752AF"/>
    <w:rsid w:val="008B3B78"/>
    <w:rsid w:val="008B5E21"/>
    <w:rsid w:val="008E4C39"/>
    <w:rsid w:val="008E71BE"/>
    <w:rsid w:val="00913F2B"/>
    <w:rsid w:val="00941070"/>
    <w:rsid w:val="0094398E"/>
    <w:rsid w:val="00951BC5"/>
    <w:rsid w:val="00961D47"/>
    <w:rsid w:val="00970A32"/>
    <w:rsid w:val="00992AFF"/>
    <w:rsid w:val="009E38CD"/>
    <w:rsid w:val="00A029A3"/>
    <w:rsid w:val="00A20719"/>
    <w:rsid w:val="00A27B26"/>
    <w:rsid w:val="00A86822"/>
    <w:rsid w:val="00AB4248"/>
    <w:rsid w:val="00AD6EA8"/>
    <w:rsid w:val="00B71B03"/>
    <w:rsid w:val="00C20B55"/>
    <w:rsid w:val="00C34C6A"/>
    <w:rsid w:val="00C73578"/>
    <w:rsid w:val="00D2429B"/>
    <w:rsid w:val="00D64ED6"/>
    <w:rsid w:val="00D91F3D"/>
    <w:rsid w:val="00D9224B"/>
    <w:rsid w:val="00DA517D"/>
    <w:rsid w:val="00DB670F"/>
    <w:rsid w:val="00DC2CA0"/>
    <w:rsid w:val="00E41A64"/>
    <w:rsid w:val="00E80E1F"/>
    <w:rsid w:val="00E82960"/>
    <w:rsid w:val="00EA0E55"/>
    <w:rsid w:val="00F22DC3"/>
    <w:rsid w:val="00F41C08"/>
    <w:rsid w:val="00F75C02"/>
    <w:rsid w:val="00FA4B6D"/>
    <w:rsid w:val="00FB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38EF4"/>
  <w15:docId w15:val="{66ECB5FD-C223-49D2-9159-A4E163DC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499" w:hanging="35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0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3835B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35BF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F22DC3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441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844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441F"/>
    <w:rPr>
      <w:rFonts w:ascii="Arial MT" w:eastAsia="Arial MT" w:hAnsi="Arial MT" w:cs="Arial M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biuro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uro@ckib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971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Panek</dc:creator>
  <cp:lastModifiedBy>Hubert Kołtun</cp:lastModifiedBy>
  <cp:revision>6</cp:revision>
  <dcterms:created xsi:type="dcterms:W3CDTF">2026-07-09T11:54:00Z</dcterms:created>
  <dcterms:modified xsi:type="dcterms:W3CDTF">2026-10-13T18:14:00Z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2013</vt:lpwstr>
  </property>
</Properties>
</file>